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AE38F" w14:textId="651B6DB8" w:rsidR="003A42D4" w:rsidRPr="009930DD" w:rsidRDefault="0007753D" w:rsidP="00E941A0">
      <w:pPr>
        <w:ind w:left="720"/>
        <w:rPr>
          <w:color w:val="548DD4"/>
          <w:sz w:val="48"/>
        </w:rPr>
      </w:pPr>
      <w:bookmarkStart w:id="0" w:name="_Toc137521838"/>
      <w:bookmarkStart w:id="1" w:name="_Toc137522011"/>
      <w:bookmarkStart w:id="2" w:name="_Toc137522204"/>
      <w:bookmarkStart w:id="3" w:name="_Toc137522561"/>
      <w:bookmarkStart w:id="4" w:name="_Toc137522955"/>
      <w:bookmarkStart w:id="5" w:name="_Toc137523042"/>
      <w:bookmarkStart w:id="6" w:name="_Toc171912459"/>
      <w:bookmarkStart w:id="7" w:name="_Toc199658176"/>
      <w:bookmarkStart w:id="8" w:name="_Toc201631170"/>
      <w:bookmarkStart w:id="9" w:name="_Toc201722237"/>
      <w:bookmarkStart w:id="10" w:name="_Toc203381205"/>
      <w:bookmarkStart w:id="11" w:name="_Toc203989578"/>
      <w:bookmarkStart w:id="12" w:name="_Toc228698356"/>
      <w:bookmarkStart w:id="13" w:name="_Toc231114188"/>
      <w:bookmarkStart w:id="14" w:name="_Toc233888921"/>
      <w:bookmarkStart w:id="15" w:name="_Toc234030111"/>
      <w:bookmarkStart w:id="16" w:name="_Toc234030261"/>
      <w:bookmarkStart w:id="17" w:name="_Toc234225097"/>
      <w:bookmarkStart w:id="18" w:name="_Toc234815313"/>
      <w:bookmarkStart w:id="19" w:name="_Toc234815360"/>
      <w:bookmarkStart w:id="20" w:name="_Toc263941427"/>
      <w:bookmarkStart w:id="21" w:name="_Toc293043387"/>
      <w:bookmarkStart w:id="22" w:name="_Toc327339802"/>
      <w:bookmarkStart w:id="23" w:name="_Toc327451941"/>
      <w:bookmarkStart w:id="24" w:name="_Toc358898078"/>
      <w:bookmarkStart w:id="25" w:name="_Toc358968570"/>
      <w:bookmarkStart w:id="26" w:name="_Toc390692886"/>
      <w:bookmarkStart w:id="27" w:name="_Toc423180610"/>
      <w:bookmarkStart w:id="28" w:name="_Toc423184106"/>
      <w:bookmarkStart w:id="29" w:name="_Toc423184160"/>
      <w:bookmarkStart w:id="30" w:name="_Toc423184643"/>
      <w:bookmarkStart w:id="31" w:name="_Toc423186778"/>
      <w:bookmarkStart w:id="32" w:name="_Toc423186893"/>
      <w:bookmarkStart w:id="33" w:name="_Toc423421692"/>
      <w:bookmarkStart w:id="34" w:name="_Toc423421737"/>
      <w:bookmarkStart w:id="35" w:name="_Toc423529642"/>
      <w:bookmarkStart w:id="36" w:name="_Toc453579029"/>
      <w:bookmarkStart w:id="37" w:name="_Toc453579134"/>
      <w:bookmarkStart w:id="38" w:name="_Toc453588268"/>
      <w:bookmarkStart w:id="39" w:name="_Toc453594020"/>
      <w:bookmarkStart w:id="40" w:name="_Toc455063664"/>
      <w:r>
        <w:rPr>
          <w:noProof/>
          <w:lang w:eastAsia="zh-CN"/>
        </w:rPr>
        <w:drawing>
          <wp:anchor distT="0" distB="0" distL="114300" distR="114300" simplePos="0" relativeHeight="251657216" behindDoc="0" locked="0" layoutInCell="1" allowOverlap="1" wp14:anchorId="4ABB02B7" wp14:editId="4ABB02B8">
            <wp:simplePos x="0" y="0"/>
            <wp:positionH relativeFrom="column">
              <wp:posOffset>-83820</wp:posOffset>
            </wp:positionH>
            <wp:positionV relativeFrom="paragraph">
              <wp:posOffset>49530</wp:posOffset>
            </wp:positionV>
            <wp:extent cx="5804535" cy="2544445"/>
            <wp:effectExtent l="0" t="0" r="5715" b="8255"/>
            <wp:wrapNone/>
            <wp:docPr id="17" name="Picture 9" descr="vienkarss_pilnkrasu_rgb_h_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ienkarss_pilnkrasu_rgb_h_55"/>
                    <pic:cNvPicPr>
                      <a:picLocks noChangeAspect="1" noChangeArrowheads="1"/>
                    </pic:cNvPicPr>
                  </pic:nvPicPr>
                  <pic:blipFill>
                    <a:blip r:embed="rId7">
                      <a:extLst>
                        <a:ext uri="{28A0092B-C50C-407E-A947-70E740481C1C}">
                          <a14:useLocalDpi xmlns:a14="http://schemas.microsoft.com/office/drawing/2010/main" val="0"/>
                        </a:ext>
                      </a:extLst>
                    </a:blip>
                    <a:srcRect l="1993"/>
                    <a:stretch>
                      <a:fillRect/>
                    </a:stretch>
                  </pic:blipFill>
                  <pic:spPr bwMode="auto">
                    <a:xfrm>
                      <a:off x="0" y="0"/>
                      <a:ext cx="5804535" cy="25444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300" distR="114300" simplePos="0" relativeHeight="251656192" behindDoc="0" locked="0" layoutInCell="1" allowOverlap="1" wp14:anchorId="4ABB02B9" wp14:editId="4ABB02BA">
                <wp:simplePos x="0" y="0"/>
                <wp:positionH relativeFrom="column">
                  <wp:posOffset>-60960</wp:posOffset>
                </wp:positionH>
                <wp:positionV relativeFrom="paragraph">
                  <wp:posOffset>-568960</wp:posOffset>
                </wp:positionV>
                <wp:extent cx="5829300" cy="474345"/>
                <wp:effectExtent l="0" t="0" r="0" b="1905"/>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7434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CDC76" id="Rectangle 8" o:spid="_x0000_s1026" style="position:absolute;margin-left:-4.8pt;margin-top:-44.8pt;width:459pt;height:3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" stroked="f"/>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00AA0043">
        <w:rPr>
          <w:color w:val="548DD4"/>
          <w:sz w:val="48"/>
        </w:rPr>
        <w:t xml:space="preserve">Tā </w:t>
      </w:r>
    </w:p>
    <w:p w14:paraId="4ABAE390" w14:textId="77777777" w:rsidR="003A42D4" w:rsidRPr="009930DD" w:rsidRDefault="003A42D4">
      <w:pPr>
        <w:jc w:val="center"/>
        <w:rPr>
          <w:b/>
          <w:color w:val="548DD4"/>
          <w:sz w:val="36"/>
        </w:rPr>
      </w:pPr>
    </w:p>
    <w:p w14:paraId="4ABAE391" w14:textId="77777777" w:rsidR="003A42D4" w:rsidRPr="009930DD" w:rsidRDefault="003A42D4">
      <w:pPr>
        <w:jc w:val="center"/>
        <w:rPr>
          <w:b/>
          <w:color w:val="548DD4"/>
          <w:sz w:val="36"/>
        </w:rPr>
      </w:pPr>
    </w:p>
    <w:p w14:paraId="4ABAE392" w14:textId="77777777" w:rsidR="003A42D4" w:rsidRPr="009930DD" w:rsidRDefault="003A42D4">
      <w:pPr>
        <w:jc w:val="center"/>
        <w:rPr>
          <w:b/>
          <w:color w:val="548DD4"/>
          <w:sz w:val="36"/>
        </w:rPr>
      </w:pPr>
    </w:p>
    <w:p w14:paraId="4ABAE393" w14:textId="77777777" w:rsidR="003A42D4" w:rsidRPr="009930DD" w:rsidRDefault="003A42D4">
      <w:pPr>
        <w:jc w:val="center"/>
        <w:rPr>
          <w:b/>
          <w:color w:val="548DD4"/>
          <w:sz w:val="36"/>
        </w:rPr>
      </w:pPr>
    </w:p>
    <w:p w14:paraId="4ABAE394" w14:textId="77777777" w:rsidR="003A42D4" w:rsidRPr="009930DD" w:rsidRDefault="003A42D4">
      <w:pPr>
        <w:jc w:val="center"/>
        <w:rPr>
          <w:b/>
          <w:color w:val="548DD4"/>
          <w:sz w:val="36"/>
        </w:rPr>
      </w:pPr>
    </w:p>
    <w:p w14:paraId="4ABAE395" w14:textId="77777777" w:rsidR="003A42D4" w:rsidRPr="009930DD" w:rsidRDefault="003A42D4">
      <w:pPr>
        <w:jc w:val="center"/>
        <w:rPr>
          <w:b/>
          <w:color w:val="548DD4"/>
          <w:sz w:val="36"/>
        </w:rPr>
      </w:pPr>
    </w:p>
    <w:p w14:paraId="4ABAE396" w14:textId="77777777" w:rsidR="003A42D4" w:rsidRPr="009930DD" w:rsidRDefault="003A42D4">
      <w:pPr>
        <w:jc w:val="center"/>
        <w:rPr>
          <w:b/>
          <w:color w:val="548DD4"/>
          <w:sz w:val="36"/>
        </w:rPr>
      </w:pPr>
    </w:p>
    <w:p w14:paraId="4ABAE397" w14:textId="77777777" w:rsidR="003A42D4" w:rsidRPr="009930DD" w:rsidRDefault="003A42D4">
      <w:pPr>
        <w:jc w:val="center"/>
        <w:rPr>
          <w:b/>
          <w:color w:val="548DD4"/>
          <w:sz w:val="36"/>
        </w:rPr>
      </w:pPr>
    </w:p>
    <w:p w14:paraId="4ABAE398" w14:textId="77777777" w:rsidR="003A42D4" w:rsidRPr="009930DD" w:rsidRDefault="003A42D4">
      <w:pPr>
        <w:jc w:val="center"/>
        <w:rPr>
          <w:b/>
          <w:color w:val="548DD4"/>
          <w:sz w:val="36"/>
        </w:rPr>
      </w:pPr>
    </w:p>
    <w:p w14:paraId="4ABAE399" w14:textId="77777777" w:rsidR="003A42D4" w:rsidRPr="009930DD" w:rsidRDefault="003A42D4">
      <w:pPr>
        <w:jc w:val="center"/>
        <w:rPr>
          <w:b/>
          <w:color w:val="548DD4"/>
          <w:sz w:val="36"/>
        </w:rPr>
      </w:pPr>
    </w:p>
    <w:p w14:paraId="4ABAE39A" w14:textId="77777777" w:rsidR="003A42D4" w:rsidRPr="009930DD" w:rsidRDefault="003A42D4">
      <w:pPr>
        <w:jc w:val="center"/>
        <w:rPr>
          <w:b/>
          <w:color w:val="548DD4"/>
          <w:sz w:val="36"/>
        </w:rPr>
      </w:pPr>
    </w:p>
    <w:p w14:paraId="4ABAE39B" w14:textId="77777777" w:rsidR="003A42D4" w:rsidRPr="009930DD" w:rsidRDefault="003A42D4">
      <w:pPr>
        <w:jc w:val="center"/>
        <w:rPr>
          <w:b/>
          <w:color w:val="548DD4"/>
          <w:sz w:val="36"/>
        </w:rPr>
      </w:pPr>
    </w:p>
    <w:p w14:paraId="4ABAE39C" w14:textId="77777777" w:rsidR="003A42D4" w:rsidRPr="009930DD" w:rsidRDefault="003A42D4">
      <w:pPr>
        <w:jc w:val="center"/>
        <w:rPr>
          <w:b/>
          <w:color w:val="548DD4"/>
          <w:sz w:val="36"/>
        </w:rPr>
      </w:pPr>
    </w:p>
    <w:p w14:paraId="4ABAE39D" w14:textId="77777777" w:rsidR="003A42D4" w:rsidRPr="009930DD" w:rsidRDefault="003A42D4">
      <w:pPr>
        <w:jc w:val="center"/>
        <w:rPr>
          <w:b/>
          <w:color w:val="548DD4"/>
          <w:sz w:val="36"/>
        </w:rPr>
      </w:pPr>
    </w:p>
    <w:p w14:paraId="4ABAE39E" w14:textId="77777777" w:rsidR="003A42D4" w:rsidRPr="009930DD" w:rsidRDefault="003A42D4">
      <w:pPr>
        <w:jc w:val="center"/>
        <w:rPr>
          <w:b/>
          <w:color w:val="548DD4"/>
          <w:sz w:val="36"/>
        </w:rPr>
      </w:pPr>
    </w:p>
    <w:p w14:paraId="4ABAE39F" w14:textId="77777777" w:rsidR="003A42D4" w:rsidRPr="009930DD" w:rsidRDefault="003A42D4">
      <w:pPr>
        <w:jc w:val="center"/>
        <w:rPr>
          <w:b/>
          <w:color w:val="548DD4"/>
          <w:sz w:val="36"/>
        </w:rPr>
      </w:pPr>
    </w:p>
    <w:p w14:paraId="4ABAE3A0" w14:textId="77777777" w:rsidR="003A42D4" w:rsidRPr="009930DD" w:rsidRDefault="003A42D4">
      <w:pPr>
        <w:jc w:val="center"/>
        <w:rPr>
          <w:b/>
          <w:sz w:val="48"/>
          <w:szCs w:val="48"/>
        </w:rPr>
      </w:pPr>
      <w:r w:rsidRPr="009930DD">
        <w:rPr>
          <w:b/>
          <w:sz w:val="48"/>
          <w:szCs w:val="48"/>
        </w:rPr>
        <w:t>Pārskats</w:t>
      </w:r>
    </w:p>
    <w:p w14:paraId="4ABAE3A1" w14:textId="77777777" w:rsidR="003A42D4" w:rsidRPr="009930DD" w:rsidRDefault="003A42D4">
      <w:pPr>
        <w:jc w:val="center"/>
        <w:rPr>
          <w:b/>
          <w:sz w:val="48"/>
          <w:szCs w:val="48"/>
        </w:rPr>
      </w:pPr>
      <w:r w:rsidRPr="009930DD">
        <w:rPr>
          <w:b/>
          <w:sz w:val="48"/>
          <w:szCs w:val="48"/>
        </w:rPr>
        <w:t>par valsts fondēto pensiju shēmas darbību</w:t>
      </w:r>
    </w:p>
    <w:p w14:paraId="4ABAE3A2" w14:textId="77777777" w:rsidR="003A42D4" w:rsidRPr="009930DD" w:rsidRDefault="003A42D4">
      <w:pPr>
        <w:jc w:val="center"/>
        <w:rPr>
          <w:b/>
          <w:sz w:val="40"/>
        </w:rPr>
      </w:pPr>
      <w:r w:rsidRPr="009930DD">
        <w:rPr>
          <w:b/>
          <w:sz w:val="48"/>
          <w:szCs w:val="48"/>
        </w:rPr>
        <w:t>202</w:t>
      </w:r>
      <w:r>
        <w:rPr>
          <w:b/>
          <w:sz w:val="48"/>
          <w:szCs w:val="48"/>
        </w:rPr>
        <w:t>1</w:t>
      </w:r>
      <w:r w:rsidRPr="009930DD">
        <w:rPr>
          <w:b/>
          <w:sz w:val="48"/>
          <w:szCs w:val="48"/>
        </w:rPr>
        <w:t>. gadā</w:t>
      </w:r>
    </w:p>
    <w:p w14:paraId="4ABAE3A3" w14:textId="77777777" w:rsidR="003A42D4" w:rsidRPr="009930DD" w:rsidRDefault="003A42D4">
      <w:pPr>
        <w:pStyle w:val="Heading6"/>
        <w:rPr>
          <w:color w:val="548DD4"/>
        </w:rPr>
      </w:pPr>
    </w:p>
    <w:p w14:paraId="4ABAE3A4" w14:textId="77777777" w:rsidR="003A42D4" w:rsidRPr="009930DD" w:rsidRDefault="0007753D">
      <w:pPr>
        <w:pStyle w:val="Heading6"/>
        <w:rPr>
          <w:color w:val="548DD4"/>
        </w:rPr>
        <w:sectPr w:rsidR="003A42D4" w:rsidRPr="009930DD" w:rsidSect="00A437CE">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349" w:right="1276" w:bottom="992" w:left="1797" w:header="720" w:footer="720" w:gutter="0"/>
          <w:cols w:space="720"/>
          <w:titlePg/>
          <w:docGrid w:linePitch="326"/>
        </w:sectPr>
      </w:pPr>
      <w:r>
        <w:rPr>
          <w:noProof/>
          <w:lang w:eastAsia="zh-CN"/>
        </w:rPr>
        <mc:AlternateContent>
          <mc:Choice Requires="wps">
            <w:drawing>
              <wp:anchor distT="0" distB="0" distL="114300" distR="114300" simplePos="0" relativeHeight="251655168" behindDoc="0" locked="0" layoutInCell="1" allowOverlap="1" wp14:anchorId="4ABB02BB" wp14:editId="4ABB02BC">
                <wp:simplePos x="0" y="0"/>
                <wp:positionH relativeFrom="column">
                  <wp:posOffset>-60960</wp:posOffset>
                </wp:positionH>
                <wp:positionV relativeFrom="paragraph">
                  <wp:posOffset>1648460</wp:posOffset>
                </wp:positionV>
                <wp:extent cx="5600700" cy="685800"/>
                <wp:effectExtent l="0" t="0" r="0" b="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6858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11692" id="Rectangle 7" o:spid="_x0000_s1026" style="position:absolute;margin-left:-4.8pt;margin-top:129.8pt;width:441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" stroked="f"/>
            </w:pict>
          </mc:Fallback>
        </mc:AlternateContent>
      </w:r>
    </w:p>
    <w:p w14:paraId="4ABAE3A5" w14:textId="77777777" w:rsidR="003A42D4" w:rsidRPr="005B4CE3" w:rsidRDefault="003A42D4" w:rsidP="001A3125">
      <w:pPr>
        <w:rPr>
          <w:b/>
        </w:rPr>
      </w:pPr>
      <w:r w:rsidRPr="005B4CE3">
        <w:rPr>
          <w:b/>
        </w:rPr>
        <w:lastRenderedPageBreak/>
        <w:t>SATURS</w:t>
      </w:r>
    </w:p>
    <w:p w14:paraId="4ABAE3A6" w14:textId="5470C575" w:rsidR="003A42D4" w:rsidRDefault="003A42D4">
      <w:pPr>
        <w:pStyle w:val="TOC1"/>
        <w:rPr>
          <w:rFonts w:ascii="Calibri" w:eastAsia="SimSun" w:hAnsi="Calibri"/>
          <w:b w:val="0"/>
          <w:lang w:eastAsia="zh-CN"/>
        </w:rPr>
      </w:pPr>
      <w:r w:rsidRPr="00B635F3">
        <w:fldChar w:fldCharType="begin"/>
      </w:r>
      <w:r w:rsidRPr="00B635F3">
        <w:instrText xml:space="preserve"> TOC \o "1-4" \h \z \u </w:instrText>
      </w:r>
      <w:r w:rsidRPr="00B635F3">
        <w:fldChar w:fldCharType="separate"/>
      </w:r>
      <w:hyperlink w:anchor="_Toc104818379" w:history="1">
        <w:r w:rsidRPr="00AC6F9E">
          <w:rPr>
            <w:rStyle w:val="Hyperlink"/>
          </w:rPr>
          <w:t>PĀRSKATĀ IZMANTOTO TERMINU SKAIDROJOŠĀ VĀRDNĪCA</w:t>
        </w:r>
        <w:r>
          <w:rPr>
            <w:webHidden/>
          </w:rPr>
          <w:tab/>
        </w:r>
        <w:r>
          <w:rPr>
            <w:webHidden/>
          </w:rPr>
          <w:fldChar w:fldCharType="begin"/>
        </w:r>
        <w:r>
          <w:rPr>
            <w:webHidden/>
          </w:rPr>
          <w:instrText xml:space="preserve"> PAGEREF _Toc104818379 \h </w:instrText>
        </w:r>
        <w:r>
          <w:rPr>
            <w:webHidden/>
          </w:rPr>
        </w:r>
        <w:r>
          <w:rPr>
            <w:webHidden/>
          </w:rPr>
          <w:fldChar w:fldCharType="separate"/>
        </w:r>
        <w:r w:rsidR="00ED2610">
          <w:rPr>
            <w:webHidden/>
          </w:rPr>
          <w:t>3</w:t>
        </w:r>
        <w:r>
          <w:rPr>
            <w:webHidden/>
          </w:rPr>
          <w:fldChar w:fldCharType="end"/>
        </w:r>
      </w:hyperlink>
    </w:p>
    <w:p w14:paraId="4ABAE3A7" w14:textId="2E42FB59" w:rsidR="003A42D4" w:rsidRDefault="001D6729">
      <w:pPr>
        <w:pStyle w:val="TOC1"/>
        <w:rPr>
          <w:rFonts w:ascii="Calibri" w:eastAsia="SimSun" w:hAnsi="Calibri"/>
          <w:b w:val="0"/>
          <w:lang w:eastAsia="zh-CN"/>
        </w:rPr>
      </w:pPr>
      <w:hyperlink w:anchor="_Toc104818380" w:history="1">
        <w:r w:rsidR="003A42D4" w:rsidRPr="00AC6F9E">
          <w:rPr>
            <w:rStyle w:val="Hyperlink"/>
          </w:rPr>
          <w:t>PĀRSKATĀ IZMANTOTIE SAĪSINĀJUMI</w:t>
        </w:r>
        <w:r w:rsidR="003A42D4">
          <w:rPr>
            <w:webHidden/>
          </w:rPr>
          <w:tab/>
        </w:r>
        <w:r w:rsidR="003A42D4">
          <w:rPr>
            <w:webHidden/>
          </w:rPr>
          <w:fldChar w:fldCharType="begin"/>
        </w:r>
        <w:r w:rsidR="003A42D4">
          <w:rPr>
            <w:webHidden/>
          </w:rPr>
          <w:instrText xml:space="preserve"> PAGEREF _Toc104818380 \h </w:instrText>
        </w:r>
        <w:r w:rsidR="003A42D4">
          <w:rPr>
            <w:webHidden/>
          </w:rPr>
        </w:r>
        <w:r w:rsidR="003A42D4">
          <w:rPr>
            <w:webHidden/>
          </w:rPr>
          <w:fldChar w:fldCharType="separate"/>
        </w:r>
        <w:r w:rsidR="00ED2610">
          <w:rPr>
            <w:webHidden/>
          </w:rPr>
          <w:t>4</w:t>
        </w:r>
        <w:r w:rsidR="003A42D4">
          <w:rPr>
            <w:webHidden/>
          </w:rPr>
          <w:fldChar w:fldCharType="end"/>
        </w:r>
      </w:hyperlink>
    </w:p>
    <w:p w14:paraId="4ABAE3A8" w14:textId="1579196E" w:rsidR="003A42D4" w:rsidRDefault="001D6729">
      <w:pPr>
        <w:pStyle w:val="TOC1"/>
        <w:rPr>
          <w:rFonts w:ascii="Calibri" w:eastAsia="SimSun" w:hAnsi="Calibri"/>
          <w:b w:val="0"/>
          <w:lang w:eastAsia="zh-CN"/>
        </w:rPr>
      </w:pPr>
      <w:hyperlink w:anchor="_Toc104818381" w:history="1">
        <w:r w:rsidR="003A42D4" w:rsidRPr="00AC6F9E">
          <w:rPr>
            <w:rStyle w:val="Hyperlink"/>
          </w:rPr>
          <w:t>INFORMĀCIJA PAR VALSTS FONDĒTO PENSIJU SHĒMAS PĀRVALDI</w:t>
        </w:r>
        <w:r w:rsidR="003A42D4">
          <w:rPr>
            <w:webHidden/>
          </w:rPr>
          <w:tab/>
        </w:r>
        <w:r w:rsidR="003A42D4">
          <w:rPr>
            <w:webHidden/>
          </w:rPr>
          <w:fldChar w:fldCharType="begin"/>
        </w:r>
        <w:r w:rsidR="003A42D4">
          <w:rPr>
            <w:webHidden/>
          </w:rPr>
          <w:instrText xml:space="preserve"> PAGEREF _Toc104818381 \h </w:instrText>
        </w:r>
        <w:r w:rsidR="003A42D4">
          <w:rPr>
            <w:webHidden/>
          </w:rPr>
        </w:r>
        <w:r w:rsidR="003A42D4">
          <w:rPr>
            <w:webHidden/>
          </w:rPr>
          <w:fldChar w:fldCharType="separate"/>
        </w:r>
        <w:r w:rsidR="00ED2610">
          <w:rPr>
            <w:webHidden/>
          </w:rPr>
          <w:t>5</w:t>
        </w:r>
        <w:r w:rsidR="003A42D4">
          <w:rPr>
            <w:webHidden/>
          </w:rPr>
          <w:fldChar w:fldCharType="end"/>
        </w:r>
      </w:hyperlink>
    </w:p>
    <w:p w14:paraId="4ABAE3A9" w14:textId="79C75837" w:rsidR="003A42D4" w:rsidRDefault="001D6729">
      <w:pPr>
        <w:pStyle w:val="TOC1"/>
        <w:rPr>
          <w:rFonts w:ascii="Calibri" w:eastAsia="SimSun" w:hAnsi="Calibri"/>
          <w:b w:val="0"/>
          <w:lang w:eastAsia="zh-CN"/>
        </w:rPr>
      </w:pPr>
      <w:hyperlink w:anchor="_Toc104818382" w:history="1">
        <w:r w:rsidR="003A42D4" w:rsidRPr="00AC6F9E">
          <w:rPr>
            <w:rStyle w:val="Hyperlink"/>
          </w:rPr>
          <w:t>DIREKTORA ZIŅOJUMS</w:t>
        </w:r>
        <w:r w:rsidR="003A42D4">
          <w:rPr>
            <w:webHidden/>
          </w:rPr>
          <w:tab/>
        </w:r>
        <w:r w:rsidR="003A42D4">
          <w:rPr>
            <w:webHidden/>
          </w:rPr>
          <w:fldChar w:fldCharType="begin"/>
        </w:r>
        <w:r w:rsidR="003A42D4">
          <w:rPr>
            <w:webHidden/>
          </w:rPr>
          <w:instrText xml:space="preserve"> PAGEREF _Toc104818382 \h </w:instrText>
        </w:r>
        <w:r w:rsidR="003A42D4">
          <w:rPr>
            <w:webHidden/>
          </w:rPr>
        </w:r>
        <w:r w:rsidR="003A42D4">
          <w:rPr>
            <w:webHidden/>
          </w:rPr>
          <w:fldChar w:fldCharType="separate"/>
        </w:r>
        <w:r w:rsidR="00ED2610">
          <w:rPr>
            <w:webHidden/>
          </w:rPr>
          <w:t>6</w:t>
        </w:r>
        <w:r w:rsidR="003A42D4">
          <w:rPr>
            <w:webHidden/>
          </w:rPr>
          <w:fldChar w:fldCharType="end"/>
        </w:r>
      </w:hyperlink>
    </w:p>
    <w:p w14:paraId="4ABAE3AA" w14:textId="6F474A94" w:rsidR="003A42D4" w:rsidRDefault="001D6729">
      <w:pPr>
        <w:pStyle w:val="TOC1"/>
        <w:rPr>
          <w:rFonts w:ascii="Calibri" w:eastAsia="SimSun" w:hAnsi="Calibri"/>
          <w:b w:val="0"/>
          <w:lang w:eastAsia="zh-CN"/>
        </w:rPr>
      </w:pPr>
      <w:hyperlink w:anchor="_Toc104818383" w:history="1">
        <w:r w:rsidR="003A42D4" w:rsidRPr="00AC6F9E">
          <w:rPr>
            <w:rStyle w:val="Hyperlink"/>
          </w:rPr>
          <w:t>VALSTS FONDĒTO PENSIJU SHĒMAS DARBĪBAS APSKATS</w:t>
        </w:r>
        <w:r w:rsidR="003A42D4">
          <w:rPr>
            <w:webHidden/>
          </w:rPr>
          <w:tab/>
        </w:r>
        <w:r w:rsidR="003A42D4">
          <w:rPr>
            <w:webHidden/>
          </w:rPr>
          <w:fldChar w:fldCharType="begin"/>
        </w:r>
        <w:r w:rsidR="003A42D4">
          <w:rPr>
            <w:webHidden/>
          </w:rPr>
          <w:instrText xml:space="preserve"> PAGEREF _Toc104818383 \h </w:instrText>
        </w:r>
        <w:r w:rsidR="003A42D4">
          <w:rPr>
            <w:webHidden/>
          </w:rPr>
        </w:r>
        <w:r w:rsidR="003A42D4">
          <w:rPr>
            <w:webHidden/>
          </w:rPr>
          <w:fldChar w:fldCharType="separate"/>
        </w:r>
        <w:r w:rsidR="00ED2610">
          <w:rPr>
            <w:webHidden/>
          </w:rPr>
          <w:t>7</w:t>
        </w:r>
        <w:r w:rsidR="003A42D4">
          <w:rPr>
            <w:webHidden/>
          </w:rPr>
          <w:fldChar w:fldCharType="end"/>
        </w:r>
      </w:hyperlink>
    </w:p>
    <w:p w14:paraId="4ABAE3AB" w14:textId="6F26C10D" w:rsidR="003A42D4" w:rsidRDefault="001D6729">
      <w:pPr>
        <w:pStyle w:val="TOC2"/>
        <w:rPr>
          <w:rFonts w:ascii="Calibri" w:eastAsia="SimSun" w:hAnsi="Calibri"/>
          <w:b w:val="0"/>
          <w:sz w:val="22"/>
          <w:szCs w:val="22"/>
          <w:lang w:eastAsia="zh-CN"/>
        </w:rPr>
      </w:pPr>
      <w:hyperlink w:anchor="_Toc104818384" w:history="1">
        <w:r w:rsidR="003A42D4" w:rsidRPr="00AC6F9E">
          <w:rPr>
            <w:rStyle w:val="Hyperlink"/>
          </w:rPr>
          <w:t>Valsts fondēto pensiju shēmas darbība</w:t>
        </w:r>
        <w:r w:rsidR="003A42D4">
          <w:rPr>
            <w:webHidden/>
          </w:rPr>
          <w:tab/>
        </w:r>
        <w:r w:rsidR="003A42D4">
          <w:rPr>
            <w:webHidden/>
          </w:rPr>
          <w:fldChar w:fldCharType="begin"/>
        </w:r>
        <w:r w:rsidR="003A42D4">
          <w:rPr>
            <w:webHidden/>
          </w:rPr>
          <w:instrText xml:space="preserve"> PAGEREF _Toc104818384 \h </w:instrText>
        </w:r>
        <w:r w:rsidR="003A42D4">
          <w:rPr>
            <w:webHidden/>
          </w:rPr>
        </w:r>
        <w:r w:rsidR="003A42D4">
          <w:rPr>
            <w:webHidden/>
          </w:rPr>
          <w:fldChar w:fldCharType="separate"/>
        </w:r>
        <w:r w:rsidR="00ED2610">
          <w:rPr>
            <w:webHidden/>
          </w:rPr>
          <w:t>7</w:t>
        </w:r>
        <w:r w:rsidR="003A42D4">
          <w:rPr>
            <w:webHidden/>
          </w:rPr>
          <w:fldChar w:fldCharType="end"/>
        </w:r>
      </w:hyperlink>
    </w:p>
    <w:p w14:paraId="4ABAE3AC" w14:textId="2739877A" w:rsidR="003A42D4" w:rsidRDefault="001D6729">
      <w:pPr>
        <w:pStyle w:val="TOC3"/>
        <w:rPr>
          <w:rFonts w:ascii="Calibri" w:eastAsia="SimSun" w:hAnsi="Calibri"/>
          <w:sz w:val="22"/>
          <w:szCs w:val="22"/>
          <w:lang w:eastAsia="zh-CN"/>
        </w:rPr>
      </w:pPr>
      <w:hyperlink w:anchor="_Toc104818385" w:history="1">
        <w:r w:rsidR="003A42D4" w:rsidRPr="00AC6F9E">
          <w:rPr>
            <w:rStyle w:val="Hyperlink"/>
          </w:rPr>
          <w:t>Valsts fondēto pensiju shēmas darbības mērķis un VSAA loma valsts fondēto pensiju shēmas darbības nodrošināšanā</w:t>
        </w:r>
        <w:r w:rsidR="003A42D4">
          <w:rPr>
            <w:webHidden/>
          </w:rPr>
          <w:tab/>
        </w:r>
        <w:r w:rsidR="003A42D4">
          <w:rPr>
            <w:webHidden/>
          </w:rPr>
          <w:fldChar w:fldCharType="begin"/>
        </w:r>
        <w:r w:rsidR="003A42D4">
          <w:rPr>
            <w:webHidden/>
          </w:rPr>
          <w:instrText xml:space="preserve"> PAGEREF _Toc104818385 \h </w:instrText>
        </w:r>
        <w:r w:rsidR="003A42D4">
          <w:rPr>
            <w:webHidden/>
          </w:rPr>
        </w:r>
        <w:r w:rsidR="003A42D4">
          <w:rPr>
            <w:webHidden/>
          </w:rPr>
          <w:fldChar w:fldCharType="separate"/>
        </w:r>
        <w:r w:rsidR="00ED2610">
          <w:rPr>
            <w:webHidden/>
          </w:rPr>
          <w:t>7</w:t>
        </w:r>
        <w:r w:rsidR="003A42D4">
          <w:rPr>
            <w:webHidden/>
          </w:rPr>
          <w:fldChar w:fldCharType="end"/>
        </w:r>
      </w:hyperlink>
    </w:p>
    <w:p w14:paraId="4ABAE3AD" w14:textId="39401D4C" w:rsidR="003A42D4" w:rsidRDefault="001D6729">
      <w:pPr>
        <w:pStyle w:val="TOC3"/>
        <w:rPr>
          <w:rFonts w:ascii="Calibri" w:eastAsia="SimSun" w:hAnsi="Calibri"/>
          <w:sz w:val="22"/>
          <w:szCs w:val="22"/>
          <w:lang w:eastAsia="zh-CN"/>
        </w:rPr>
      </w:pPr>
      <w:hyperlink w:anchor="_Toc104818386" w:history="1">
        <w:r w:rsidR="003A42D4" w:rsidRPr="00AC6F9E">
          <w:rPr>
            <w:rStyle w:val="Hyperlink"/>
          </w:rPr>
          <w:t>Valsts fondēto pensiju shēmas administrēšana</w:t>
        </w:r>
        <w:r w:rsidR="003A42D4">
          <w:rPr>
            <w:webHidden/>
          </w:rPr>
          <w:tab/>
        </w:r>
        <w:r w:rsidR="003A42D4">
          <w:rPr>
            <w:webHidden/>
          </w:rPr>
          <w:fldChar w:fldCharType="begin"/>
        </w:r>
        <w:r w:rsidR="003A42D4">
          <w:rPr>
            <w:webHidden/>
          </w:rPr>
          <w:instrText xml:space="preserve"> PAGEREF _Toc104818386 \h </w:instrText>
        </w:r>
        <w:r w:rsidR="003A42D4">
          <w:rPr>
            <w:webHidden/>
          </w:rPr>
        </w:r>
        <w:r w:rsidR="003A42D4">
          <w:rPr>
            <w:webHidden/>
          </w:rPr>
          <w:fldChar w:fldCharType="separate"/>
        </w:r>
        <w:r w:rsidR="00ED2610">
          <w:rPr>
            <w:webHidden/>
          </w:rPr>
          <w:t>9</w:t>
        </w:r>
        <w:r w:rsidR="003A42D4">
          <w:rPr>
            <w:webHidden/>
          </w:rPr>
          <w:fldChar w:fldCharType="end"/>
        </w:r>
      </w:hyperlink>
    </w:p>
    <w:p w14:paraId="4ABAE3AE" w14:textId="664F3E71" w:rsidR="003A42D4" w:rsidRDefault="001D6729">
      <w:pPr>
        <w:pStyle w:val="TOC2"/>
        <w:rPr>
          <w:rFonts w:ascii="Calibri" w:eastAsia="SimSun" w:hAnsi="Calibri"/>
          <w:b w:val="0"/>
          <w:sz w:val="22"/>
          <w:szCs w:val="22"/>
          <w:lang w:eastAsia="zh-CN"/>
        </w:rPr>
      </w:pPr>
      <w:hyperlink w:anchor="_Toc104818387" w:history="1">
        <w:r w:rsidR="003A42D4" w:rsidRPr="00AC6F9E">
          <w:rPr>
            <w:rStyle w:val="Hyperlink"/>
          </w:rPr>
          <w:t>Valsts fondēto pensiju shēmas līdzekļu pārvaldītāji un turētājbankas</w:t>
        </w:r>
        <w:r w:rsidR="003A42D4">
          <w:rPr>
            <w:webHidden/>
          </w:rPr>
          <w:tab/>
        </w:r>
        <w:r w:rsidR="003A42D4">
          <w:rPr>
            <w:webHidden/>
          </w:rPr>
          <w:fldChar w:fldCharType="begin"/>
        </w:r>
        <w:r w:rsidR="003A42D4">
          <w:rPr>
            <w:webHidden/>
          </w:rPr>
          <w:instrText xml:space="preserve"> PAGEREF _Toc104818387 \h </w:instrText>
        </w:r>
        <w:r w:rsidR="003A42D4">
          <w:rPr>
            <w:webHidden/>
          </w:rPr>
        </w:r>
        <w:r w:rsidR="003A42D4">
          <w:rPr>
            <w:webHidden/>
          </w:rPr>
          <w:fldChar w:fldCharType="separate"/>
        </w:r>
        <w:r w:rsidR="00ED2610">
          <w:rPr>
            <w:webHidden/>
          </w:rPr>
          <w:t>9</w:t>
        </w:r>
        <w:r w:rsidR="003A42D4">
          <w:rPr>
            <w:webHidden/>
          </w:rPr>
          <w:fldChar w:fldCharType="end"/>
        </w:r>
      </w:hyperlink>
    </w:p>
    <w:p w14:paraId="4ABAE3AF" w14:textId="32874195" w:rsidR="003A42D4" w:rsidRDefault="001D6729">
      <w:pPr>
        <w:pStyle w:val="TOC2"/>
        <w:rPr>
          <w:rFonts w:ascii="Calibri" w:eastAsia="SimSun" w:hAnsi="Calibri"/>
          <w:b w:val="0"/>
          <w:sz w:val="22"/>
          <w:szCs w:val="22"/>
          <w:lang w:eastAsia="zh-CN"/>
        </w:rPr>
      </w:pPr>
      <w:hyperlink w:anchor="_Toc104818388" w:history="1">
        <w:r w:rsidR="003A42D4" w:rsidRPr="00AC6F9E">
          <w:rPr>
            <w:rStyle w:val="Hyperlink"/>
          </w:rPr>
          <w:t>Informācija par valsts fondēto pensiju shēmas dalībniekiem</w:t>
        </w:r>
        <w:r w:rsidR="003A42D4">
          <w:rPr>
            <w:webHidden/>
          </w:rPr>
          <w:tab/>
        </w:r>
        <w:r w:rsidR="003A42D4">
          <w:rPr>
            <w:webHidden/>
          </w:rPr>
          <w:fldChar w:fldCharType="begin"/>
        </w:r>
        <w:r w:rsidR="003A42D4">
          <w:rPr>
            <w:webHidden/>
          </w:rPr>
          <w:instrText xml:space="preserve"> PAGEREF _Toc104818388 \h </w:instrText>
        </w:r>
        <w:r w:rsidR="003A42D4">
          <w:rPr>
            <w:webHidden/>
          </w:rPr>
        </w:r>
        <w:r w:rsidR="003A42D4">
          <w:rPr>
            <w:webHidden/>
          </w:rPr>
          <w:fldChar w:fldCharType="separate"/>
        </w:r>
        <w:r w:rsidR="00ED2610">
          <w:rPr>
            <w:webHidden/>
          </w:rPr>
          <w:t>14</w:t>
        </w:r>
        <w:r w:rsidR="003A42D4">
          <w:rPr>
            <w:webHidden/>
          </w:rPr>
          <w:fldChar w:fldCharType="end"/>
        </w:r>
      </w:hyperlink>
    </w:p>
    <w:p w14:paraId="4ABAE3B0" w14:textId="492DB4DD" w:rsidR="003A42D4" w:rsidRDefault="001D6729">
      <w:pPr>
        <w:pStyle w:val="TOC3"/>
        <w:rPr>
          <w:rFonts w:ascii="Calibri" w:eastAsia="SimSun" w:hAnsi="Calibri"/>
          <w:sz w:val="22"/>
          <w:szCs w:val="22"/>
          <w:lang w:eastAsia="zh-CN"/>
        </w:rPr>
      </w:pPr>
      <w:hyperlink w:anchor="_Toc104818389" w:history="1">
        <w:r w:rsidR="003A42D4" w:rsidRPr="00AC6F9E">
          <w:rPr>
            <w:rStyle w:val="Hyperlink"/>
          </w:rPr>
          <w:t>Valsts fondēto pensiju shēmas dalībnieku dzimuma un vecuma struktūra</w:t>
        </w:r>
        <w:r w:rsidR="003A42D4">
          <w:rPr>
            <w:webHidden/>
          </w:rPr>
          <w:tab/>
        </w:r>
        <w:r w:rsidR="003A42D4">
          <w:rPr>
            <w:webHidden/>
          </w:rPr>
          <w:fldChar w:fldCharType="begin"/>
        </w:r>
        <w:r w:rsidR="003A42D4">
          <w:rPr>
            <w:webHidden/>
          </w:rPr>
          <w:instrText xml:space="preserve"> PAGEREF _Toc104818389 \h </w:instrText>
        </w:r>
        <w:r w:rsidR="003A42D4">
          <w:rPr>
            <w:webHidden/>
          </w:rPr>
        </w:r>
        <w:r w:rsidR="003A42D4">
          <w:rPr>
            <w:webHidden/>
          </w:rPr>
          <w:fldChar w:fldCharType="separate"/>
        </w:r>
        <w:r w:rsidR="00ED2610">
          <w:rPr>
            <w:webHidden/>
          </w:rPr>
          <w:t>14</w:t>
        </w:r>
        <w:r w:rsidR="003A42D4">
          <w:rPr>
            <w:webHidden/>
          </w:rPr>
          <w:fldChar w:fldCharType="end"/>
        </w:r>
      </w:hyperlink>
    </w:p>
    <w:p w14:paraId="4ABAE3B1" w14:textId="40063D6E" w:rsidR="003A42D4" w:rsidRDefault="001D6729">
      <w:pPr>
        <w:pStyle w:val="TOC3"/>
        <w:rPr>
          <w:rFonts w:ascii="Calibri" w:eastAsia="SimSun" w:hAnsi="Calibri"/>
          <w:sz w:val="22"/>
          <w:szCs w:val="22"/>
          <w:lang w:eastAsia="zh-CN"/>
        </w:rPr>
      </w:pPr>
      <w:hyperlink w:anchor="_Toc104818390" w:history="1">
        <w:r w:rsidR="003A42D4" w:rsidRPr="00AC6F9E">
          <w:rPr>
            <w:rStyle w:val="Hyperlink"/>
          </w:rPr>
          <w:t>Valsts fondēto pensiju shēmas dalībnieku līdzekļu pārvaldītāju izvēles analīze</w:t>
        </w:r>
        <w:r w:rsidR="003A42D4">
          <w:rPr>
            <w:webHidden/>
          </w:rPr>
          <w:tab/>
        </w:r>
        <w:r w:rsidR="003A42D4">
          <w:rPr>
            <w:webHidden/>
          </w:rPr>
          <w:fldChar w:fldCharType="begin"/>
        </w:r>
        <w:r w:rsidR="003A42D4">
          <w:rPr>
            <w:webHidden/>
          </w:rPr>
          <w:instrText xml:space="preserve"> PAGEREF _Toc104818390 \h </w:instrText>
        </w:r>
        <w:r w:rsidR="003A42D4">
          <w:rPr>
            <w:webHidden/>
          </w:rPr>
        </w:r>
        <w:r w:rsidR="003A42D4">
          <w:rPr>
            <w:webHidden/>
          </w:rPr>
          <w:fldChar w:fldCharType="separate"/>
        </w:r>
        <w:r w:rsidR="00ED2610">
          <w:rPr>
            <w:webHidden/>
          </w:rPr>
          <w:t>16</w:t>
        </w:r>
        <w:r w:rsidR="003A42D4">
          <w:rPr>
            <w:webHidden/>
          </w:rPr>
          <w:fldChar w:fldCharType="end"/>
        </w:r>
      </w:hyperlink>
    </w:p>
    <w:p w14:paraId="4ABAE3B2" w14:textId="0252406C" w:rsidR="003A42D4" w:rsidRDefault="001D6729">
      <w:pPr>
        <w:pStyle w:val="TOC3"/>
        <w:rPr>
          <w:rFonts w:ascii="Calibri" w:eastAsia="SimSun" w:hAnsi="Calibri"/>
          <w:sz w:val="22"/>
          <w:szCs w:val="22"/>
          <w:lang w:eastAsia="zh-CN"/>
        </w:rPr>
      </w:pPr>
      <w:hyperlink w:anchor="_Toc104818391" w:history="1">
        <w:r w:rsidR="003A42D4" w:rsidRPr="00AC6F9E">
          <w:rPr>
            <w:rStyle w:val="Hyperlink"/>
          </w:rPr>
          <w:t>Valsts fondēto pensiju shēmas dalībnieku kustība</w:t>
        </w:r>
        <w:r w:rsidR="003A42D4">
          <w:rPr>
            <w:webHidden/>
          </w:rPr>
          <w:tab/>
        </w:r>
        <w:r w:rsidR="003A42D4">
          <w:rPr>
            <w:webHidden/>
          </w:rPr>
          <w:fldChar w:fldCharType="begin"/>
        </w:r>
        <w:r w:rsidR="003A42D4">
          <w:rPr>
            <w:webHidden/>
          </w:rPr>
          <w:instrText xml:space="preserve"> PAGEREF _Toc104818391 \h </w:instrText>
        </w:r>
        <w:r w:rsidR="003A42D4">
          <w:rPr>
            <w:webHidden/>
          </w:rPr>
        </w:r>
        <w:r w:rsidR="003A42D4">
          <w:rPr>
            <w:webHidden/>
          </w:rPr>
          <w:fldChar w:fldCharType="separate"/>
        </w:r>
        <w:r w:rsidR="00ED2610">
          <w:rPr>
            <w:webHidden/>
          </w:rPr>
          <w:t>19</w:t>
        </w:r>
        <w:r w:rsidR="003A42D4">
          <w:rPr>
            <w:webHidden/>
          </w:rPr>
          <w:fldChar w:fldCharType="end"/>
        </w:r>
      </w:hyperlink>
    </w:p>
    <w:p w14:paraId="4ABAE3B3" w14:textId="5DEC8F9D" w:rsidR="003A42D4" w:rsidRDefault="001D6729">
      <w:pPr>
        <w:pStyle w:val="TOC3"/>
        <w:rPr>
          <w:rFonts w:ascii="Calibri" w:eastAsia="SimSun" w:hAnsi="Calibri"/>
          <w:sz w:val="22"/>
          <w:szCs w:val="22"/>
          <w:lang w:eastAsia="zh-CN"/>
        </w:rPr>
      </w:pPr>
      <w:hyperlink w:anchor="_Toc104818392" w:history="1">
        <w:r w:rsidR="003A42D4" w:rsidRPr="00AC6F9E">
          <w:rPr>
            <w:rStyle w:val="Hyperlink"/>
          </w:rPr>
          <w:t>Valsts fondēto pensiju shēmā reģistrēto dalībnieku iemaksas</w:t>
        </w:r>
        <w:r w:rsidR="003A42D4">
          <w:rPr>
            <w:webHidden/>
          </w:rPr>
          <w:tab/>
        </w:r>
        <w:r w:rsidR="003A42D4">
          <w:rPr>
            <w:webHidden/>
          </w:rPr>
          <w:fldChar w:fldCharType="begin"/>
        </w:r>
        <w:r w:rsidR="003A42D4">
          <w:rPr>
            <w:webHidden/>
          </w:rPr>
          <w:instrText xml:space="preserve"> PAGEREF _Toc104818392 \h </w:instrText>
        </w:r>
        <w:r w:rsidR="003A42D4">
          <w:rPr>
            <w:webHidden/>
          </w:rPr>
        </w:r>
        <w:r w:rsidR="003A42D4">
          <w:rPr>
            <w:webHidden/>
          </w:rPr>
          <w:fldChar w:fldCharType="separate"/>
        </w:r>
        <w:r w:rsidR="00ED2610">
          <w:rPr>
            <w:webHidden/>
          </w:rPr>
          <w:t>19</w:t>
        </w:r>
        <w:r w:rsidR="003A42D4">
          <w:rPr>
            <w:webHidden/>
          </w:rPr>
          <w:fldChar w:fldCharType="end"/>
        </w:r>
      </w:hyperlink>
    </w:p>
    <w:p w14:paraId="4ABAE3B4" w14:textId="3053AE28" w:rsidR="003A42D4" w:rsidRDefault="001D6729">
      <w:pPr>
        <w:pStyle w:val="TOC3"/>
        <w:rPr>
          <w:rFonts w:ascii="Calibri" w:eastAsia="SimSun" w:hAnsi="Calibri"/>
          <w:sz w:val="22"/>
          <w:szCs w:val="22"/>
          <w:lang w:eastAsia="zh-CN"/>
        </w:rPr>
      </w:pPr>
      <w:hyperlink w:anchor="_Toc104818393" w:history="1">
        <w:r w:rsidR="003A42D4" w:rsidRPr="00AC6F9E">
          <w:rPr>
            <w:rStyle w:val="Hyperlink"/>
          </w:rPr>
          <w:t>Valsts fondēto pensiju shēmas dalībnieku pensijas kapitāla izmaiņu analīze</w:t>
        </w:r>
        <w:r w:rsidR="003A42D4">
          <w:rPr>
            <w:webHidden/>
          </w:rPr>
          <w:tab/>
        </w:r>
        <w:r w:rsidR="003A42D4">
          <w:rPr>
            <w:webHidden/>
          </w:rPr>
          <w:fldChar w:fldCharType="begin"/>
        </w:r>
        <w:r w:rsidR="003A42D4">
          <w:rPr>
            <w:webHidden/>
          </w:rPr>
          <w:instrText xml:space="preserve"> PAGEREF _Toc104818393 \h </w:instrText>
        </w:r>
        <w:r w:rsidR="003A42D4">
          <w:rPr>
            <w:webHidden/>
          </w:rPr>
        </w:r>
        <w:r w:rsidR="003A42D4">
          <w:rPr>
            <w:webHidden/>
          </w:rPr>
          <w:fldChar w:fldCharType="separate"/>
        </w:r>
        <w:r w:rsidR="00ED2610">
          <w:rPr>
            <w:webHidden/>
          </w:rPr>
          <w:t>24</w:t>
        </w:r>
        <w:r w:rsidR="003A42D4">
          <w:rPr>
            <w:webHidden/>
          </w:rPr>
          <w:fldChar w:fldCharType="end"/>
        </w:r>
      </w:hyperlink>
    </w:p>
    <w:p w14:paraId="4ABAE3B5" w14:textId="4E34C554" w:rsidR="003A42D4" w:rsidRDefault="001D6729">
      <w:pPr>
        <w:pStyle w:val="TOC2"/>
        <w:rPr>
          <w:rFonts w:ascii="Calibri" w:eastAsia="SimSun" w:hAnsi="Calibri"/>
          <w:b w:val="0"/>
          <w:sz w:val="22"/>
          <w:szCs w:val="22"/>
          <w:lang w:eastAsia="zh-CN"/>
        </w:rPr>
      </w:pPr>
      <w:hyperlink w:anchor="_Toc104818394" w:history="1">
        <w:r w:rsidR="003A42D4" w:rsidRPr="00AC6F9E">
          <w:rPr>
            <w:rStyle w:val="Hyperlink"/>
          </w:rPr>
          <w:t>Valsts fondēto pensiju shēmas darbības rezultāti</w:t>
        </w:r>
        <w:r w:rsidR="003A42D4">
          <w:rPr>
            <w:webHidden/>
          </w:rPr>
          <w:tab/>
        </w:r>
        <w:r w:rsidR="003A42D4">
          <w:rPr>
            <w:webHidden/>
          </w:rPr>
          <w:fldChar w:fldCharType="begin"/>
        </w:r>
        <w:r w:rsidR="003A42D4">
          <w:rPr>
            <w:webHidden/>
          </w:rPr>
          <w:instrText xml:space="preserve"> PAGEREF _Toc104818394 \h </w:instrText>
        </w:r>
        <w:r w:rsidR="003A42D4">
          <w:rPr>
            <w:webHidden/>
          </w:rPr>
        </w:r>
        <w:r w:rsidR="003A42D4">
          <w:rPr>
            <w:webHidden/>
          </w:rPr>
          <w:fldChar w:fldCharType="separate"/>
        </w:r>
        <w:r w:rsidR="00ED2610">
          <w:rPr>
            <w:webHidden/>
          </w:rPr>
          <w:t>25</w:t>
        </w:r>
        <w:r w:rsidR="003A42D4">
          <w:rPr>
            <w:webHidden/>
          </w:rPr>
          <w:fldChar w:fldCharType="end"/>
        </w:r>
      </w:hyperlink>
    </w:p>
    <w:p w14:paraId="4ABAE3B6" w14:textId="665D07A7" w:rsidR="003A42D4" w:rsidRDefault="001D6729">
      <w:pPr>
        <w:pStyle w:val="TOC1"/>
        <w:rPr>
          <w:rFonts w:ascii="Calibri" w:eastAsia="SimSun" w:hAnsi="Calibri"/>
          <w:b w:val="0"/>
          <w:lang w:eastAsia="zh-CN"/>
        </w:rPr>
      </w:pPr>
      <w:hyperlink w:anchor="_Toc104818395" w:history="1">
        <w:r w:rsidR="003A42D4" w:rsidRPr="00AC6F9E">
          <w:rPr>
            <w:rStyle w:val="Hyperlink"/>
          </w:rPr>
          <w:t>ZIŅOJUMS PAR VSAA DIREKTORA ATBILDĪBU</w:t>
        </w:r>
        <w:r w:rsidR="003A42D4">
          <w:rPr>
            <w:webHidden/>
          </w:rPr>
          <w:tab/>
        </w:r>
        <w:r w:rsidR="003A42D4">
          <w:rPr>
            <w:webHidden/>
          </w:rPr>
          <w:fldChar w:fldCharType="begin"/>
        </w:r>
        <w:r w:rsidR="003A42D4">
          <w:rPr>
            <w:webHidden/>
          </w:rPr>
          <w:instrText xml:space="preserve"> PAGEREF _Toc104818395 \h </w:instrText>
        </w:r>
        <w:r w:rsidR="003A42D4">
          <w:rPr>
            <w:webHidden/>
          </w:rPr>
        </w:r>
        <w:r w:rsidR="003A42D4">
          <w:rPr>
            <w:webHidden/>
          </w:rPr>
          <w:fldChar w:fldCharType="separate"/>
        </w:r>
        <w:r w:rsidR="00ED2610">
          <w:rPr>
            <w:webHidden/>
          </w:rPr>
          <w:t>38</w:t>
        </w:r>
        <w:r w:rsidR="003A42D4">
          <w:rPr>
            <w:webHidden/>
          </w:rPr>
          <w:fldChar w:fldCharType="end"/>
        </w:r>
      </w:hyperlink>
    </w:p>
    <w:p w14:paraId="4ABAE3B7" w14:textId="37DAFB8B" w:rsidR="003A42D4" w:rsidRDefault="001D6729">
      <w:pPr>
        <w:pStyle w:val="TOC1"/>
        <w:rPr>
          <w:rFonts w:ascii="Calibri" w:eastAsia="SimSun" w:hAnsi="Calibri"/>
          <w:b w:val="0"/>
          <w:lang w:eastAsia="zh-CN"/>
        </w:rPr>
      </w:pPr>
      <w:hyperlink w:anchor="_Toc104818396" w:history="1">
        <w:r w:rsidR="003A42D4" w:rsidRPr="00AC6F9E">
          <w:rPr>
            <w:rStyle w:val="Hyperlink"/>
          </w:rPr>
          <w:t>VALSTS FONDĒTO PENSIJU SHĒMAS LĪDZEKĻU KUSTĪBAS PĀRSKATS</w:t>
        </w:r>
        <w:r w:rsidR="003A42D4">
          <w:rPr>
            <w:webHidden/>
          </w:rPr>
          <w:tab/>
        </w:r>
        <w:r w:rsidR="003A42D4">
          <w:rPr>
            <w:webHidden/>
          </w:rPr>
          <w:fldChar w:fldCharType="begin"/>
        </w:r>
        <w:r w:rsidR="003A42D4">
          <w:rPr>
            <w:webHidden/>
          </w:rPr>
          <w:instrText xml:space="preserve"> PAGEREF _Toc104818396 \h </w:instrText>
        </w:r>
        <w:r w:rsidR="003A42D4">
          <w:rPr>
            <w:webHidden/>
          </w:rPr>
        </w:r>
        <w:r w:rsidR="003A42D4">
          <w:rPr>
            <w:webHidden/>
          </w:rPr>
          <w:fldChar w:fldCharType="separate"/>
        </w:r>
        <w:r w:rsidR="00ED2610">
          <w:rPr>
            <w:webHidden/>
          </w:rPr>
          <w:t>39</w:t>
        </w:r>
        <w:r w:rsidR="003A42D4">
          <w:rPr>
            <w:webHidden/>
          </w:rPr>
          <w:fldChar w:fldCharType="end"/>
        </w:r>
      </w:hyperlink>
    </w:p>
    <w:p w14:paraId="4ABAE3B8" w14:textId="0E592853" w:rsidR="003A42D4" w:rsidRDefault="001D6729">
      <w:pPr>
        <w:pStyle w:val="TOC1"/>
        <w:rPr>
          <w:rFonts w:ascii="Calibri" w:eastAsia="SimSun" w:hAnsi="Calibri"/>
          <w:b w:val="0"/>
          <w:lang w:eastAsia="zh-CN"/>
        </w:rPr>
      </w:pPr>
      <w:hyperlink w:anchor="_Toc104818397" w:history="1">
        <w:r w:rsidR="003A42D4" w:rsidRPr="00AC6F9E">
          <w:rPr>
            <w:rStyle w:val="Hyperlink"/>
          </w:rPr>
          <w:t>VALSTS FONDĒTO PENSIJU SHĒMAS LĪDZEKĻU PĀRSKATS</w:t>
        </w:r>
        <w:r w:rsidR="003A42D4">
          <w:rPr>
            <w:webHidden/>
          </w:rPr>
          <w:tab/>
        </w:r>
        <w:r w:rsidR="003A42D4">
          <w:rPr>
            <w:webHidden/>
          </w:rPr>
          <w:fldChar w:fldCharType="begin"/>
        </w:r>
        <w:r w:rsidR="003A42D4">
          <w:rPr>
            <w:webHidden/>
          </w:rPr>
          <w:instrText xml:space="preserve"> PAGEREF _Toc104818397 \h </w:instrText>
        </w:r>
        <w:r w:rsidR="003A42D4">
          <w:rPr>
            <w:webHidden/>
          </w:rPr>
        </w:r>
        <w:r w:rsidR="003A42D4">
          <w:rPr>
            <w:webHidden/>
          </w:rPr>
          <w:fldChar w:fldCharType="separate"/>
        </w:r>
        <w:r w:rsidR="00ED2610">
          <w:rPr>
            <w:webHidden/>
          </w:rPr>
          <w:t>40</w:t>
        </w:r>
        <w:r w:rsidR="003A42D4">
          <w:rPr>
            <w:webHidden/>
          </w:rPr>
          <w:fldChar w:fldCharType="end"/>
        </w:r>
      </w:hyperlink>
    </w:p>
    <w:p w14:paraId="4ABAE3B9" w14:textId="4C7FB6DB" w:rsidR="003A42D4" w:rsidRDefault="001D6729">
      <w:pPr>
        <w:pStyle w:val="TOC1"/>
        <w:rPr>
          <w:rFonts w:ascii="Calibri" w:eastAsia="SimSun" w:hAnsi="Calibri"/>
          <w:b w:val="0"/>
          <w:lang w:eastAsia="zh-CN"/>
        </w:rPr>
      </w:pPr>
      <w:hyperlink w:anchor="_Toc104818398" w:history="1">
        <w:r w:rsidR="003A42D4" w:rsidRPr="00AC6F9E">
          <w:rPr>
            <w:rStyle w:val="Hyperlink"/>
          </w:rPr>
          <w:t>VALSTS FONDĒTO PENSIJU SHĒMAS DALĪBNIEKU KUSTĪBAS PĀRSKATS</w:t>
        </w:r>
        <w:r w:rsidR="003A42D4">
          <w:rPr>
            <w:webHidden/>
          </w:rPr>
          <w:tab/>
        </w:r>
        <w:r w:rsidR="003A42D4">
          <w:rPr>
            <w:webHidden/>
          </w:rPr>
          <w:fldChar w:fldCharType="begin"/>
        </w:r>
        <w:r w:rsidR="003A42D4">
          <w:rPr>
            <w:webHidden/>
          </w:rPr>
          <w:instrText xml:space="preserve"> PAGEREF _Toc104818398 \h </w:instrText>
        </w:r>
        <w:r w:rsidR="003A42D4">
          <w:rPr>
            <w:webHidden/>
          </w:rPr>
        </w:r>
        <w:r w:rsidR="003A42D4">
          <w:rPr>
            <w:webHidden/>
          </w:rPr>
          <w:fldChar w:fldCharType="separate"/>
        </w:r>
        <w:r w:rsidR="00ED2610">
          <w:rPr>
            <w:webHidden/>
          </w:rPr>
          <w:t>41</w:t>
        </w:r>
        <w:r w:rsidR="003A42D4">
          <w:rPr>
            <w:webHidden/>
          </w:rPr>
          <w:fldChar w:fldCharType="end"/>
        </w:r>
      </w:hyperlink>
    </w:p>
    <w:p w14:paraId="4ABAE3BA" w14:textId="294B08BB" w:rsidR="003A42D4" w:rsidRDefault="001D6729">
      <w:pPr>
        <w:pStyle w:val="TOC1"/>
        <w:rPr>
          <w:rFonts w:ascii="Calibri" w:eastAsia="SimSun" w:hAnsi="Calibri"/>
          <w:b w:val="0"/>
          <w:lang w:eastAsia="zh-CN"/>
        </w:rPr>
      </w:pPr>
      <w:hyperlink w:anchor="_Toc104818399" w:history="1">
        <w:r w:rsidR="003A42D4" w:rsidRPr="00AC6F9E">
          <w:rPr>
            <w:rStyle w:val="Hyperlink"/>
          </w:rPr>
          <w:t>Pielikums finanšu pārskatam par valsts fondēto pensiju shēmas darbību</w:t>
        </w:r>
        <w:r w:rsidR="003A42D4">
          <w:rPr>
            <w:webHidden/>
          </w:rPr>
          <w:tab/>
        </w:r>
        <w:r w:rsidR="003A42D4">
          <w:rPr>
            <w:webHidden/>
          </w:rPr>
          <w:fldChar w:fldCharType="begin"/>
        </w:r>
        <w:r w:rsidR="003A42D4">
          <w:rPr>
            <w:webHidden/>
          </w:rPr>
          <w:instrText xml:space="preserve"> PAGEREF _Toc104818399 \h </w:instrText>
        </w:r>
        <w:r w:rsidR="003A42D4">
          <w:rPr>
            <w:webHidden/>
          </w:rPr>
        </w:r>
        <w:r w:rsidR="003A42D4">
          <w:rPr>
            <w:webHidden/>
          </w:rPr>
          <w:fldChar w:fldCharType="separate"/>
        </w:r>
        <w:r w:rsidR="00ED2610">
          <w:rPr>
            <w:webHidden/>
          </w:rPr>
          <w:t>42</w:t>
        </w:r>
        <w:r w:rsidR="003A42D4">
          <w:rPr>
            <w:webHidden/>
          </w:rPr>
          <w:fldChar w:fldCharType="end"/>
        </w:r>
      </w:hyperlink>
    </w:p>
    <w:p w14:paraId="4ABAE3BB" w14:textId="7884F01C" w:rsidR="003A42D4" w:rsidRDefault="001D6729">
      <w:pPr>
        <w:pStyle w:val="TOC3"/>
        <w:rPr>
          <w:rFonts w:ascii="Calibri" w:eastAsia="SimSun" w:hAnsi="Calibri"/>
          <w:sz w:val="22"/>
          <w:szCs w:val="22"/>
          <w:lang w:eastAsia="zh-CN"/>
        </w:rPr>
      </w:pPr>
      <w:hyperlink w:anchor="_Toc104818400" w:history="1">
        <w:r w:rsidR="003A42D4" w:rsidRPr="00AC6F9E">
          <w:rPr>
            <w:rStyle w:val="Hyperlink"/>
          </w:rPr>
          <w:t>1. Grāmatvedības uzskaites principi</w:t>
        </w:r>
        <w:r w:rsidR="003A42D4">
          <w:rPr>
            <w:webHidden/>
          </w:rPr>
          <w:tab/>
        </w:r>
        <w:r w:rsidR="003A42D4">
          <w:rPr>
            <w:webHidden/>
          </w:rPr>
          <w:fldChar w:fldCharType="begin"/>
        </w:r>
        <w:r w:rsidR="003A42D4">
          <w:rPr>
            <w:webHidden/>
          </w:rPr>
          <w:instrText xml:space="preserve"> PAGEREF _Toc104818400 \h </w:instrText>
        </w:r>
        <w:r w:rsidR="003A42D4">
          <w:rPr>
            <w:webHidden/>
          </w:rPr>
        </w:r>
        <w:r w:rsidR="003A42D4">
          <w:rPr>
            <w:webHidden/>
          </w:rPr>
          <w:fldChar w:fldCharType="separate"/>
        </w:r>
        <w:r w:rsidR="00ED2610">
          <w:rPr>
            <w:webHidden/>
          </w:rPr>
          <w:t>42</w:t>
        </w:r>
        <w:r w:rsidR="003A42D4">
          <w:rPr>
            <w:webHidden/>
          </w:rPr>
          <w:fldChar w:fldCharType="end"/>
        </w:r>
      </w:hyperlink>
    </w:p>
    <w:p w14:paraId="4ABAE3BC" w14:textId="0331DADB" w:rsidR="003A42D4" w:rsidRDefault="001D6729">
      <w:pPr>
        <w:pStyle w:val="TOC3"/>
        <w:rPr>
          <w:rFonts w:ascii="Calibri" w:eastAsia="SimSun" w:hAnsi="Calibri"/>
          <w:sz w:val="22"/>
          <w:szCs w:val="22"/>
          <w:lang w:eastAsia="zh-CN"/>
        </w:rPr>
      </w:pPr>
      <w:hyperlink w:anchor="_Toc104818401" w:history="1">
        <w:r w:rsidR="003A42D4" w:rsidRPr="00AC6F9E">
          <w:rPr>
            <w:rStyle w:val="Hyperlink"/>
          </w:rPr>
          <w:t>2. Līdzekļu iemaksas VFPS</w:t>
        </w:r>
        <w:r w:rsidR="003A42D4">
          <w:rPr>
            <w:webHidden/>
          </w:rPr>
          <w:tab/>
        </w:r>
        <w:r w:rsidR="003A42D4">
          <w:rPr>
            <w:webHidden/>
          </w:rPr>
          <w:fldChar w:fldCharType="begin"/>
        </w:r>
        <w:r w:rsidR="003A42D4">
          <w:rPr>
            <w:webHidden/>
          </w:rPr>
          <w:instrText xml:space="preserve"> PAGEREF _Toc104818401 \h </w:instrText>
        </w:r>
        <w:r w:rsidR="003A42D4">
          <w:rPr>
            <w:webHidden/>
          </w:rPr>
        </w:r>
        <w:r w:rsidR="003A42D4">
          <w:rPr>
            <w:webHidden/>
          </w:rPr>
          <w:fldChar w:fldCharType="separate"/>
        </w:r>
        <w:r w:rsidR="00ED2610">
          <w:rPr>
            <w:webHidden/>
          </w:rPr>
          <w:t>47</w:t>
        </w:r>
        <w:r w:rsidR="003A42D4">
          <w:rPr>
            <w:webHidden/>
          </w:rPr>
          <w:fldChar w:fldCharType="end"/>
        </w:r>
      </w:hyperlink>
    </w:p>
    <w:p w14:paraId="4ABAE3BD" w14:textId="7A899638" w:rsidR="003A42D4" w:rsidRDefault="001D6729">
      <w:pPr>
        <w:pStyle w:val="TOC3"/>
        <w:rPr>
          <w:rFonts w:ascii="Calibri" w:eastAsia="SimSun" w:hAnsi="Calibri"/>
          <w:sz w:val="22"/>
          <w:szCs w:val="22"/>
          <w:lang w:eastAsia="zh-CN"/>
        </w:rPr>
      </w:pPr>
      <w:hyperlink w:anchor="_Toc104818402" w:history="1">
        <w:r w:rsidR="003A42D4" w:rsidRPr="00AC6F9E">
          <w:rPr>
            <w:rStyle w:val="Hyperlink"/>
          </w:rPr>
          <w:t>3. VSAA izdevumi VFPS administrēšanai no veiktajām iemaksām</w:t>
        </w:r>
        <w:r w:rsidR="003A42D4">
          <w:rPr>
            <w:webHidden/>
          </w:rPr>
          <w:tab/>
        </w:r>
        <w:r w:rsidR="003A42D4">
          <w:rPr>
            <w:webHidden/>
          </w:rPr>
          <w:fldChar w:fldCharType="begin"/>
        </w:r>
        <w:r w:rsidR="003A42D4">
          <w:rPr>
            <w:webHidden/>
          </w:rPr>
          <w:instrText xml:space="preserve"> PAGEREF _Toc104818402 \h </w:instrText>
        </w:r>
        <w:r w:rsidR="003A42D4">
          <w:rPr>
            <w:webHidden/>
          </w:rPr>
        </w:r>
        <w:r w:rsidR="003A42D4">
          <w:rPr>
            <w:webHidden/>
          </w:rPr>
          <w:fldChar w:fldCharType="separate"/>
        </w:r>
        <w:r w:rsidR="00ED2610">
          <w:rPr>
            <w:webHidden/>
          </w:rPr>
          <w:t>49</w:t>
        </w:r>
        <w:r w:rsidR="003A42D4">
          <w:rPr>
            <w:webHidden/>
          </w:rPr>
          <w:fldChar w:fldCharType="end"/>
        </w:r>
      </w:hyperlink>
    </w:p>
    <w:p w14:paraId="4ABAE3BE" w14:textId="34DA3B44" w:rsidR="003A42D4" w:rsidRDefault="001D6729">
      <w:pPr>
        <w:pStyle w:val="TOC3"/>
        <w:rPr>
          <w:rFonts w:ascii="Calibri" w:eastAsia="SimSun" w:hAnsi="Calibri"/>
          <w:sz w:val="22"/>
          <w:szCs w:val="22"/>
          <w:lang w:eastAsia="zh-CN"/>
        </w:rPr>
      </w:pPr>
      <w:hyperlink w:anchor="_Toc104818403" w:history="1">
        <w:r w:rsidR="003A42D4" w:rsidRPr="00AC6F9E">
          <w:rPr>
            <w:rStyle w:val="Hyperlink"/>
          </w:rPr>
          <w:t>4. Izmaksātais pensijas kapitāls</w:t>
        </w:r>
        <w:r w:rsidR="003A42D4">
          <w:rPr>
            <w:webHidden/>
          </w:rPr>
          <w:tab/>
        </w:r>
        <w:r w:rsidR="003A42D4">
          <w:rPr>
            <w:webHidden/>
          </w:rPr>
          <w:fldChar w:fldCharType="begin"/>
        </w:r>
        <w:r w:rsidR="003A42D4">
          <w:rPr>
            <w:webHidden/>
          </w:rPr>
          <w:instrText xml:space="preserve"> PAGEREF _Toc104818403 \h </w:instrText>
        </w:r>
        <w:r w:rsidR="003A42D4">
          <w:rPr>
            <w:webHidden/>
          </w:rPr>
        </w:r>
        <w:r w:rsidR="003A42D4">
          <w:rPr>
            <w:webHidden/>
          </w:rPr>
          <w:fldChar w:fldCharType="separate"/>
        </w:r>
        <w:r w:rsidR="00ED2610">
          <w:rPr>
            <w:webHidden/>
          </w:rPr>
          <w:t>49</w:t>
        </w:r>
        <w:r w:rsidR="003A42D4">
          <w:rPr>
            <w:webHidden/>
          </w:rPr>
          <w:fldChar w:fldCharType="end"/>
        </w:r>
      </w:hyperlink>
    </w:p>
    <w:p w14:paraId="4ABAE3BF" w14:textId="1173D1F1" w:rsidR="003A42D4" w:rsidRDefault="001D6729">
      <w:pPr>
        <w:pStyle w:val="TOC3"/>
        <w:rPr>
          <w:rFonts w:ascii="Calibri" w:eastAsia="SimSun" w:hAnsi="Calibri"/>
          <w:sz w:val="22"/>
          <w:szCs w:val="22"/>
          <w:lang w:eastAsia="zh-CN"/>
        </w:rPr>
      </w:pPr>
      <w:hyperlink w:anchor="_Toc104818404" w:history="1">
        <w:r w:rsidR="003A42D4" w:rsidRPr="00AC6F9E">
          <w:rPr>
            <w:rStyle w:val="Hyperlink"/>
          </w:rPr>
          <w:t>5. Ieguldījumu ieņēmumi</w:t>
        </w:r>
        <w:r w:rsidR="003A42D4">
          <w:rPr>
            <w:webHidden/>
          </w:rPr>
          <w:tab/>
        </w:r>
        <w:r w:rsidR="003A42D4">
          <w:rPr>
            <w:webHidden/>
          </w:rPr>
          <w:fldChar w:fldCharType="begin"/>
        </w:r>
        <w:r w:rsidR="003A42D4">
          <w:rPr>
            <w:webHidden/>
          </w:rPr>
          <w:instrText xml:space="preserve"> PAGEREF _Toc104818404 \h </w:instrText>
        </w:r>
        <w:r w:rsidR="003A42D4">
          <w:rPr>
            <w:webHidden/>
          </w:rPr>
        </w:r>
        <w:r w:rsidR="003A42D4">
          <w:rPr>
            <w:webHidden/>
          </w:rPr>
          <w:fldChar w:fldCharType="separate"/>
        </w:r>
        <w:r w:rsidR="00ED2610">
          <w:rPr>
            <w:webHidden/>
          </w:rPr>
          <w:t>50</w:t>
        </w:r>
        <w:r w:rsidR="003A42D4">
          <w:rPr>
            <w:webHidden/>
          </w:rPr>
          <w:fldChar w:fldCharType="end"/>
        </w:r>
      </w:hyperlink>
    </w:p>
    <w:p w14:paraId="4ABAE3C0" w14:textId="4CCAA7E6" w:rsidR="003A42D4" w:rsidRDefault="001D6729">
      <w:pPr>
        <w:pStyle w:val="TOC3"/>
        <w:rPr>
          <w:rFonts w:ascii="Calibri" w:eastAsia="SimSun" w:hAnsi="Calibri"/>
          <w:sz w:val="22"/>
          <w:szCs w:val="22"/>
          <w:lang w:eastAsia="zh-CN"/>
        </w:rPr>
      </w:pPr>
      <w:hyperlink w:anchor="_Toc104818405" w:history="1">
        <w:r w:rsidR="003A42D4" w:rsidRPr="00AC6F9E">
          <w:rPr>
            <w:rStyle w:val="Hyperlink"/>
          </w:rPr>
          <w:t>6. Ieguldījumu pārvaldes izdevumi</w:t>
        </w:r>
        <w:r w:rsidR="003A42D4">
          <w:rPr>
            <w:webHidden/>
          </w:rPr>
          <w:tab/>
        </w:r>
        <w:r w:rsidR="003A42D4">
          <w:rPr>
            <w:webHidden/>
          </w:rPr>
          <w:fldChar w:fldCharType="begin"/>
        </w:r>
        <w:r w:rsidR="003A42D4">
          <w:rPr>
            <w:webHidden/>
          </w:rPr>
          <w:instrText xml:space="preserve"> PAGEREF _Toc104818405 \h </w:instrText>
        </w:r>
        <w:r w:rsidR="003A42D4">
          <w:rPr>
            <w:webHidden/>
          </w:rPr>
        </w:r>
        <w:r w:rsidR="003A42D4">
          <w:rPr>
            <w:webHidden/>
          </w:rPr>
          <w:fldChar w:fldCharType="separate"/>
        </w:r>
        <w:r w:rsidR="00ED2610">
          <w:rPr>
            <w:webHidden/>
          </w:rPr>
          <w:t>50</w:t>
        </w:r>
        <w:r w:rsidR="003A42D4">
          <w:rPr>
            <w:webHidden/>
          </w:rPr>
          <w:fldChar w:fldCharType="end"/>
        </w:r>
      </w:hyperlink>
    </w:p>
    <w:p w14:paraId="4ABAE3C1" w14:textId="10C7A2C9" w:rsidR="003A42D4" w:rsidRDefault="001D6729">
      <w:pPr>
        <w:pStyle w:val="TOC3"/>
        <w:rPr>
          <w:rFonts w:ascii="Calibri" w:eastAsia="SimSun" w:hAnsi="Calibri"/>
          <w:sz w:val="22"/>
          <w:szCs w:val="22"/>
          <w:lang w:eastAsia="zh-CN"/>
        </w:rPr>
      </w:pPr>
      <w:hyperlink w:anchor="_Toc104818406" w:history="1">
        <w:r w:rsidR="003A42D4" w:rsidRPr="00AC6F9E">
          <w:rPr>
            <w:rStyle w:val="Hyperlink"/>
          </w:rPr>
          <w:t>7. Nodokļi un nodevas</w:t>
        </w:r>
        <w:r w:rsidR="003A42D4">
          <w:rPr>
            <w:webHidden/>
          </w:rPr>
          <w:tab/>
        </w:r>
        <w:r w:rsidR="003A42D4">
          <w:rPr>
            <w:webHidden/>
          </w:rPr>
          <w:fldChar w:fldCharType="begin"/>
        </w:r>
        <w:r w:rsidR="003A42D4">
          <w:rPr>
            <w:webHidden/>
          </w:rPr>
          <w:instrText xml:space="preserve"> PAGEREF _Toc104818406 \h </w:instrText>
        </w:r>
        <w:r w:rsidR="003A42D4">
          <w:rPr>
            <w:webHidden/>
          </w:rPr>
        </w:r>
        <w:r w:rsidR="003A42D4">
          <w:rPr>
            <w:webHidden/>
          </w:rPr>
          <w:fldChar w:fldCharType="separate"/>
        </w:r>
        <w:r w:rsidR="00ED2610">
          <w:rPr>
            <w:webHidden/>
          </w:rPr>
          <w:t>50</w:t>
        </w:r>
        <w:r w:rsidR="003A42D4">
          <w:rPr>
            <w:webHidden/>
          </w:rPr>
          <w:fldChar w:fldCharType="end"/>
        </w:r>
      </w:hyperlink>
    </w:p>
    <w:p w14:paraId="4ABAE3C2" w14:textId="5854A2E4" w:rsidR="003A42D4" w:rsidRDefault="001D6729">
      <w:pPr>
        <w:pStyle w:val="TOC3"/>
        <w:rPr>
          <w:rFonts w:ascii="Calibri" w:eastAsia="SimSun" w:hAnsi="Calibri"/>
          <w:sz w:val="22"/>
          <w:szCs w:val="22"/>
          <w:lang w:eastAsia="zh-CN"/>
        </w:rPr>
      </w:pPr>
      <w:hyperlink w:anchor="_Toc104818407" w:history="1">
        <w:r w:rsidR="003A42D4" w:rsidRPr="00AC6F9E">
          <w:rPr>
            <w:rStyle w:val="Hyperlink"/>
          </w:rPr>
          <w:t>8. Shēmas līdzekļu ieguldīšanas rezultāts 2021. gadā</w:t>
        </w:r>
        <w:r w:rsidR="003A42D4">
          <w:rPr>
            <w:webHidden/>
          </w:rPr>
          <w:tab/>
        </w:r>
        <w:r w:rsidR="003A42D4">
          <w:rPr>
            <w:webHidden/>
          </w:rPr>
          <w:fldChar w:fldCharType="begin"/>
        </w:r>
        <w:r w:rsidR="003A42D4">
          <w:rPr>
            <w:webHidden/>
          </w:rPr>
          <w:instrText xml:space="preserve"> PAGEREF _Toc104818407 \h </w:instrText>
        </w:r>
        <w:r w:rsidR="003A42D4">
          <w:rPr>
            <w:webHidden/>
          </w:rPr>
        </w:r>
        <w:r w:rsidR="003A42D4">
          <w:rPr>
            <w:webHidden/>
          </w:rPr>
          <w:fldChar w:fldCharType="separate"/>
        </w:r>
        <w:r w:rsidR="00ED2610">
          <w:rPr>
            <w:webHidden/>
          </w:rPr>
          <w:t>51</w:t>
        </w:r>
        <w:r w:rsidR="003A42D4">
          <w:rPr>
            <w:webHidden/>
          </w:rPr>
          <w:fldChar w:fldCharType="end"/>
        </w:r>
      </w:hyperlink>
    </w:p>
    <w:p w14:paraId="4ABAE3C3" w14:textId="089B5EE7" w:rsidR="003A42D4" w:rsidRDefault="001D6729">
      <w:pPr>
        <w:pStyle w:val="TOC3"/>
        <w:rPr>
          <w:rFonts w:ascii="Calibri" w:eastAsia="SimSun" w:hAnsi="Calibri"/>
          <w:sz w:val="22"/>
          <w:szCs w:val="22"/>
          <w:lang w:eastAsia="zh-CN"/>
        </w:rPr>
      </w:pPr>
      <w:hyperlink w:anchor="_Toc104818408" w:history="1">
        <w:r w:rsidR="003A42D4" w:rsidRPr="00AC6F9E">
          <w:rPr>
            <w:rStyle w:val="Hyperlink"/>
          </w:rPr>
          <w:t>9. Līdzekļu pārvaldītāju pārvaldījumā esošie shēmas līdzekļi</w:t>
        </w:r>
        <w:r w:rsidR="003A42D4">
          <w:rPr>
            <w:webHidden/>
          </w:rPr>
          <w:tab/>
        </w:r>
        <w:r w:rsidR="003A42D4">
          <w:rPr>
            <w:webHidden/>
          </w:rPr>
          <w:fldChar w:fldCharType="begin"/>
        </w:r>
        <w:r w:rsidR="003A42D4">
          <w:rPr>
            <w:webHidden/>
          </w:rPr>
          <w:instrText xml:space="preserve"> PAGEREF _Toc104818408 \h </w:instrText>
        </w:r>
        <w:r w:rsidR="003A42D4">
          <w:rPr>
            <w:webHidden/>
          </w:rPr>
        </w:r>
        <w:r w:rsidR="003A42D4">
          <w:rPr>
            <w:webHidden/>
          </w:rPr>
          <w:fldChar w:fldCharType="separate"/>
        </w:r>
        <w:r w:rsidR="00ED2610">
          <w:rPr>
            <w:webHidden/>
          </w:rPr>
          <w:t>52</w:t>
        </w:r>
        <w:r w:rsidR="003A42D4">
          <w:rPr>
            <w:webHidden/>
          </w:rPr>
          <w:fldChar w:fldCharType="end"/>
        </w:r>
      </w:hyperlink>
    </w:p>
    <w:p w14:paraId="4ABAE3C4" w14:textId="2DDE20DF" w:rsidR="003A42D4" w:rsidRDefault="001D6729">
      <w:pPr>
        <w:pStyle w:val="TOC4"/>
        <w:rPr>
          <w:rFonts w:ascii="Calibri" w:eastAsia="SimSun" w:hAnsi="Calibri"/>
          <w:sz w:val="22"/>
          <w:szCs w:val="22"/>
          <w:lang w:eastAsia="zh-CN"/>
        </w:rPr>
      </w:pPr>
      <w:hyperlink w:anchor="_Toc104818409" w:history="1">
        <w:r w:rsidR="003A42D4" w:rsidRPr="00AC6F9E">
          <w:rPr>
            <w:rStyle w:val="Hyperlink"/>
          </w:rPr>
          <w:t>a)</w:t>
        </w:r>
        <w:r w:rsidR="003A42D4">
          <w:rPr>
            <w:rFonts w:ascii="Calibri" w:eastAsia="SimSun" w:hAnsi="Calibri"/>
            <w:sz w:val="22"/>
            <w:szCs w:val="22"/>
            <w:lang w:eastAsia="zh-CN"/>
          </w:rPr>
          <w:tab/>
        </w:r>
        <w:r w:rsidR="003A42D4" w:rsidRPr="00AC6F9E">
          <w:rPr>
            <w:rStyle w:val="Hyperlink"/>
          </w:rPr>
          <w:t>Ieguldījumu plānu aktīvu īpatsvars no kopējiem shēmas līdzekļiem</w:t>
        </w:r>
        <w:r w:rsidR="003A42D4">
          <w:rPr>
            <w:webHidden/>
          </w:rPr>
          <w:tab/>
        </w:r>
        <w:r w:rsidR="003A42D4">
          <w:rPr>
            <w:webHidden/>
          </w:rPr>
          <w:fldChar w:fldCharType="begin"/>
        </w:r>
        <w:r w:rsidR="003A42D4">
          <w:rPr>
            <w:webHidden/>
          </w:rPr>
          <w:instrText xml:space="preserve"> PAGEREF _Toc104818409 \h </w:instrText>
        </w:r>
        <w:r w:rsidR="003A42D4">
          <w:rPr>
            <w:webHidden/>
          </w:rPr>
        </w:r>
        <w:r w:rsidR="003A42D4">
          <w:rPr>
            <w:webHidden/>
          </w:rPr>
          <w:fldChar w:fldCharType="separate"/>
        </w:r>
        <w:r w:rsidR="00ED2610">
          <w:rPr>
            <w:webHidden/>
          </w:rPr>
          <w:t>52</w:t>
        </w:r>
        <w:r w:rsidR="003A42D4">
          <w:rPr>
            <w:webHidden/>
          </w:rPr>
          <w:fldChar w:fldCharType="end"/>
        </w:r>
      </w:hyperlink>
    </w:p>
    <w:p w14:paraId="4ABAE3C5" w14:textId="4CD3F882" w:rsidR="003A42D4" w:rsidRDefault="001D6729">
      <w:pPr>
        <w:pStyle w:val="TOC4"/>
        <w:rPr>
          <w:rFonts w:ascii="Calibri" w:eastAsia="SimSun" w:hAnsi="Calibri"/>
          <w:sz w:val="22"/>
          <w:szCs w:val="22"/>
          <w:lang w:eastAsia="zh-CN"/>
        </w:rPr>
      </w:pPr>
      <w:hyperlink w:anchor="_Toc104818410" w:history="1">
        <w:r w:rsidR="003A42D4" w:rsidRPr="00AC6F9E">
          <w:rPr>
            <w:rStyle w:val="Hyperlink"/>
          </w:rPr>
          <w:t>b) Ieguldījumu plānu daļu kustība</w:t>
        </w:r>
        <w:r w:rsidR="003A42D4">
          <w:rPr>
            <w:webHidden/>
          </w:rPr>
          <w:tab/>
        </w:r>
        <w:r w:rsidR="003A42D4">
          <w:rPr>
            <w:webHidden/>
          </w:rPr>
          <w:fldChar w:fldCharType="begin"/>
        </w:r>
        <w:r w:rsidR="003A42D4">
          <w:rPr>
            <w:webHidden/>
          </w:rPr>
          <w:instrText xml:space="preserve"> PAGEREF _Toc104818410 \h </w:instrText>
        </w:r>
        <w:r w:rsidR="003A42D4">
          <w:rPr>
            <w:webHidden/>
          </w:rPr>
        </w:r>
        <w:r w:rsidR="003A42D4">
          <w:rPr>
            <w:webHidden/>
          </w:rPr>
          <w:fldChar w:fldCharType="separate"/>
        </w:r>
        <w:r w:rsidR="00ED2610">
          <w:rPr>
            <w:webHidden/>
          </w:rPr>
          <w:t>53</w:t>
        </w:r>
        <w:r w:rsidR="003A42D4">
          <w:rPr>
            <w:webHidden/>
          </w:rPr>
          <w:fldChar w:fldCharType="end"/>
        </w:r>
      </w:hyperlink>
    </w:p>
    <w:p w14:paraId="4ABAE3C6" w14:textId="32369397" w:rsidR="003A42D4" w:rsidRDefault="001D6729">
      <w:pPr>
        <w:pStyle w:val="TOC4"/>
        <w:rPr>
          <w:rFonts w:ascii="Calibri" w:eastAsia="SimSun" w:hAnsi="Calibri"/>
          <w:sz w:val="22"/>
          <w:szCs w:val="22"/>
          <w:lang w:eastAsia="zh-CN"/>
        </w:rPr>
      </w:pPr>
      <w:hyperlink w:anchor="_Toc104818411" w:history="1">
        <w:r w:rsidR="003A42D4" w:rsidRPr="00AC6F9E">
          <w:rPr>
            <w:rStyle w:val="Hyperlink"/>
          </w:rPr>
          <w:t>c) Shēmas līdzekļu analīze pa veidiem 2021. gada 31. decembrī</w:t>
        </w:r>
        <w:r w:rsidR="003A42D4">
          <w:rPr>
            <w:webHidden/>
          </w:rPr>
          <w:tab/>
        </w:r>
        <w:r w:rsidR="003A42D4">
          <w:rPr>
            <w:webHidden/>
          </w:rPr>
          <w:fldChar w:fldCharType="begin"/>
        </w:r>
        <w:r w:rsidR="003A42D4">
          <w:rPr>
            <w:webHidden/>
          </w:rPr>
          <w:instrText xml:space="preserve"> PAGEREF _Toc104818411 \h </w:instrText>
        </w:r>
        <w:r w:rsidR="003A42D4">
          <w:rPr>
            <w:webHidden/>
          </w:rPr>
        </w:r>
        <w:r w:rsidR="003A42D4">
          <w:rPr>
            <w:webHidden/>
          </w:rPr>
          <w:fldChar w:fldCharType="separate"/>
        </w:r>
        <w:r w:rsidR="00ED2610">
          <w:rPr>
            <w:webHidden/>
          </w:rPr>
          <w:t>54</w:t>
        </w:r>
        <w:r w:rsidR="003A42D4">
          <w:rPr>
            <w:webHidden/>
          </w:rPr>
          <w:fldChar w:fldCharType="end"/>
        </w:r>
      </w:hyperlink>
    </w:p>
    <w:p w14:paraId="4ABAE3C7" w14:textId="66DC82F9" w:rsidR="003A42D4" w:rsidRDefault="001D6729">
      <w:pPr>
        <w:pStyle w:val="TOC4"/>
        <w:rPr>
          <w:rFonts w:ascii="Calibri" w:eastAsia="SimSun" w:hAnsi="Calibri"/>
          <w:sz w:val="22"/>
          <w:szCs w:val="22"/>
          <w:lang w:eastAsia="zh-CN"/>
        </w:rPr>
      </w:pPr>
      <w:hyperlink w:anchor="_Toc104818412" w:history="1">
        <w:r w:rsidR="003A42D4" w:rsidRPr="00AC6F9E">
          <w:rPr>
            <w:rStyle w:val="Hyperlink"/>
          </w:rPr>
          <w:t>d) Shēmas finanšu ieguldījumu analīze pa ieguldījumu veidiem 2021. gada 31. decembrī</w:t>
        </w:r>
        <w:r w:rsidR="003A42D4">
          <w:rPr>
            <w:webHidden/>
          </w:rPr>
          <w:tab/>
        </w:r>
        <w:r w:rsidR="003A42D4">
          <w:rPr>
            <w:webHidden/>
          </w:rPr>
          <w:fldChar w:fldCharType="begin"/>
        </w:r>
        <w:r w:rsidR="003A42D4">
          <w:rPr>
            <w:webHidden/>
          </w:rPr>
          <w:instrText xml:space="preserve"> PAGEREF _Toc104818412 \h </w:instrText>
        </w:r>
        <w:r w:rsidR="003A42D4">
          <w:rPr>
            <w:webHidden/>
          </w:rPr>
        </w:r>
        <w:r w:rsidR="003A42D4">
          <w:rPr>
            <w:webHidden/>
          </w:rPr>
          <w:fldChar w:fldCharType="separate"/>
        </w:r>
        <w:r w:rsidR="00ED2610">
          <w:rPr>
            <w:webHidden/>
          </w:rPr>
          <w:t>55</w:t>
        </w:r>
        <w:r w:rsidR="003A42D4">
          <w:rPr>
            <w:webHidden/>
          </w:rPr>
          <w:fldChar w:fldCharType="end"/>
        </w:r>
      </w:hyperlink>
    </w:p>
    <w:p w14:paraId="4ABAE3C8" w14:textId="555877A8" w:rsidR="003A42D4" w:rsidRDefault="001D6729">
      <w:pPr>
        <w:pStyle w:val="TOC4"/>
        <w:rPr>
          <w:rFonts w:ascii="Calibri" w:eastAsia="SimSun" w:hAnsi="Calibri"/>
          <w:sz w:val="22"/>
          <w:szCs w:val="22"/>
          <w:lang w:eastAsia="zh-CN"/>
        </w:rPr>
      </w:pPr>
      <w:hyperlink w:anchor="_Toc104818413" w:history="1">
        <w:r w:rsidR="003A42D4" w:rsidRPr="00AC6F9E">
          <w:rPr>
            <w:rStyle w:val="Hyperlink"/>
          </w:rPr>
          <w:t>e) Latvijā veikto shēmas finanšu ieguldījumu analīze pa ieguldījumu veidiem 2021. gada 31. decembrī</w:t>
        </w:r>
        <w:r w:rsidR="003A42D4">
          <w:rPr>
            <w:webHidden/>
          </w:rPr>
          <w:tab/>
        </w:r>
        <w:r w:rsidR="003A42D4">
          <w:rPr>
            <w:webHidden/>
          </w:rPr>
          <w:fldChar w:fldCharType="begin"/>
        </w:r>
        <w:r w:rsidR="003A42D4">
          <w:rPr>
            <w:webHidden/>
          </w:rPr>
          <w:instrText xml:space="preserve"> PAGEREF _Toc104818413 \h </w:instrText>
        </w:r>
        <w:r w:rsidR="003A42D4">
          <w:rPr>
            <w:webHidden/>
          </w:rPr>
        </w:r>
        <w:r w:rsidR="003A42D4">
          <w:rPr>
            <w:webHidden/>
          </w:rPr>
          <w:fldChar w:fldCharType="separate"/>
        </w:r>
        <w:r w:rsidR="00ED2610">
          <w:rPr>
            <w:webHidden/>
          </w:rPr>
          <w:t>56</w:t>
        </w:r>
        <w:r w:rsidR="003A42D4">
          <w:rPr>
            <w:webHidden/>
          </w:rPr>
          <w:fldChar w:fldCharType="end"/>
        </w:r>
      </w:hyperlink>
    </w:p>
    <w:p w14:paraId="4ABAE3C9" w14:textId="7DD81677" w:rsidR="003A42D4" w:rsidRDefault="001D6729">
      <w:pPr>
        <w:pStyle w:val="TOC4"/>
        <w:rPr>
          <w:rFonts w:ascii="Calibri" w:eastAsia="SimSun" w:hAnsi="Calibri"/>
          <w:sz w:val="22"/>
          <w:szCs w:val="22"/>
          <w:lang w:eastAsia="zh-CN"/>
        </w:rPr>
      </w:pPr>
      <w:hyperlink w:anchor="_Toc104818414" w:history="1">
        <w:r w:rsidR="003A42D4" w:rsidRPr="00AC6F9E">
          <w:rPr>
            <w:rStyle w:val="Hyperlink"/>
          </w:rPr>
          <w:t>f) Shēmas finanšu ieguldījumu analīze pa valūtas pozīcijām 2021. gada 31. decembrī</w:t>
        </w:r>
        <w:r w:rsidR="003A42D4">
          <w:rPr>
            <w:webHidden/>
          </w:rPr>
          <w:tab/>
        </w:r>
        <w:r w:rsidR="003A42D4">
          <w:rPr>
            <w:webHidden/>
          </w:rPr>
          <w:fldChar w:fldCharType="begin"/>
        </w:r>
        <w:r w:rsidR="003A42D4">
          <w:rPr>
            <w:webHidden/>
          </w:rPr>
          <w:instrText xml:space="preserve"> PAGEREF _Toc104818414 \h </w:instrText>
        </w:r>
        <w:r w:rsidR="003A42D4">
          <w:rPr>
            <w:webHidden/>
          </w:rPr>
        </w:r>
        <w:r w:rsidR="003A42D4">
          <w:rPr>
            <w:webHidden/>
          </w:rPr>
          <w:fldChar w:fldCharType="separate"/>
        </w:r>
        <w:r w:rsidR="00ED2610">
          <w:rPr>
            <w:webHidden/>
          </w:rPr>
          <w:t>57</w:t>
        </w:r>
        <w:r w:rsidR="003A42D4">
          <w:rPr>
            <w:webHidden/>
          </w:rPr>
          <w:fldChar w:fldCharType="end"/>
        </w:r>
      </w:hyperlink>
    </w:p>
    <w:p w14:paraId="4ABAE3CA" w14:textId="006B857D" w:rsidR="003A42D4" w:rsidRDefault="001D6729">
      <w:pPr>
        <w:pStyle w:val="TOC4"/>
        <w:rPr>
          <w:rFonts w:ascii="Calibri" w:eastAsia="SimSun" w:hAnsi="Calibri"/>
          <w:sz w:val="22"/>
          <w:szCs w:val="22"/>
          <w:lang w:eastAsia="zh-CN"/>
        </w:rPr>
      </w:pPr>
      <w:hyperlink w:anchor="_Toc104818415" w:history="1">
        <w:r w:rsidR="003A42D4" w:rsidRPr="00AC6F9E">
          <w:rPr>
            <w:rStyle w:val="Hyperlink"/>
          </w:rPr>
          <w:t>g) Shēmas līdzekļu ieguldījumu analīze pēc ģeogrāfiskā izvietojuma 2021. gada 31. decembrī</w:t>
        </w:r>
        <w:r w:rsidR="003A42D4">
          <w:rPr>
            <w:webHidden/>
          </w:rPr>
          <w:tab/>
        </w:r>
        <w:r w:rsidR="003A42D4">
          <w:rPr>
            <w:webHidden/>
          </w:rPr>
          <w:fldChar w:fldCharType="begin"/>
        </w:r>
        <w:r w:rsidR="003A42D4">
          <w:rPr>
            <w:webHidden/>
          </w:rPr>
          <w:instrText xml:space="preserve"> PAGEREF _Toc104818415 \h </w:instrText>
        </w:r>
        <w:r w:rsidR="003A42D4">
          <w:rPr>
            <w:webHidden/>
          </w:rPr>
        </w:r>
        <w:r w:rsidR="003A42D4">
          <w:rPr>
            <w:webHidden/>
          </w:rPr>
          <w:fldChar w:fldCharType="separate"/>
        </w:r>
        <w:r w:rsidR="00ED2610">
          <w:rPr>
            <w:webHidden/>
          </w:rPr>
          <w:t>58</w:t>
        </w:r>
        <w:r w:rsidR="003A42D4">
          <w:rPr>
            <w:webHidden/>
          </w:rPr>
          <w:fldChar w:fldCharType="end"/>
        </w:r>
      </w:hyperlink>
    </w:p>
    <w:p w14:paraId="4ABAE3CB" w14:textId="453204C9" w:rsidR="003A42D4" w:rsidRDefault="001D6729">
      <w:pPr>
        <w:pStyle w:val="TOC2"/>
        <w:rPr>
          <w:rFonts w:ascii="Calibri" w:eastAsia="SimSun" w:hAnsi="Calibri"/>
          <w:b w:val="0"/>
          <w:sz w:val="22"/>
          <w:szCs w:val="22"/>
          <w:lang w:eastAsia="zh-CN"/>
        </w:rPr>
      </w:pPr>
      <w:hyperlink w:anchor="_Toc104818416" w:history="1">
        <w:r w:rsidR="003A42D4" w:rsidRPr="00AC6F9E">
          <w:rPr>
            <w:rStyle w:val="Hyperlink"/>
          </w:rPr>
          <w:t>10. VSAA rīcībā esošie valsts fondēto pensiju shēmas līdzekļi</w:t>
        </w:r>
        <w:r w:rsidR="003A42D4">
          <w:rPr>
            <w:webHidden/>
          </w:rPr>
          <w:tab/>
        </w:r>
        <w:r w:rsidR="003A42D4">
          <w:rPr>
            <w:webHidden/>
          </w:rPr>
          <w:fldChar w:fldCharType="begin"/>
        </w:r>
        <w:r w:rsidR="003A42D4">
          <w:rPr>
            <w:webHidden/>
          </w:rPr>
          <w:instrText xml:space="preserve"> PAGEREF _Toc104818416 \h </w:instrText>
        </w:r>
        <w:r w:rsidR="003A42D4">
          <w:rPr>
            <w:webHidden/>
          </w:rPr>
        </w:r>
        <w:r w:rsidR="003A42D4">
          <w:rPr>
            <w:webHidden/>
          </w:rPr>
          <w:fldChar w:fldCharType="separate"/>
        </w:r>
        <w:r w:rsidR="00ED2610">
          <w:rPr>
            <w:webHidden/>
          </w:rPr>
          <w:t>59</w:t>
        </w:r>
        <w:r w:rsidR="003A42D4">
          <w:rPr>
            <w:webHidden/>
          </w:rPr>
          <w:fldChar w:fldCharType="end"/>
        </w:r>
      </w:hyperlink>
    </w:p>
    <w:p w14:paraId="4ABAE3CC" w14:textId="778DB75D" w:rsidR="003A42D4" w:rsidRDefault="001D6729">
      <w:pPr>
        <w:pStyle w:val="TOC3"/>
        <w:rPr>
          <w:rFonts w:ascii="Calibri" w:eastAsia="SimSun" w:hAnsi="Calibri"/>
          <w:sz w:val="22"/>
          <w:szCs w:val="22"/>
          <w:lang w:eastAsia="zh-CN"/>
        </w:rPr>
      </w:pPr>
      <w:hyperlink w:anchor="_Toc104818417" w:history="1">
        <w:r w:rsidR="003A42D4" w:rsidRPr="00AC6F9E">
          <w:rPr>
            <w:rStyle w:val="Hyperlink"/>
          </w:rPr>
          <w:t>11. Valsts fondēto pensiju shēmas dalībnieki, kas izstājušies no shēmas, sasniedzot pensijas vecumu</w:t>
        </w:r>
        <w:r w:rsidR="003A42D4">
          <w:rPr>
            <w:webHidden/>
          </w:rPr>
          <w:tab/>
        </w:r>
        <w:r w:rsidR="003A42D4">
          <w:rPr>
            <w:webHidden/>
          </w:rPr>
          <w:fldChar w:fldCharType="begin"/>
        </w:r>
        <w:r w:rsidR="003A42D4">
          <w:rPr>
            <w:webHidden/>
          </w:rPr>
          <w:instrText xml:space="preserve"> PAGEREF _Toc104818417 \h </w:instrText>
        </w:r>
        <w:r w:rsidR="003A42D4">
          <w:rPr>
            <w:webHidden/>
          </w:rPr>
        </w:r>
        <w:r w:rsidR="003A42D4">
          <w:rPr>
            <w:webHidden/>
          </w:rPr>
          <w:fldChar w:fldCharType="separate"/>
        </w:r>
        <w:r w:rsidR="00ED2610">
          <w:rPr>
            <w:webHidden/>
          </w:rPr>
          <w:t>60</w:t>
        </w:r>
        <w:r w:rsidR="003A42D4">
          <w:rPr>
            <w:webHidden/>
          </w:rPr>
          <w:fldChar w:fldCharType="end"/>
        </w:r>
      </w:hyperlink>
    </w:p>
    <w:p w14:paraId="4ABAE3CD" w14:textId="6D6F0638" w:rsidR="003A42D4" w:rsidRDefault="001D6729">
      <w:pPr>
        <w:pStyle w:val="TOC3"/>
        <w:rPr>
          <w:rFonts w:ascii="Calibri" w:eastAsia="SimSun" w:hAnsi="Calibri"/>
          <w:sz w:val="22"/>
          <w:szCs w:val="22"/>
          <w:lang w:eastAsia="zh-CN"/>
        </w:rPr>
      </w:pPr>
      <w:hyperlink w:anchor="_Toc104818418" w:history="1">
        <w:r w:rsidR="003A42D4" w:rsidRPr="00AC6F9E">
          <w:rPr>
            <w:rStyle w:val="Hyperlink"/>
          </w:rPr>
          <w:t>12. Valsts fondēto pensiju shēmas dalībnieku kustība</w:t>
        </w:r>
        <w:r w:rsidR="003A42D4">
          <w:rPr>
            <w:webHidden/>
          </w:rPr>
          <w:tab/>
        </w:r>
        <w:r w:rsidR="003A42D4">
          <w:rPr>
            <w:webHidden/>
          </w:rPr>
          <w:fldChar w:fldCharType="begin"/>
        </w:r>
        <w:r w:rsidR="003A42D4">
          <w:rPr>
            <w:webHidden/>
          </w:rPr>
          <w:instrText xml:space="preserve"> PAGEREF _Toc104818418 \h </w:instrText>
        </w:r>
        <w:r w:rsidR="003A42D4">
          <w:rPr>
            <w:webHidden/>
          </w:rPr>
        </w:r>
        <w:r w:rsidR="003A42D4">
          <w:rPr>
            <w:webHidden/>
          </w:rPr>
          <w:fldChar w:fldCharType="separate"/>
        </w:r>
        <w:r w:rsidR="00ED2610">
          <w:rPr>
            <w:webHidden/>
          </w:rPr>
          <w:t>61</w:t>
        </w:r>
        <w:r w:rsidR="003A42D4">
          <w:rPr>
            <w:webHidden/>
          </w:rPr>
          <w:fldChar w:fldCharType="end"/>
        </w:r>
      </w:hyperlink>
    </w:p>
    <w:p w14:paraId="4ABAE3CE" w14:textId="49F9FDEA" w:rsidR="003A42D4" w:rsidRDefault="001D6729">
      <w:pPr>
        <w:pStyle w:val="TOC3"/>
        <w:rPr>
          <w:rFonts w:ascii="Calibri" w:eastAsia="SimSun" w:hAnsi="Calibri"/>
          <w:sz w:val="22"/>
          <w:szCs w:val="22"/>
          <w:lang w:eastAsia="zh-CN"/>
        </w:rPr>
      </w:pPr>
      <w:hyperlink w:anchor="_Toc104818419" w:history="1">
        <w:r w:rsidR="003A42D4" w:rsidRPr="00AC6F9E">
          <w:rPr>
            <w:rStyle w:val="Hyperlink"/>
          </w:rPr>
          <w:t>13. Valsts fondēto pensiju shēmas dalībnieku ieguldījumu plānu maiņa 2021. gadā</w:t>
        </w:r>
        <w:r w:rsidR="003A42D4">
          <w:rPr>
            <w:webHidden/>
          </w:rPr>
          <w:tab/>
        </w:r>
        <w:r w:rsidR="003A42D4">
          <w:rPr>
            <w:webHidden/>
          </w:rPr>
          <w:fldChar w:fldCharType="begin"/>
        </w:r>
        <w:r w:rsidR="003A42D4">
          <w:rPr>
            <w:webHidden/>
          </w:rPr>
          <w:instrText xml:space="preserve"> PAGEREF _Toc104818419 \h </w:instrText>
        </w:r>
        <w:r w:rsidR="003A42D4">
          <w:rPr>
            <w:webHidden/>
          </w:rPr>
        </w:r>
        <w:r w:rsidR="003A42D4">
          <w:rPr>
            <w:webHidden/>
          </w:rPr>
          <w:fldChar w:fldCharType="separate"/>
        </w:r>
        <w:r w:rsidR="00ED2610">
          <w:rPr>
            <w:webHidden/>
          </w:rPr>
          <w:t>63</w:t>
        </w:r>
        <w:r w:rsidR="003A42D4">
          <w:rPr>
            <w:webHidden/>
          </w:rPr>
          <w:fldChar w:fldCharType="end"/>
        </w:r>
      </w:hyperlink>
    </w:p>
    <w:p w14:paraId="4ABAE3CF" w14:textId="5BE19041" w:rsidR="003A42D4" w:rsidRDefault="001D6729">
      <w:pPr>
        <w:pStyle w:val="TOC1"/>
        <w:rPr>
          <w:rFonts w:ascii="Calibri" w:eastAsia="SimSun" w:hAnsi="Calibri"/>
          <w:b w:val="0"/>
          <w:lang w:eastAsia="zh-CN"/>
        </w:rPr>
      </w:pPr>
      <w:hyperlink w:anchor="_Toc104818420" w:history="1">
        <w:r w:rsidR="003A42D4" w:rsidRPr="00AC6F9E">
          <w:rPr>
            <w:rStyle w:val="Hyperlink"/>
          </w:rPr>
          <w:t>IESPĒJAS SAŅEMT PAPILDU INFORMĀCIJU PAR VALSTS FONDĒTO PENSIJU SHĒMU</w:t>
        </w:r>
        <w:r w:rsidR="003A42D4">
          <w:rPr>
            <w:webHidden/>
          </w:rPr>
          <w:tab/>
        </w:r>
        <w:r w:rsidR="003A42D4">
          <w:rPr>
            <w:webHidden/>
          </w:rPr>
          <w:fldChar w:fldCharType="begin"/>
        </w:r>
        <w:r w:rsidR="003A42D4">
          <w:rPr>
            <w:webHidden/>
          </w:rPr>
          <w:instrText xml:space="preserve"> PAGEREF _Toc104818420 \h </w:instrText>
        </w:r>
        <w:r w:rsidR="003A42D4">
          <w:rPr>
            <w:webHidden/>
          </w:rPr>
        </w:r>
        <w:r w:rsidR="003A42D4">
          <w:rPr>
            <w:webHidden/>
          </w:rPr>
          <w:fldChar w:fldCharType="separate"/>
        </w:r>
        <w:r w:rsidR="00ED2610">
          <w:rPr>
            <w:webHidden/>
          </w:rPr>
          <w:t>66</w:t>
        </w:r>
        <w:r w:rsidR="003A42D4">
          <w:rPr>
            <w:webHidden/>
          </w:rPr>
          <w:fldChar w:fldCharType="end"/>
        </w:r>
      </w:hyperlink>
    </w:p>
    <w:p w14:paraId="4ABAE3D0" w14:textId="77777777" w:rsidR="003A42D4" w:rsidRPr="00B635F3" w:rsidRDefault="003A42D4" w:rsidP="001A3125">
      <w:pPr>
        <w:pStyle w:val="Heading1"/>
        <w:rPr>
          <w:sz w:val="24"/>
          <w:szCs w:val="24"/>
        </w:rPr>
      </w:pPr>
      <w:r w:rsidRPr="00B635F3">
        <w:lastRenderedPageBreak/>
        <w:fldChar w:fldCharType="end"/>
      </w:r>
      <w:bookmarkStart w:id="41" w:name="_Toc327339803"/>
      <w:bookmarkStart w:id="42" w:name="_Toc104818379"/>
      <w:bookmarkStart w:id="43" w:name="_Toc45092188"/>
      <w:r w:rsidRPr="00B635F3">
        <w:rPr>
          <w:sz w:val="24"/>
          <w:szCs w:val="24"/>
        </w:rPr>
        <w:t>PĀRSKATĀ IZMANTOTO TERMINU SKAIDROJOŠĀ VĀRDNĪCA</w:t>
      </w:r>
      <w:bookmarkEnd w:id="41"/>
      <w:bookmarkEnd w:id="42"/>
    </w:p>
    <w:p w14:paraId="4ABAE3D1" w14:textId="77777777" w:rsidR="003A42D4" w:rsidRPr="00B635F3" w:rsidRDefault="003A42D4">
      <w:pPr>
        <w:rPr>
          <w:sz w:val="16"/>
        </w:rPr>
      </w:pPr>
    </w:p>
    <w:tbl>
      <w:tblPr>
        <w:tblW w:w="9039" w:type="dxa"/>
        <w:tblLayout w:type="fixed"/>
        <w:tblLook w:val="01E0" w:firstRow="1" w:lastRow="1" w:firstColumn="1" w:lastColumn="1" w:noHBand="0" w:noVBand="0"/>
      </w:tblPr>
      <w:tblGrid>
        <w:gridCol w:w="9039"/>
      </w:tblGrid>
      <w:tr w:rsidR="003A42D4" w:rsidRPr="00B635F3" w14:paraId="4ABAE3D3" w14:textId="77777777">
        <w:tc>
          <w:tcPr>
            <w:tcW w:w="9039" w:type="dxa"/>
            <w:vAlign w:val="bottom"/>
          </w:tcPr>
          <w:p w14:paraId="4ABAE3D2" w14:textId="77777777" w:rsidR="003A42D4" w:rsidRPr="00B635F3" w:rsidRDefault="003A42D4">
            <w:pPr>
              <w:jc w:val="both"/>
              <w:rPr>
                <w:b/>
              </w:rPr>
            </w:pPr>
            <w:r>
              <w:rPr>
                <w:b/>
              </w:rPr>
              <w:t xml:space="preserve">     Akcija – </w:t>
            </w:r>
            <w:r w:rsidRPr="00B635F3">
              <w:t>vērtspapīrs, kas apliecina tā īpašnieka ieguldījumu akciju sabiedrības kapitālā, dod viņam tiesības atbilstoši attiecīgās akcijas kategorijai piedalīties sabiedrības vadīšanā, saņemt dividendes vai sabiedrības likvidācijas gadījumā - likvidācijas kvotu.</w:t>
            </w:r>
          </w:p>
        </w:tc>
      </w:tr>
      <w:tr w:rsidR="003A42D4" w:rsidRPr="00B635F3" w14:paraId="4ABAE3D5" w14:textId="77777777">
        <w:tc>
          <w:tcPr>
            <w:tcW w:w="9039" w:type="dxa"/>
            <w:vAlign w:val="bottom"/>
          </w:tcPr>
          <w:p w14:paraId="4ABAE3D4" w14:textId="77777777" w:rsidR="003A42D4" w:rsidRPr="00B635F3" w:rsidRDefault="003A42D4">
            <w:pPr>
              <w:jc w:val="both"/>
              <w:rPr>
                <w:b/>
              </w:rPr>
            </w:pPr>
            <w:r w:rsidRPr="00B635F3">
              <w:rPr>
                <w:b/>
              </w:rPr>
              <w:t xml:space="preserve">     Atvasinātais līgums</w:t>
            </w:r>
            <w:r>
              <w:rPr>
                <w:b/>
              </w:rPr>
              <w:t xml:space="preserve"> – </w:t>
            </w:r>
            <w:r w:rsidRPr="00B635F3">
              <w:t>finanšu instruments, kura vērtība mainās atkarībā no noteiktās procentu likmes, vērtspapīru cenas, preču cenas, ārvalstu valūtas kursa, cenu vai likmju indeksa, kredītreitinga vai līdzīga mainīga lieluma izmaiņām. Atvasinātā līguma iegūšanai nav nepieciešams sākotnējais ieguldījums vai ir nepieciešams neliels sākotnējais ieguldījums, salīdzinot ar citiem līgumu veidiem, kas ir līdzīgā veidā atkarīgi no tirgus apstākļu izmaiņām, un ar atvasinātā līguma izpildi saistītie norēķini notiek nākotnē.</w:t>
            </w:r>
          </w:p>
        </w:tc>
      </w:tr>
      <w:tr w:rsidR="003A42D4" w:rsidRPr="00B635F3" w14:paraId="4ABAE3D7" w14:textId="77777777">
        <w:tc>
          <w:tcPr>
            <w:tcW w:w="9039" w:type="dxa"/>
            <w:vAlign w:val="bottom"/>
          </w:tcPr>
          <w:p w14:paraId="4ABAE3D6" w14:textId="77777777" w:rsidR="003A42D4" w:rsidRPr="00B635F3" w:rsidRDefault="003A42D4">
            <w:pPr>
              <w:jc w:val="both"/>
              <w:rPr>
                <w:b/>
              </w:rPr>
            </w:pPr>
            <w:r w:rsidRPr="00B635F3">
              <w:rPr>
                <w:b/>
              </w:rPr>
              <w:t xml:space="preserve">     Biržas saraksts</w:t>
            </w:r>
            <w:r>
              <w:rPr>
                <w:b/>
              </w:rPr>
              <w:t xml:space="preserve"> – </w:t>
            </w:r>
            <w:r w:rsidRPr="00B635F3">
              <w:t>tabula, kurā iekļauj vērtspapīrus, kas tiek tirgoti fondu biržā un kas atbilst noteiktām kvalitātes prasībām. Vienā fondu biržā var būt vairāki vērtspapīru saraksti ar dažādām prasībām.</w:t>
            </w:r>
          </w:p>
        </w:tc>
      </w:tr>
      <w:tr w:rsidR="003A42D4" w:rsidRPr="00B635F3" w14:paraId="4ABAE3D9" w14:textId="77777777">
        <w:tc>
          <w:tcPr>
            <w:tcW w:w="9039" w:type="dxa"/>
            <w:vAlign w:val="bottom"/>
          </w:tcPr>
          <w:p w14:paraId="4ABAE3D8" w14:textId="77777777" w:rsidR="003A42D4" w:rsidRPr="00B635F3" w:rsidRDefault="003A42D4">
            <w:pPr>
              <w:jc w:val="both"/>
              <w:rPr>
                <w:b/>
              </w:rPr>
            </w:pPr>
            <w:r w:rsidRPr="00B635F3">
              <w:rPr>
                <w:b/>
              </w:rPr>
              <w:t xml:space="preserve">     Dividende</w:t>
            </w:r>
            <w:r>
              <w:rPr>
                <w:b/>
              </w:rPr>
              <w:t xml:space="preserve"> – </w:t>
            </w:r>
            <w:r w:rsidRPr="00B635F3">
              <w:t>uzņēmuma tīrās peļņas daļa, kuru saņem akcionārs/dalībnieks. Par dividendēs izmaksājamās peļņas daļas apjomu lemj akcionāru/dalībnieku pilnsapulce.</w:t>
            </w:r>
          </w:p>
        </w:tc>
      </w:tr>
      <w:tr w:rsidR="003A42D4" w:rsidRPr="00B635F3" w14:paraId="4ABAE3DB" w14:textId="77777777">
        <w:tc>
          <w:tcPr>
            <w:tcW w:w="9039" w:type="dxa"/>
            <w:vAlign w:val="bottom"/>
          </w:tcPr>
          <w:p w14:paraId="4ABAE3DA" w14:textId="77777777" w:rsidR="003A42D4" w:rsidRPr="00B635F3" w:rsidRDefault="003A42D4">
            <w:pPr>
              <w:jc w:val="both"/>
              <w:rPr>
                <w:b/>
              </w:rPr>
            </w:pPr>
            <w:r w:rsidRPr="00B635F3">
              <w:rPr>
                <w:b/>
              </w:rPr>
              <w:t xml:space="preserve">     Emitents</w:t>
            </w:r>
            <w:r w:rsidRPr="00B635F3">
              <w:t xml:space="preserve"> - juridiska persona, kas izlaiž vērtspapīrus savā vārdā.</w:t>
            </w:r>
          </w:p>
        </w:tc>
      </w:tr>
      <w:tr w:rsidR="003A42D4" w:rsidRPr="00B635F3" w14:paraId="4ABAE3DD" w14:textId="77777777">
        <w:tc>
          <w:tcPr>
            <w:tcW w:w="9039" w:type="dxa"/>
            <w:vAlign w:val="bottom"/>
          </w:tcPr>
          <w:p w14:paraId="4ABAE3DC" w14:textId="77777777" w:rsidR="003A42D4" w:rsidRPr="00B635F3" w:rsidRDefault="003A42D4">
            <w:pPr>
              <w:jc w:val="both"/>
              <w:rPr>
                <w:b/>
              </w:rPr>
            </w:pPr>
            <w:r w:rsidRPr="00B635F3">
              <w:rPr>
                <w:b/>
              </w:rPr>
              <w:t xml:space="preserve">     Fondu birža</w:t>
            </w:r>
            <w:r>
              <w:rPr>
                <w:b/>
              </w:rPr>
              <w:t xml:space="preserve"> – </w:t>
            </w:r>
            <w:r w:rsidRPr="00B635F3">
              <w:t>centralizēta tirgus vieta ar saviem tirdzniecības un norēķinu noteikumiem, kur vērtspapīru tirgus starpnieki savā vai klientu vārdā veic darījumus ar vērtspapīriem, lai gūtu peļņu.</w:t>
            </w:r>
          </w:p>
        </w:tc>
      </w:tr>
      <w:tr w:rsidR="003A42D4" w:rsidRPr="00B635F3" w14:paraId="4ABAE3DF" w14:textId="77777777">
        <w:tc>
          <w:tcPr>
            <w:tcW w:w="9039" w:type="dxa"/>
            <w:vAlign w:val="bottom"/>
          </w:tcPr>
          <w:p w14:paraId="4ABAE3DE" w14:textId="77777777" w:rsidR="003A42D4" w:rsidRPr="00B635F3" w:rsidRDefault="003A42D4">
            <w:pPr>
              <w:jc w:val="both"/>
              <w:rPr>
                <w:b/>
              </w:rPr>
            </w:pPr>
            <w:r w:rsidRPr="00B635F3">
              <w:rPr>
                <w:b/>
              </w:rPr>
              <w:t xml:space="preserve">     Ieguldījumu apliecība</w:t>
            </w:r>
            <w:r>
              <w:rPr>
                <w:b/>
              </w:rPr>
              <w:t xml:space="preserve"> – </w:t>
            </w:r>
            <w:r w:rsidRPr="00B635F3">
              <w:t>ieguldījumu sabiedrības emitēts vērtspapīrs, kas apliecina ieguldītāja līdzdalību kādā noteiktā ieguldījumu fondā.</w:t>
            </w:r>
          </w:p>
        </w:tc>
      </w:tr>
      <w:tr w:rsidR="003A42D4" w:rsidRPr="00B635F3" w14:paraId="4ABAE3E1" w14:textId="77777777">
        <w:tc>
          <w:tcPr>
            <w:tcW w:w="9039" w:type="dxa"/>
            <w:vAlign w:val="bottom"/>
          </w:tcPr>
          <w:p w14:paraId="4ABAE3E0" w14:textId="77777777" w:rsidR="003A42D4" w:rsidRPr="00B635F3" w:rsidRDefault="003A42D4">
            <w:pPr>
              <w:jc w:val="both"/>
            </w:pPr>
            <w:r w:rsidRPr="00B635F3">
              <w:t xml:space="preserve">     </w:t>
            </w:r>
            <w:r w:rsidRPr="00B635F3">
              <w:rPr>
                <w:b/>
              </w:rPr>
              <w:t>Ieguldījumu fonds</w:t>
            </w:r>
            <w:r>
              <w:rPr>
                <w:b/>
              </w:rPr>
              <w:t xml:space="preserve"> – </w:t>
            </w:r>
            <w:r w:rsidRPr="00B635F3">
              <w:t>ieguldījumu apvienošana kopīgā fondā ar mērķi tos ieguldīt tālāk un gūt peļņu no šiem ieguldījumiem. Ieguldītāju līdzekļu apvienošana ļauj dažādot ieguldījumus, samazinot risku. Apvienojot investoru ieguldījumus, samazinās vērtspapīru pirkšanas un pārdošanas izmaksas, jo, pērkot un pārdodot lielāku vērtspapīru apjomu, izmaksas uz vienu ieguldītāju ir zemākas.</w:t>
            </w:r>
          </w:p>
        </w:tc>
      </w:tr>
      <w:tr w:rsidR="003A42D4" w:rsidRPr="00B635F3" w14:paraId="4ABAE3E3" w14:textId="77777777">
        <w:tc>
          <w:tcPr>
            <w:tcW w:w="9039" w:type="dxa"/>
            <w:vAlign w:val="bottom"/>
          </w:tcPr>
          <w:p w14:paraId="4ABAE3E2" w14:textId="77777777" w:rsidR="003A42D4" w:rsidRPr="00B635F3" w:rsidRDefault="003A42D4">
            <w:pPr>
              <w:jc w:val="both"/>
              <w:rPr>
                <w:b/>
              </w:rPr>
            </w:pPr>
            <w:r w:rsidRPr="00B635F3">
              <w:rPr>
                <w:b/>
              </w:rPr>
              <w:t xml:space="preserve">     Ieguldījumu plāna daļa</w:t>
            </w:r>
            <w:r>
              <w:rPr>
                <w:b/>
              </w:rPr>
              <w:t xml:space="preserve"> – </w:t>
            </w:r>
            <w:r w:rsidRPr="00B635F3">
              <w:t>ieguldījumu plāna līdzekļu uzskaites vienība, kas tiek izmantota ieguldījumu plāna līdzekļu uzskaitei un darījumos ar šiem līdzekļiem. Ieguldījumu plāna līdzekļi tiek izteikti ieguldījumu plāna daļās, lai nodrošinātu shēmas administrēšanas procesu. Ieguldījumu plāna daļa nav vērtspapīrs.</w:t>
            </w:r>
          </w:p>
        </w:tc>
      </w:tr>
      <w:tr w:rsidR="003A42D4" w:rsidRPr="00B635F3" w14:paraId="4ABAE3E5" w14:textId="77777777">
        <w:tc>
          <w:tcPr>
            <w:tcW w:w="9039" w:type="dxa"/>
            <w:vAlign w:val="bottom"/>
          </w:tcPr>
          <w:p w14:paraId="4ABAE3E4" w14:textId="77777777" w:rsidR="003A42D4" w:rsidRPr="00B635F3" w:rsidRDefault="003A42D4">
            <w:pPr>
              <w:jc w:val="both"/>
              <w:rPr>
                <w:b/>
              </w:rPr>
            </w:pPr>
            <w:r w:rsidRPr="00B635F3">
              <w:rPr>
                <w:b/>
              </w:rPr>
              <w:t xml:space="preserve">     Ieguldījumu plāns</w:t>
            </w:r>
            <w:r>
              <w:rPr>
                <w:b/>
              </w:rPr>
              <w:t xml:space="preserve"> – </w:t>
            </w:r>
            <w:r w:rsidRPr="00B635F3">
              <w:t>sistematizētu noteikumu kopums, pēc kuriem notiek fondēto pensiju shēmas līdzekļu pārvaldīšana un kuri ir izklāstīti katra attiecīgā ieguldījumu plāna prospektā.</w:t>
            </w:r>
          </w:p>
        </w:tc>
      </w:tr>
      <w:tr w:rsidR="003A42D4" w:rsidRPr="00B635F3" w14:paraId="4ABAE3E7" w14:textId="77777777">
        <w:tc>
          <w:tcPr>
            <w:tcW w:w="9039" w:type="dxa"/>
            <w:vAlign w:val="bottom"/>
          </w:tcPr>
          <w:p w14:paraId="4ABAE3E6" w14:textId="77777777" w:rsidR="003A42D4" w:rsidRPr="00B635F3" w:rsidRDefault="003A42D4">
            <w:pPr>
              <w:jc w:val="both"/>
              <w:rPr>
                <w:b/>
              </w:rPr>
            </w:pPr>
            <w:r w:rsidRPr="00B635F3">
              <w:rPr>
                <w:b/>
              </w:rPr>
              <w:t xml:space="preserve">     Ienesīgums</w:t>
            </w:r>
            <w:r>
              <w:rPr>
                <w:b/>
              </w:rPr>
              <w:t xml:space="preserve"> – </w:t>
            </w:r>
            <w:r w:rsidRPr="00B635F3">
              <w:t>procentos izteikts sākotnējā ieguldījuma pieaugums.</w:t>
            </w:r>
          </w:p>
        </w:tc>
      </w:tr>
      <w:tr w:rsidR="003A42D4" w:rsidRPr="00B635F3" w14:paraId="4ABAE3E9" w14:textId="77777777">
        <w:tc>
          <w:tcPr>
            <w:tcW w:w="9039" w:type="dxa"/>
            <w:vAlign w:val="bottom"/>
          </w:tcPr>
          <w:p w14:paraId="4ABAE3E8" w14:textId="77777777" w:rsidR="003A42D4" w:rsidRPr="00B635F3" w:rsidRDefault="003A42D4" w:rsidP="00A87B18">
            <w:pPr>
              <w:ind w:right="-108"/>
              <w:jc w:val="both"/>
              <w:rPr>
                <w:b/>
              </w:rPr>
            </w:pPr>
            <w:r w:rsidRPr="00B635F3">
              <w:rPr>
                <w:b/>
              </w:rPr>
              <w:t xml:space="preserve">     Obligācija</w:t>
            </w:r>
            <w:r>
              <w:rPr>
                <w:b/>
              </w:rPr>
              <w:t xml:space="preserve"> – </w:t>
            </w:r>
            <w:r w:rsidRPr="00B635F3">
              <w:t>ilgtermiņa parāda vērtspapīrs, kas garantē tā īpašniekam ikgadēju ienākumu saskaņā ar iepriekš fiksētu vai mainīgu kupona likmi un dod tiesības pēc noteikta laika saņemt nominālvērtību.</w:t>
            </w:r>
          </w:p>
        </w:tc>
      </w:tr>
      <w:tr w:rsidR="003A42D4" w:rsidRPr="00B635F3" w14:paraId="4ABAE3EB" w14:textId="77777777">
        <w:tc>
          <w:tcPr>
            <w:tcW w:w="9039" w:type="dxa"/>
            <w:vAlign w:val="bottom"/>
          </w:tcPr>
          <w:p w14:paraId="4ABAE3EA" w14:textId="77777777" w:rsidR="003A42D4" w:rsidRPr="00B635F3" w:rsidRDefault="003A42D4">
            <w:pPr>
              <w:jc w:val="both"/>
              <w:rPr>
                <w:b/>
              </w:rPr>
            </w:pPr>
            <w:r w:rsidRPr="00B635F3">
              <w:rPr>
                <w:b/>
              </w:rPr>
              <w:t xml:space="preserve">     Parāda vērtspapīrs, fiksēta ienākuma vērtspapīrs</w:t>
            </w:r>
            <w:r>
              <w:rPr>
                <w:b/>
              </w:rPr>
              <w:t xml:space="preserve"> – </w:t>
            </w:r>
            <w:r w:rsidRPr="00B635F3">
              <w:t>apliecinājums aizdevumam uz procentiem vai citiem noteikumiem, kas ir notikti jau vērtspapīra iegādes brīdī.</w:t>
            </w:r>
          </w:p>
        </w:tc>
      </w:tr>
      <w:tr w:rsidR="003A42D4" w:rsidRPr="00B635F3" w14:paraId="4ABAE3ED" w14:textId="77777777">
        <w:tc>
          <w:tcPr>
            <w:tcW w:w="9039" w:type="dxa"/>
            <w:vAlign w:val="bottom"/>
          </w:tcPr>
          <w:p w14:paraId="4ABAE3EC" w14:textId="77777777" w:rsidR="003A42D4" w:rsidRPr="00B635F3" w:rsidRDefault="003A42D4">
            <w:pPr>
              <w:jc w:val="both"/>
              <w:rPr>
                <w:b/>
              </w:rPr>
            </w:pPr>
            <w:r w:rsidRPr="00B635F3">
              <w:rPr>
                <w:b/>
              </w:rPr>
              <w:t xml:space="preserve">     Parādzīme</w:t>
            </w:r>
            <w:r>
              <w:rPr>
                <w:b/>
              </w:rPr>
              <w:t xml:space="preserve"> – </w:t>
            </w:r>
            <w:r w:rsidRPr="00B635F3">
              <w:t>īstermiņa parāda vērtspapīrs.</w:t>
            </w:r>
          </w:p>
        </w:tc>
      </w:tr>
      <w:tr w:rsidR="003A42D4" w:rsidRPr="00B635F3" w14:paraId="4ABAE3EF" w14:textId="77777777">
        <w:tc>
          <w:tcPr>
            <w:tcW w:w="9039" w:type="dxa"/>
            <w:vAlign w:val="bottom"/>
          </w:tcPr>
          <w:p w14:paraId="4ABAE3EE" w14:textId="77777777" w:rsidR="003A42D4" w:rsidRPr="00B635F3" w:rsidRDefault="003A42D4" w:rsidP="00A307A6">
            <w:pPr>
              <w:jc w:val="both"/>
              <w:rPr>
                <w:b/>
              </w:rPr>
            </w:pPr>
            <w:r w:rsidRPr="00B635F3">
              <w:rPr>
                <w:b/>
              </w:rPr>
              <w:t xml:space="preserve">     Riska kapitāla tirgus</w:t>
            </w:r>
            <w:r w:rsidRPr="00B635F3">
              <w:t xml:space="preserve"> - tirgus, kas piedāvā kapitālu Latvijā vai citā dalībvalstī reģistrēto komercsabiedrību finansēšanai to attīstības stadijā.</w:t>
            </w:r>
          </w:p>
        </w:tc>
      </w:tr>
      <w:tr w:rsidR="003A42D4" w:rsidRPr="00B635F3" w14:paraId="4ABAE3F1" w14:textId="77777777">
        <w:tc>
          <w:tcPr>
            <w:tcW w:w="9039" w:type="dxa"/>
            <w:vAlign w:val="bottom"/>
          </w:tcPr>
          <w:p w14:paraId="4ABAE3F0" w14:textId="77777777" w:rsidR="003A42D4" w:rsidRPr="00B635F3" w:rsidRDefault="003A42D4">
            <w:pPr>
              <w:jc w:val="both"/>
            </w:pPr>
            <w:r w:rsidRPr="00B635F3">
              <w:rPr>
                <w:b/>
              </w:rPr>
              <w:t xml:space="preserve">     Valsts fondēto pensiju shēma</w:t>
            </w:r>
            <w:r>
              <w:rPr>
                <w:b/>
              </w:rPr>
              <w:t xml:space="preserve"> – </w:t>
            </w:r>
            <w:r w:rsidRPr="00B635F3">
              <w:t xml:space="preserve">valsts organizēts sociālo apdrošināšanas iemaksu veikšanas, iemaksāto līdzekļu administrēšanas un pensiju izmaksas pasākumu kopums, kas, nepalielinot kopējo iemaksu apmēru vecuma pensijām, dod iespēju iegūt papildu pensijas kapitālu, daļu no iemaksām vecuma pensijām ieguldot finanšu instrumentos, nekustamajā īpašumā un citos aktīvos. </w:t>
            </w:r>
          </w:p>
        </w:tc>
      </w:tr>
      <w:tr w:rsidR="003A42D4" w:rsidRPr="00B635F3" w14:paraId="4ABAE3F3" w14:textId="77777777">
        <w:tc>
          <w:tcPr>
            <w:tcW w:w="9039" w:type="dxa"/>
            <w:vAlign w:val="bottom"/>
          </w:tcPr>
          <w:p w14:paraId="4ABAE3F2" w14:textId="77777777" w:rsidR="003A42D4" w:rsidRPr="00B635F3" w:rsidRDefault="003A42D4">
            <w:pPr>
              <w:jc w:val="both"/>
              <w:rPr>
                <w:b/>
              </w:rPr>
            </w:pPr>
            <w:r w:rsidRPr="00B635F3">
              <w:rPr>
                <w:b/>
              </w:rPr>
              <w:t xml:space="preserve">     Valsts parādzīme</w:t>
            </w:r>
            <w:r>
              <w:rPr>
                <w:b/>
              </w:rPr>
              <w:t xml:space="preserve"> – </w:t>
            </w:r>
            <w:r w:rsidRPr="00B635F3">
              <w:t>parādzīme, kuru emitējusi valsts.</w:t>
            </w:r>
          </w:p>
        </w:tc>
      </w:tr>
      <w:tr w:rsidR="003A42D4" w:rsidRPr="00B635F3" w14:paraId="4ABAE3F5" w14:textId="77777777">
        <w:tc>
          <w:tcPr>
            <w:tcW w:w="9039" w:type="dxa"/>
            <w:vAlign w:val="bottom"/>
          </w:tcPr>
          <w:p w14:paraId="4ABAE3F4" w14:textId="77777777" w:rsidR="003A42D4" w:rsidRPr="00B635F3" w:rsidRDefault="003A42D4">
            <w:pPr>
              <w:jc w:val="both"/>
              <w:rPr>
                <w:b/>
              </w:rPr>
            </w:pPr>
            <w:r w:rsidRPr="00B635F3">
              <w:rPr>
                <w:b/>
              </w:rPr>
              <w:t xml:space="preserve">     Vērtspapīrs</w:t>
            </w:r>
            <w:r w:rsidRPr="00B635F3">
              <w:t xml:space="preserve"> </w:t>
            </w:r>
            <w:r>
              <w:rPr>
                <w:b/>
              </w:rPr>
              <w:t xml:space="preserve"> – </w:t>
            </w:r>
            <w:r w:rsidRPr="00B635F3">
              <w:t>dokuments, kurš apliecina emitenta saistības pret vērtspapīru īpašnieku.</w:t>
            </w:r>
          </w:p>
        </w:tc>
      </w:tr>
    </w:tbl>
    <w:p w14:paraId="4ABAE3F6" w14:textId="77777777" w:rsidR="003A42D4" w:rsidRPr="00B635F3" w:rsidRDefault="003A42D4" w:rsidP="00FF5128">
      <w:pPr>
        <w:pStyle w:val="Heading1"/>
        <w:rPr>
          <w:sz w:val="24"/>
          <w:szCs w:val="24"/>
        </w:rPr>
      </w:pPr>
      <w:bookmarkStart w:id="44" w:name="_Toc327339804"/>
      <w:bookmarkStart w:id="45" w:name="_Toc104818380"/>
      <w:r w:rsidRPr="00B635F3">
        <w:rPr>
          <w:sz w:val="24"/>
          <w:szCs w:val="24"/>
        </w:rPr>
        <w:lastRenderedPageBreak/>
        <w:t>PĀRSKATĀ IZMANTOTIE SAĪSINĀJUMI</w:t>
      </w:r>
      <w:bookmarkEnd w:id="44"/>
      <w:bookmarkEnd w:id="45"/>
    </w:p>
    <w:p w14:paraId="4ABAE3F7" w14:textId="77777777" w:rsidR="003A42D4" w:rsidRPr="00B635F3" w:rsidRDefault="003A42D4"/>
    <w:tbl>
      <w:tblPr>
        <w:tblW w:w="9039" w:type="dxa"/>
        <w:tblLayout w:type="fixed"/>
        <w:tblLook w:val="0000" w:firstRow="0" w:lastRow="0" w:firstColumn="0" w:lastColumn="0" w:noHBand="0" w:noVBand="0"/>
      </w:tblPr>
      <w:tblGrid>
        <w:gridCol w:w="2926"/>
        <w:gridCol w:w="6113"/>
      </w:tblGrid>
      <w:tr w:rsidR="003A42D4" w:rsidRPr="0003500F" w14:paraId="4ABAE3FA" w14:textId="77777777" w:rsidTr="00EF3E89">
        <w:trPr>
          <w:trHeight w:val="297"/>
        </w:trPr>
        <w:tc>
          <w:tcPr>
            <w:tcW w:w="2926" w:type="dxa"/>
          </w:tcPr>
          <w:p w14:paraId="4ABAE3F8" w14:textId="77777777" w:rsidR="003A42D4" w:rsidRPr="00166212" w:rsidRDefault="003A42D4">
            <w:pPr>
              <w:rPr>
                <w:b/>
                <w:lang w:eastAsia="lv-LV"/>
              </w:rPr>
            </w:pPr>
            <w:r w:rsidRPr="00166212">
              <w:rPr>
                <w:b/>
                <w:lang w:eastAsia="lv-LV"/>
              </w:rPr>
              <w:t>AS</w:t>
            </w:r>
          </w:p>
        </w:tc>
        <w:tc>
          <w:tcPr>
            <w:tcW w:w="6113" w:type="dxa"/>
          </w:tcPr>
          <w:p w14:paraId="4ABAE3F9" w14:textId="77777777" w:rsidR="003A42D4" w:rsidRPr="00166212" w:rsidRDefault="003A42D4">
            <w:pPr>
              <w:rPr>
                <w:lang w:eastAsia="lv-LV"/>
              </w:rPr>
            </w:pPr>
            <w:r w:rsidRPr="00166212">
              <w:rPr>
                <w:lang w:eastAsia="lv-LV"/>
              </w:rPr>
              <w:t>Akciju sabiedrība</w:t>
            </w:r>
          </w:p>
        </w:tc>
      </w:tr>
      <w:tr w:rsidR="003A42D4" w:rsidRPr="0003500F" w14:paraId="4ABAE3FD" w14:textId="77777777" w:rsidTr="00EF3E89">
        <w:trPr>
          <w:trHeight w:val="249"/>
        </w:trPr>
        <w:tc>
          <w:tcPr>
            <w:tcW w:w="2926" w:type="dxa"/>
          </w:tcPr>
          <w:p w14:paraId="4ABAE3FB" w14:textId="77777777" w:rsidR="003A42D4" w:rsidRPr="00166212" w:rsidRDefault="003A42D4">
            <w:pPr>
              <w:rPr>
                <w:b/>
                <w:lang w:eastAsia="lv-LV"/>
              </w:rPr>
            </w:pPr>
            <w:r w:rsidRPr="00166212">
              <w:rPr>
                <w:b/>
                <w:lang w:eastAsia="lv-LV"/>
              </w:rPr>
              <w:t xml:space="preserve">ASV </w:t>
            </w:r>
          </w:p>
        </w:tc>
        <w:tc>
          <w:tcPr>
            <w:tcW w:w="6113" w:type="dxa"/>
          </w:tcPr>
          <w:p w14:paraId="4ABAE3FC" w14:textId="77777777" w:rsidR="003A42D4" w:rsidRPr="00166212" w:rsidRDefault="003A42D4">
            <w:pPr>
              <w:rPr>
                <w:lang w:eastAsia="lv-LV"/>
              </w:rPr>
            </w:pPr>
            <w:r w:rsidRPr="00166212">
              <w:rPr>
                <w:lang w:eastAsia="lv-LV"/>
              </w:rPr>
              <w:t>Amerikas Savienotās Valstis</w:t>
            </w:r>
          </w:p>
        </w:tc>
      </w:tr>
      <w:tr w:rsidR="003A42D4" w:rsidRPr="0003500F" w14:paraId="4ABAE400" w14:textId="77777777" w:rsidTr="00EF3E89">
        <w:trPr>
          <w:trHeight w:val="285"/>
        </w:trPr>
        <w:tc>
          <w:tcPr>
            <w:tcW w:w="2926" w:type="dxa"/>
          </w:tcPr>
          <w:p w14:paraId="4ABAE3FE" w14:textId="77777777" w:rsidR="003A42D4" w:rsidRPr="00166212" w:rsidRDefault="003A42D4">
            <w:pPr>
              <w:rPr>
                <w:b/>
                <w:lang w:eastAsia="lv-LV"/>
              </w:rPr>
            </w:pPr>
            <w:r w:rsidRPr="00166212">
              <w:rPr>
                <w:b/>
                <w:lang w:eastAsia="lv-LV"/>
              </w:rPr>
              <w:t>ECB</w:t>
            </w:r>
          </w:p>
        </w:tc>
        <w:tc>
          <w:tcPr>
            <w:tcW w:w="6113" w:type="dxa"/>
          </w:tcPr>
          <w:p w14:paraId="4ABAE3FF" w14:textId="77777777" w:rsidR="003A42D4" w:rsidRPr="00166212" w:rsidRDefault="003A42D4" w:rsidP="00243BE6">
            <w:pPr>
              <w:rPr>
                <w:lang w:eastAsia="lv-LV"/>
              </w:rPr>
            </w:pPr>
            <w:r w:rsidRPr="00166212">
              <w:rPr>
                <w:lang w:eastAsia="lv-LV"/>
              </w:rPr>
              <w:t>Eiropas centrālā banka</w:t>
            </w:r>
          </w:p>
        </w:tc>
      </w:tr>
      <w:tr w:rsidR="003A42D4" w:rsidRPr="0003500F" w14:paraId="4ABAE403" w14:textId="77777777" w:rsidTr="00EF3E89">
        <w:trPr>
          <w:trHeight w:val="285"/>
        </w:trPr>
        <w:tc>
          <w:tcPr>
            <w:tcW w:w="2926" w:type="dxa"/>
          </w:tcPr>
          <w:p w14:paraId="4ABAE401" w14:textId="77777777" w:rsidR="003A42D4" w:rsidRPr="00166212" w:rsidRDefault="003A42D4">
            <w:pPr>
              <w:rPr>
                <w:b/>
                <w:lang w:eastAsia="lv-LV"/>
              </w:rPr>
            </w:pPr>
            <w:r w:rsidRPr="00166212">
              <w:rPr>
                <w:b/>
                <w:lang w:eastAsia="lv-LV"/>
              </w:rPr>
              <w:t xml:space="preserve">EUR </w:t>
            </w:r>
          </w:p>
        </w:tc>
        <w:tc>
          <w:tcPr>
            <w:tcW w:w="6113" w:type="dxa"/>
          </w:tcPr>
          <w:p w14:paraId="4ABAE402" w14:textId="77777777" w:rsidR="003A42D4" w:rsidRPr="00166212" w:rsidRDefault="003A42D4" w:rsidP="004330A4">
            <w:pPr>
              <w:rPr>
                <w:lang w:eastAsia="lv-LV"/>
              </w:rPr>
            </w:pPr>
            <w:r w:rsidRPr="00166212">
              <w:rPr>
                <w:lang w:eastAsia="lv-LV"/>
              </w:rPr>
              <w:t>Eiro</w:t>
            </w:r>
          </w:p>
        </w:tc>
      </w:tr>
      <w:tr w:rsidR="003A42D4" w:rsidRPr="0003500F" w14:paraId="4ABAE406" w14:textId="77777777" w:rsidTr="00EF3E89">
        <w:trPr>
          <w:trHeight w:val="285"/>
        </w:trPr>
        <w:tc>
          <w:tcPr>
            <w:tcW w:w="2926" w:type="dxa"/>
          </w:tcPr>
          <w:p w14:paraId="4ABAE404" w14:textId="77777777" w:rsidR="003A42D4" w:rsidRPr="00166212" w:rsidRDefault="003A42D4">
            <w:pPr>
              <w:rPr>
                <w:b/>
                <w:lang w:eastAsia="lv-LV"/>
              </w:rPr>
            </w:pPr>
            <w:r w:rsidRPr="00166212">
              <w:rPr>
                <w:b/>
                <w:lang w:eastAsia="lv-LV"/>
              </w:rPr>
              <w:t>FKTK</w:t>
            </w:r>
          </w:p>
        </w:tc>
        <w:tc>
          <w:tcPr>
            <w:tcW w:w="6113" w:type="dxa"/>
          </w:tcPr>
          <w:p w14:paraId="4ABAE405" w14:textId="77777777" w:rsidR="003A42D4" w:rsidRPr="00166212" w:rsidRDefault="003A42D4">
            <w:pPr>
              <w:rPr>
                <w:lang w:eastAsia="lv-LV"/>
              </w:rPr>
            </w:pPr>
            <w:r w:rsidRPr="00166212">
              <w:rPr>
                <w:lang w:eastAsia="lv-LV"/>
              </w:rPr>
              <w:t>Finanšu un kapitāla tirgus komisija</w:t>
            </w:r>
          </w:p>
        </w:tc>
      </w:tr>
      <w:tr w:rsidR="003A42D4" w:rsidRPr="0003500F" w14:paraId="4ABAE409" w14:textId="77777777" w:rsidTr="00EF3E89">
        <w:trPr>
          <w:trHeight w:val="285"/>
        </w:trPr>
        <w:tc>
          <w:tcPr>
            <w:tcW w:w="2926" w:type="dxa"/>
          </w:tcPr>
          <w:p w14:paraId="4ABAE407" w14:textId="77777777" w:rsidR="003A42D4" w:rsidRPr="00166212" w:rsidRDefault="003A42D4">
            <w:pPr>
              <w:rPr>
                <w:b/>
                <w:lang w:eastAsia="lv-LV"/>
              </w:rPr>
            </w:pPr>
            <w:r w:rsidRPr="00166212">
              <w:rPr>
                <w:b/>
                <w:lang w:eastAsia="lv-LV"/>
              </w:rPr>
              <w:t>IP</w:t>
            </w:r>
          </w:p>
        </w:tc>
        <w:tc>
          <w:tcPr>
            <w:tcW w:w="6113" w:type="dxa"/>
          </w:tcPr>
          <w:p w14:paraId="4ABAE408" w14:textId="77777777" w:rsidR="003A42D4" w:rsidRPr="00166212" w:rsidRDefault="003A42D4">
            <w:pPr>
              <w:rPr>
                <w:lang w:eastAsia="lv-LV"/>
              </w:rPr>
            </w:pPr>
            <w:r w:rsidRPr="00166212">
              <w:rPr>
                <w:lang w:eastAsia="lv-LV"/>
              </w:rPr>
              <w:t>Ieguldījumu plāns</w:t>
            </w:r>
          </w:p>
        </w:tc>
      </w:tr>
      <w:tr w:rsidR="003A42D4" w:rsidRPr="0003500F" w14:paraId="4ABAE40C" w14:textId="77777777" w:rsidTr="00EF3E89">
        <w:trPr>
          <w:trHeight w:val="285"/>
        </w:trPr>
        <w:tc>
          <w:tcPr>
            <w:tcW w:w="2926" w:type="dxa"/>
          </w:tcPr>
          <w:p w14:paraId="4ABAE40A" w14:textId="77777777" w:rsidR="003A42D4" w:rsidRPr="00166212" w:rsidRDefault="003A42D4">
            <w:pPr>
              <w:rPr>
                <w:b/>
                <w:lang w:eastAsia="lv-LV"/>
              </w:rPr>
            </w:pPr>
            <w:r w:rsidRPr="00166212">
              <w:rPr>
                <w:b/>
                <w:lang w:eastAsia="lv-LV"/>
              </w:rPr>
              <w:t>IPAS</w:t>
            </w:r>
          </w:p>
        </w:tc>
        <w:tc>
          <w:tcPr>
            <w:tcW w:w="6113" w:type="dxa"/>
          </w:tcPr>
          <w:p w14:paraId="4ABAE40B" w14:textId="77777777" w:rsidR="003A42D4" w:rsidRPr="00166212" w:rsidRDefault="003A42D4">
            <w:pPr>
              <w:rPr>
                <w:lang w:eastAsia="lv-LV"/>
              </w:rPr>
            </w:pPr>
            <w:r w:rsidRPr="00166212">
              <w:rPr>
                <w:lang w:eastAsia="lv-LV"/>
              </w:rPr>
              <w:t>Ieguldījumu pārvaldes akciju sabiedrība</w:t>
            </w:r>
          </w:p>
        </w:tc>
      </w:tr>
      <w:tr w:rsidR="003A42D4" w:rsidRPr="0003500F" w14:paraId="4ABAE40F" w14:textId="77777777" w:rsidTr="00EF3E89">
        <w:trPr>
          <w:trHeight w:val="285"/>
        </w:trPr>
        <w:tc>
          <w:tcPr>
            <w:tcW w:w="2926" w:type="dxa"/>
          </w:tcPr>
          <w:p w14:paraId="4ABAE40D" w14:textId="77777777" w:rsidR="003A42D4" w:rsidRPr="00166212" w:rsidRDefault="003A42D4">
            <w:pPr>
              <w:rPr>
                <w:b/>
                <w:lang w:eastAsia="lv-LV"/>
              </w:rPr>
            </w:pPr>
            <w:r w:rsidRPr="00166212">
              <w:rPr>
                <w:b/>
                <w:lang w:eastAsia="lv-LV"/>
              </w:rPr>
              <w:t>IPS</w:t>
            </w:r>
          </w:p>
        </w:tc>
        <w:tc>
          <w:tcPr>
            <w:tcW w:w="6113" w:type="dxa"/>
          </w:tcPr>
          <w:p w14:paraId="4ABAE40E" w14:textId="77777777" w:rsidR="003A42D4" w:rsidRPr="00166212" w:rsidRDefault="003A42D4">
            <w:pPr>
              <w:rPr>
                <w:lang w:eastAsia="lv-LV"/>
              </w:rPr>
            </w:pPr>
            <w:r w:rsidRPr="00166212">
              <w:rPr>
                <w:lang w:eastAsia="lv-LV"/>
              </w:rPr>
              <w:t>Ieguldījumu pārvaldes sabiedrība</w:t>
            </w:r>
          </w:p>
        </w:tc>
      </w:tr>
      <w:tr w:rsidR="003A42D4" w:rsidRPr="00166212" w14:paraId="4ABAE412" w14:textId="77777777" w:rsidTr="00EF3E89">
        <w:trPr>
          <w:trHeight w:val="285"/>
        </w:trPr>
        <w:tc>
          <w:tcPr>
            <w:tcW w:w="2926" w:type="dxa"/>
          </w:tcPr>
          <w:p w14:paraId="4ABAE410" w14:textId="77777777" w:rsidR="003A42D4" w:rsidRPr="00166212" w:rsidRDefault="003A42D4">
            <w:pPr>
              <w:rPr>
                <w:b/>
                <w:lang w:eastAsia="lv-LV"/>
              </w:rPr>
            </w:pPr>
            <w:r w:rsidRPr="00166212">
              <w:rPr>
                <w:b/>
                <w:lang w:eastAsia="lv-LV"/>
              </w:rPr>
              <w:t>JPY</w:t>
            </w:r>
          </w:p>
        </w:tc>
        <w:tc>
          <w:tcPr>
            <w:tcW w:w="6113" w:type="dxa"/>
          </w:tcPr>
          <w:p w14:paraId="4ABAE411" w14:textId="77777777" w:rsidR="003A42D4" w:rsidRPr="00166212" w:rsidRDefault="003A42D4">
            <w:pPr>
              <w:rPr>
                <w:lang w:eastAsia="lv-LV"/>
              </w:rPr>
            </w:pPr>
            <w:r w:rsidRPr="00166212">
              <w:rPr>
                <w:lang w:eastAsia="lv-LV"/>
              </w:rPr>
              <w:t>Japānas jēna</w:t>
            </w:r>
          </w:p>
        </w:tc>
      </w:tr>
      <w:tr w:rsidR="003A42D4" w:rsidRPr="0003500F" w14:paraId="4ABAE415" w14:textId="77777777" w:rsidTr="00EF3E89">
        <w:trPr>
          <w:trHeight w:val="285"/>
        </w:trPr>
        <w:tc>
          <w:tcPr>
            <w:tcW w:w="2926" w:type="dxa"/>
          </w:tcPr>
          <w:p w14:paraId="4ABAE413" w14:textId="77777777" w:rsidR="003A42D4" w:rsidRPr="00166212" w:rsidRDefault="003A42D4">
            <w:pPr>
              <w:rPr>
                <w:b/>
                <w:lang w:eastAsia="lv-LV"/>
              </w:rPr>
            </w:pPr>
            <w:r w:rsidRPr="00166212">
              <w:rPr>
                <w:b/>
                <w:lang w:eastAsia="lv-LV"/>
              </w:rPr>
              <w:t>LR</w:t>
            </w:r>
          </w:p>
        </w:tc>
        <w:tc>
          <w:tcPr>
            <w:tcW w:w="6113" w:type="dxa"/>
          </w:tcPr>
          <w:p w14:paraId="4ABAE414" w14:textId="77777777" w:rsidR="003A42D4" w:rsidRPr="00166212" w:rsidRDefault="003A42D4">
            <w:pPr>
              <w:rPr>
                <w:lang w:eastAsia="lv-LV"/>
              </w:rPr>
            </w:pPr>
            <w:r w:rsidRPr="00166212">
              <w:rPr>
                <w:lang w:eastAsia="lv-LV"/>
              </w:rPr>
              <w:t>Latvijas Republika</w:t>
            </w:r>
          </w:p>
        </w:tc>
      </w:tr>
      <w:tr w:rsidR="003A42D4" w:rsidRPr="0003500F" w14:paraId="4ABAE418" w14:textId="77777777" w:rsidTr="00EF3E89">
        <w:trPr>
          <w:trHeight w:val="285"/>
        </w:trPr>
        <w:tc>
          <w:tcPr>
            <w:tcW w:w="2926" w:type="dxa"/>
          </w:tcPr>
          <w:p w14:paraId="4ABAE416" w14:textId="77777777" w:rsidR="003A42D4" w:rsidRPr="00166212" w:rsidRDefault="003A42D4">
            <w:pPr>
              <w:rPr>
                <w:b/>
                <w:lang w:eastAsia="lv-LV"/>
              </w:rPr>
            </w:pPr>
            <w:r w:rsidRPr="00166212">
              <w:rPr>
                <w:b/>
                <w:lang w:eastAsia="lv-LV"/>
              </w:rPr>
              <w:t>MK</w:t>
            </w:r>
          </w:p>
        </w:tc>
        <w:tc>
          <w:tcPr>
            <w:tcW w:w="6113" w:type="dxa"/>
          </w:tcPr>
          <w:p w14:paraId="4ABAE417" w14:textId="77777777" w:rsidR="003A42D4" w:rsidRPr="00166212" w:rsidRDefault="003A42D4">
            <w:pPr>
              <w:rPr>
                <w:lang w:eastAsia="lv-LV"/>
              </w:rPr>
            </w:pPr>
            <w:r w:rsidRPr="00166212">
              <w:rPr>
                <w:lang w:eastAsia="lv-LV"/>
              </w:rPr>
              <w:t>Ministru kabinets</w:t>
            </w:r>
          </w:p>
        </w:tc>
      </w:tr>
      <w:tr w:rsidR="003A42D4" w:rsidRPr="0003500F" w14:paraId="4ABAE41B" w14:textId="77777777" w:rsidTr="00EF3E89">
        <w:trPr>
          <w:trHeight w:val="557"/>
        </w:trPr>
        <w:tc>
          <w:tcPr>
            <w:tcW w:w="2926" w:type="dxa"/>
          </w:tcPr>
          <w:p w14:paraId="4ABAE419" w14:textId="77777777" w:rsidR="003A42D4" w:rsidRPr="00166212" w:rsidRDefault="003A42D4">
            <w:pPr>
              <w:rPr>
                <w:b/>
                <w:lang w:eastAsia="lv-LV"/>
              </w:rPr>
            </w:pPr>
            <w:r w:rsidRPr="00166212">
              <w:rPr>
                <w:b/>
                <w:lang w:eastAsia="lv-LV"/>
              </w:rPr>
              <w:t>OECD</w:t>
            </w:r>
          </w:p>
        </w:tc>
        <w:tc>
          <w:tcPr>
            <w:tcW w:w="6113" w:type="dxa"/>
          </w:tcPr>
          <w:p w14:paraId="4ABAE41A" w14:textId="77777777" w:rsidR="003A42D4" w:rsidRPr="00166212" w:rsidRDefault="003A42D4">
            <w:pPr>
              <w:rPr>
                <w:lang w:eastAsia="lv-LV"/>
              </w:rPr>
            </w:pPr>
            <w:r w:rsidRPr="00166212">
              <w:rPr>
                <w:lang w:eastAsia="lv-LV"/>
              </w:rPr>
              <w:t xml:space="preserve">Ekonomiskās sadarbības un attīstības organizācija </w:t>
            </w:r>
            <w:r w:rsidRPr="00166212">
              <w:rPr>
                <w:i/>
                <w:lang w:eastAsia="lv-LV"/>
              </w:rPr>
              <w:t>(Organization for Economic Cooperation and Development)</w:t>
            </w:r>
          </w:p>
        </w:tc>
      </w:tr>
      <w:tr w:rsidR="003A42D4" w:rsidRPr="0003500F" w14:paraId="4ABAE41E" w14:textId="77777777" w:rsidTr="00EF3E89">
        <w:trPr>
          <w:trHeight w:val="101"/>
        </w:trPr>
        <w:tc>
          <w:tcPr>
            <w:tcW w:w="2926" w:type="dxa"/>
          </w:tcPr>
          <w:p w14:paraId="4ABAE41C" w14:textId="77777777" w:rsidR="003A42D4" w:rsidRPr="00166212" w:rsidRDefault="003A42D4">
            <w:pPr>
              <w:rPr>
                <w:b/>
                <w:lang w:eastAsia="lv-LV"/>
              </w:rPr>
            </w:pPr>
            <w:r w:rsidRPr="00166212">
              <w:rPr>
                <w:b/>
                <w:lang w:eastAsia="lv-LV"/>
              </w:rPr>
              <w:t>PP</w:t>
            </w:r>
          </w:p>
        </w:tc>
        <w:tc>
          <w:tcPr>
            <w:tcW w:w="6113" w:type="dxa"/>
          </w:tcPr>
          <w:p w14:paraId="4ABAE41D" w14:textId="77777777" w:rsidR="003A42D4" w:rsidRPr="00166212" w:rsidRDefault="003A42D4">
            <w:pPr>
              <w:rPr>
                <w:lang w:eastAsia="lv-LV"/>
              </w:rPr>
            </w:pPr>
            <w:r w:rsidRPr="00166212">
              <w:rPr>
                <w:lang w:eastAsia="lv-LV"/>
              </w:rPr>
              <w:t>Pensiju plāns</w:t>
            </w:r>
          </w:p>
        </w:tc>
      </w:tr>
      <w:tr w:rsidR="003A42D4" w:rsidRPr="00166212" w14:paraId="4ABAE421" w14:textId="77777777" w:rsidTr="00EF3E89">
        <w:trPr>
          <w:trHeight w:val="268"/>
        </w:trPr>
        <w:tc>
          <w:tcPr>
            <w:tcW w:w="2926" w:type="dxa"/>
          </w:tcPr>
          <w:p w14:paraId="4ABAE41F" w14:textId="77777777" w:rsidR="003A42D4" w:rsidRPr="00166212" w:rsidRDefault="003A42D4">
            <w:pPr>
              <w:rPr>
                <w:b/>
                <w:lang w:eastAsia="lv-LV"/>
              </w:rPr>
            </w:pPr>
            <w:r w:rsidRPr="00166212">
              <w:rPr>
                <w:b/>
                <w:lang w:eastAsia="lv-LV"/>
              </w:rPr>
              <w:t xml:space="preserve">SEK </w:t>
            </w:r>
          </w:p>
        </w:tc>
        <w:tc>
          <w:tcPr>
            <w:tcW w:w="6113" w:type="dxa"/>
          </w:tcPr>
          <w:p w14:paraId="4ABAE420" w14:textId="77777777" w:rsidR="003A42D4" w:rsidRPr="00166212" w:rsidRDefault="003A42D4">
            <w:pPr>
              <w:rPr>
                <w:lang w:eastAsia="lv-LV"/>
              </w:rPr>
            </w:pPr>
            <w:r w:rsidRPr="00166212">
              <w:rPr>
                <w:lang w:eastAsia="lv-LV"/>
              </w:rPr>
              <w:t>Zviedrijas krona</w:t>
            </w:r>
          </w:p>
        </w:tc>
      </w:tr>
      <w:tr w:rsidR="003A42D4" w:rsidRPr="0003500F" w14:paraId="4ABAE424" w14:textId="77777777" w:rsidTr="00EF3E89">
        <w:trPr>
          <w:trHeight w:val="268"/>
        </w:trPr>
        <w:tc>
          <w:tcPr>
            <w:tcW w:w="2926" w:type="dxa"/>
          </w:tcPr>
          <w:p w14:paraId="4ABAE422" w14:textId="77777777" w:rsidR="003A42D4" w:rsidRPr="00166212" w:rsidRDefault="003A42D4">
            <w:pPr>
              <w:rPr>
                <w:b/>
                <w:lang w:eastAsia="lv-LV"/>
              </w:rPr>
            </w:pPr>
            <w:r w:rsidRPr="00166212">
              <w:rPr>
                <w:b/>
                <w:lang w:eastAsia="lv-LV"/>
              </w:rPr>
              <w:t>SFPS</w:t>
            </w:r>
          </w:p>
        </w:tc>
        <w:tc>
          <w:tcPr>
            <w:tcW w:w="6113" w:type="dxa"/>
          </w:tcPr>
          <w:p w14:paraId="4ABAE423" w14:textId="77777777" w:rsidR="003A42D4" w:rsidRPr="00166212" w:rsidRDefault="003A42D4">
            <w:pPr>
              <w:rPr>
                <w:lang w:eastAsia="lv-LV"/>
              </w:rPr>
            </w:pPr>
            <w:r w:rsidRPr="00166212">
              <w:rPr>
                <w:lang w:eastAsia="lv-LV"/>
              </w:rPr>
              <w:t>Starptautiskie finanšu pārskatu standarti</w:t>
            </w:r>
          </w:p>
        </w:tc>
      </w:tr>
      <w:tr w:rsidR="003A42D4" w:rsidRPr="0003500F" w14:paraId="4ABAE427" w14:textId="77777777" w:rsidTr="00EF3E89">
        <w:trPr>
          <w:trHeight w:val="243"/>
        </w:trPr>
        <w:tc>
          <w:tcPr>
            <w:tcW w:w="2926" w:type="dxa"/>
          </w:tcPr>
          <w:p w14:paraId="4ABAE425" w14:textId="77777777" w:rsidR="003A42D4" w:rsidRPr="00166212" w:rsidRDefault="003A42D4">
            <w:pPr>
              <w:rPr>
                <w:b/>
                <w:lang w:eastAsia="lv-LV"/>
              </w:rPr>
            </w:pPr>
            <w:r w:rsidRPr="00166212">
              <w:rPr>
                <w:b/>
                <w:lang w:eastAsia="lv-LV"/>
              </w:rPr>
              <w:t>SIA</w:t>
            </w:r>
          </w:p>
        </w:tc>
        <w:tc>
          <w:tcPr>
            <w:tcW w:w="6113" w:type="dxa"/>
          </w:tcPr>
          <w:p w14:paraId="4ABAE426" w14:textId="77777777" w:rsidR="003A42D4" w:rsidRPr="00166212" w:rsidRDefault="003A42D4">
            <w:pPr>
              <w:rPr>
                <w:lang w:eastAsia="lv-LV"/>
              </w:rPr>
            </w:pPr>
            <w:r w:rsidRPr="00166212">
              <w:rPr>
                <w:lang w:eastAsia="lv-LV"/>
              </w:rPr>
              <w:t>Sabiedrība ar ierobežotu atbildību</w:t>
            </w:r>
          </w:p>
        </w:tc>
      </w:tr>
      <w:tr w:rsidR="003A42D4" w:rsidRPr="0003500F" w14:paraId="4ABAE42A" w14:textId="77777777" w:rsidTr="00EF3E89">
        <w:trPr>
          <w:trHeight w:val="234"/>
        </w:trPr>
        <w:tc>
          <w:tcPr>
            <w:tcW w:w="2926" w:type="dxa"/>
          </w:tcPr>
          <w:p w14:paraId="4ABAE428" w14:textId="77777777" w:rsidR="003A42D4" w:rsidRPr="00166212" w:rsidRDefault="003A42D4">
            <w:pPr>
              <w:rPr>
                <w:b/>
                <w:lang w:eastAsia="lv-LV"/>
              </w:rPr>
            </w:pPr>
            <w:r w:rsidRPr="00166212">
              <w:rPr>
                <w:b/>
                <w:lang w:eastAsia="lv-LV"/>
              </w:rPr>
              <w:t xml:space="preserve">USD </w:t>
            </w:r>
          </w:p>
        </w:tc>
        <w:tc>
          <w:tcPr>
            <w:tcW w:w="6113" w:type="dxa"/>
          </w:tcPr>
          <w:p w14:paraId="4ABAE429" w14:textId="77777777" w:rsidR="003A42D4" w:rsidRPr="00166212" w:rsidRDefault="003A42D4">
            <w:pPr>
              <w:rPr>
                <w:lang w:eastAsia="lv-LV"/>
              </w:rPr>
            </w:pPr>
            <w:r w:rsidRPr="00166212">
              <w:rPr>
                <w:lang w:eastAsia="lv-LV"/>
              </w:rPr>
              <w:t>ASV dolārs</w:t>
            </w:r>
          </w:p>
        </w:tc>
      </w:tr>
      <w:tr w:rsidR="003A42D4" w:rsidRPr="0003500F" w14:paraId="4ABAE42D" w14:textId="77777777" w:rsidTr="00EF3E89">
        <w:trPr>
          <w:trHeight w:val="214"/>
        </w:trPr>
        <w:tc>
          <w:tcPr>
            <w:tcW w:w="2926" w:type="dxa"/>
          </w:tcPr>
          <w:p w14:paraId="4ABAE42B" w14:textId="77777777" w:rsidR="003A42D4" w:rsidRPr="00166212" w:rsidRDefault="003A42D4">
            <w:pPr>
              <w:rPr>
                <w:b/>
                <w:lang w:eastAsia="lv-LV"/>
              </w:rPr>
            </w:pPr>
            <w:r w:rsidRPr="00166212">
              <w:rPr>
                <w:b/>
                <w:lang w:eastAsia="lv-LV"/>
              </w:rPr>
              <w:t>VFPS, pensiju 2. līmenis</w:t>
            </w:r>
          </w:p>
        </w:tc>
        <w:tc>
          <w:tcPr>
            <w:tcW w:w="6113" w:type="dxa"/>
            <w:shd w:val="clear" w:color="auto" w:fill="FFFFFF"/>
          </w:tcPr>
          <w:p w14:paraId="4ABAE42C" w14:textId="77777777" w:rsidR="003A42D4" w:rsidRPr="00166212" w:rsidRDefault="003A42D4">
            <w:pPr>
              <w:rPr>
                <w:highlight w:val="yellow"/>
                <w:lang w:eastAsia="lv-LV"/>
              </w:rPr>
            </w:pPr>
            <w:r w:rsidRPr="00166212">
              <w:rPr>
                <w:lang w:eastAsia="lv-LV"/>
              </w:rPr>
              <w:t>Valsts fondēto pensiju shēma</w:t>
            </w:r>
          </w:p>
        </w:tc>
      </w:tr>
      <w:tr w:rsidR="003A42D4" w:rsidRPr="0003500F" w14:paraId="4ABAE430" w14:textId="77777777" w:rsidTr="00EF3E89">
        <w:trPr>
          <w:trHeight w:val="214"/>
        </w:trPr>
        <w:tc>
          <w:tcPr>
            <w:tcW w:w="2926" w:type="dxa"/>
          </w:tcPr>
          <w:p w14:paraId="4ABAE42E" w14:textId="77777777" w:rsidR="003A42D4" w:rsidRPr="00166212" w:rsidRDefault="003A42D4">
            <w:pPr>
              <w:rPr>
                <w:b/>
                <w:lang w:eastAsia="lv-LV"/>
              </w:rPr>
            </w:pPr>
            <w:r w:rsidRPr="00166212">
              <w:rPr>
                <w:b/>
                <w:lang w:eastAsia="lv-LV"/>
              </w:rPr>
              <w:t>VSAA</w:t>
            </w:r>
          </w:p>
        </w:tc>
        <w:tc>
          <w:tcPr>
            <w:tcW w:w="6113" w:type="dxa"/>
          </w:tcPr>
          <w:p w14:paraId="4ABAE42F" w14:textId="77777777" w:rsidR="003A42D4" w:rsidRPr="00166212" w:rsidRDefault="003A42D4">
            <w:pPr>
              <w:rPr>
                <w:lang w:eastAsia="lv-LV"/>
              </w:rPr>
            </w:pPr>
            <w:r w:rsidRPr="00166212">
              <w:rPr>
                <w:lang w:eastAsia="lv-LV"/>
              </w:rPr>
              <w:t>Valsts sociālās apdrošināšanas aģentūra</w:t>
            </w:r>
          </w:p>
        </w:tc>
      </w:tr>
    </w:tbl>
    <w:p w14:paraId="4ABAE431" w14:textId="77777777" w:rsidR="003A42D4" w:rsidRPr="0003500F" w:rsidRDefault="003A42D4">
      <w:pPr>
        <w:rPr>
          <w:color w:val="365F91"/>
        </w:rPr>
      </w:pPr>
    </w:p>
    <w:p w14:paraId="4ABAE432" w14:textId="77777777" w:rsidR="003A42D4" w:rsidRPr="005B4CE3" w:rsidRDefault="003A42D4" w:rsidP="00A56DA6">
      <w:pPr>
        <w:pStyle w:val="Heading1"/>
        <w:rPr>
          <w:sz w:val="24"/>
          <w:szCs w:val="24"/>
        </w:rPr>
      </w:pPr>
      <w:bookmarkStart w:id="46" w:name="_Toc327339805"/>
      <w:bookmarkStart w:id="47" w:name="_Toc104818381"/>
      <w:r w:rsidRPr="005B4CE3">
        <w:rPr>
          <w:sz w:val="24"/>
          <w:szCs w:val="24"/>
        </w:rPr>
        <w:lastRenderedPageBreak/>
        <w:t>INFORMĀCIJA PAR VALSTS FONDĒTO PENSIJU SHĒMAS PĀRVALDI</w:t>
      </w:r>
      <w:bookmarkEnd w:id="43"/>
      <w:bookmarkEnd w:id="46"/>
      <w:bookmarkEnd w:id="47"/>
    </w:p>
    <w:p w14:paraId="4ABAE433" w14:textId="77777777" w:rsidR="003A42D4" w:rsidRPr="009930DD" w:rsidRDefault="003A42D4">
      <w:pPr>
        <w:rPr>
          <w:color w:val="548DD4"/>
        </w:rPr>
      </w:pPr>
    </w:p>
    <w:p w14:paraId="4ABAE434" w14:textId="77777777" w:rsidR="003A42D4" w:rsidRPr="009930DD" w:rsidRDefault="003A42D4">
      <w:pPr>
        <w:rPr>
          <w:color w:val="548DD4"/>
        </w:rPr>
      </w:pPr>
    </w:p>
    <w:tbl>
      <w:tblPr>
        <w:tblW w:w="893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0"/>
        <w:gridCol w:w="6411"/>
      </w:tblGrid>
      <w:tr w:rsidR="003A42D4" w:rsidRPr="0026766E" w14:paraId="4ABAE43A" w14:textId="77777777">
        <w:trPr>
          <w:trHeight w:val="825"/>
        </w:trPr>
        <w:tc>
          <w:tcPr>
            <w:tcW w:w="2520" w:type="dxa"/>
          </w:tcPr>
          <w:p w14:paraId="4ABAE435" w14:textId="77777777" w:rsidR="003A42D4" w:rsidRPr="0026766E" w:rsidRDefault="003A42D4">
            <w:r w:rsidRPr="0026766E">
              <w:t>Valsts fondēto pensiju shēmas administrators</w:t>
            </w:r>
          </w:p>
          <w:p w14:paraId="4ABAE436" w14:textId="77777777" w:rsidR="003A42D4" w:rsidRPr="0026766E" w:rsidRDefault="003A42D4"/>
        </w:tc>
        <w:tc>
          <w:tcPr>
            <w:tcW w:w="6411" w:type="dxa"/>
          </w:tcPr>
          <w:p w14:paraId="4ABAE437" w14:textId="77777777" w:rsidR="003A42D4" w:rsidRPr="0026766E" w:rsidRDefault="003A42D4">
            <w:pPr>
              <w:rPr>
                <w:b/>
              </w:rPr>
            </w:pPr>
            <w:r w:rsidRPr="0026766E">
              <w:rPr>
                <w:b/>
              </w:rPr>
              <w:t>Valsts sociālās apdrošināšanas aģentūra</w:t>
            </w:r>
          </w:p>
          <w:p w14:paraId="4ABAE438" w14:textId="77777777" w:rsidR="003A42D4" w:rsidRPr="0026766E" w:rsidRDefault="003A42D4">
            <w:pPr>
              <w:rPr>
                <w:szCs w:val="24"/>
              </w:rPr>
            </w:pPr>
            <w:r w:rsidRPr="0026766E">
              <w:t xml:space="preserve">Nodokļu maksātāja reģistrācijas nr. </w:t>
            </w:r>
            <w:r w:rsidRPr="0026766E">
              <w:rPr>
                <w:szCs w:val="24"/>
              </w:rPr>
              <w:t>LV90001669496</w:t>
            </w:r>
          </w:p>
          <w:p w14:paraId="4ABAE439" w14:textId="77777777" w:rsidR="003A42D4" w:rsidRPr="0026766E" w:rsidRDefault="003A42D4" w:rsidP="00A87B18">
            <w:pPr>
              <w:ind w:right="-108"/>
            </w:pPr>
            <w:r w:rsidRPr="0026766E">
              <w:t xml:space="preserve">Lāčplēša iela 70 </w:t>
            </w:r>
            <w:r w:rsidRPr="0026766E">
              <w:rPr>
                <w:szCs w:val="24"/>
              </w:rPr>
              <w:t>a</w:t>
            </w:r>
            <w:r w:rsidRPr="0026766E">
              <w:t>, Rīga, LV-1011</w:t>
            </w:r>
          </w:p>
        </w:tc>
      </w:tr>
      <w:tr w:rsidR="003A42D4" w:rsidRPr="009930DD" w14:paraId="4ABAE442" w14:textId="77777777" w:rsidTr="00D60E6C">
        <w:trPr>
          <w:trHeight w:val="668"/>
        </w:trPr>
        <w:tc>
          <w:tcPr>
            <w:tcW w:w="2520" w:type="dxa"/>
          </w:tcPr>
          <w:p w14:paraId="4ABAE43B" w14:textId="77777777" w:rsidR="003A42D4" w:rsidRPr="000F370D" w:rsidRDefault="003A42D4" w:rsidP="00446074"/>
          <w:p w14:paraId="4ABAE43C" w14:textId="77777777" w:rsidR="003A42D4" w:rsidRPr="000F370D" w:rsidRDefault="003A42D4" w:rsidP="00446074">
            <w:r w:rsidRPr="000F370D">
              <w:t>Labklājības ministrs</w:t>
            </w:r>
          </w:p>
        </w:tc>
        <w:tc>
          <w:tcPr>
            <w:tcW w:w="6411" w:type="dxa"/>
            <w:vAlign w:val="center"/>
          </w:tcPr>
          <w:p w14:paraId="4ABAE43D" w14:textId="77777777" w:rsidR="003A42D4" w:rsidRDefault="003A42D4" w:rsidP="00013EF7">
            <w:r>
              <w:t>Ramona Petraviča</w:t>
            </w:r>
          </w:p>
          <w:p w14:paraId="4ABAE43E" w14:textId="77777777" w:rsidR="003A42D4" w:rsidRDefault="003A42D4" w:rsidP="00013EF7">
            <w:r>
              <w:t>no 2019. gada 23. janvāra līdz.2021. gada 7. jūnijam</w:t>
            </w:r>
          </w:p>
          <w:p w14:paraId="4ABAE43F" w14:textId="77777777" w:rsidR="003A42D4" w:rsidRDefault="003A42D4" w:rsidP="00013EF7">
            <w:r>
              <w:t>Gatis Eglītis</w:t>
            </w:r>
          </w:p>
          <w:p w14:paraId="4ABAE440" w14:textId="77777777" w:rsidR="003A42D4" w:rsidRDefault="003A42D4" w:rsidP="00013EF7">
            <w:r>
              <w:t>no 2021.gada 8. jūnija</w:t>
            </w:r>
          </w:p>
          <w:p w14:paraId="4ABAE441" w14:textId="77777777" w:rsidR="003A42D4" w:rsidRPr="00BE57F1" w:rsidRDefault="003A42D4" w:rsidP="00D60E6C">
            <w:pPr>
              <w:spacing w:line="240" w:lineRule="atLeast"/>
              <w:rPr>
                <w:highlight w:val="yellow"/>
              </w:rPr>
            </w:pPr>
          </w:p>
        </w:tc>
      </w:tr>
      <w:tr w:rsidR="003A42D4" w:rsidRPr="0026766E" w14:paraId="4ABAE445" w14:textId="77777777">
        <w:trPr>
          <w:trHeight w:val="542"/>
        </w:trPr>
        <w:tc>
          <w:tcPr>
            <w:tcW w:w="2520" w:type="dxa"/>
            <w:vAlign w:val="center"/>
          </w:tcPr>
          <w:p w14:paraId="4ABAE443" w14:textId="77777777" w:rsidR="003A42D4" w:rsidRPr="0026766E" w:rsidRDefault="003A42D4" w:rsidP="00243C2F">
            <w:pPr>
              <w:rPr>
                <w:szCs w:val="24"/>
              </w:rPr>
            </w:pPr>
            <w:r w:rsidRPr="0026766E">
              <w:t>VSAA direktore</w:t>
            </w:r>
          </w:p>
        </w:tc>
        <w:tc>
          <w:tcPr>
            <w:tcW w:w="6411" w:type="dxa"/>
            <w:vAlign w:val="center"/>
          </w:tcPr>
          <w:p w14:paraId="4ABAE444" w14:textId="77777777" w:rsidR="003A42D4" w:rsidRPr="0026766E" w:rsidRDefault="003A42D4" w:rsidP="00243C2F">
            <w:pPr>
              <w:spacing w:line="240" w:lineRule="atLeast"/>
              <w:rPr>
                <w:szCs w:val="24"/>
              </w:rPr>
            </w:pPr>
            <w:r w:rsidRPr="0026766E">
              <w:t>Inese Šmitiņa</w:t>
            </w:r>
          </w:p>
        </w:tc>
      </w:tr>
      <w:tr w:rsidR="003A42D4" w:rsidRPr="0026766E" w14:paraId="4ABAE44A" w14:textId="77777777">
        <w:trPr>
          <w:trHeight w:val="691"/>
        </w:trPr>
        <w:tc>
          <w:tcPr>
            <w:tcW w:w="2520" w:type="dxa"/>
          </w:tcPr>
          <w:p w14:paraId="4ABAE446" w14:textId="77777777" w:rsidR="003A42D4" w:rsidRPr="0026766E" w:rsidRDefault="003A42D4"/>
          <w:p w14:paraId="4ABAE447" w14:textId="77777777" w:rsidR="003A42D4" w:rsidRPr="0026766E" w:rsidRDefault="003A42D4">
            <w:r w:rsidRPr="0026766E">
              <w:t>Pārskata gads</w:t>
            </w:r>
          </w:p>
        </w:tc>
        <w:tc>
          <w:tcPr>
            <w:tcW w:w="6411" w:type="dxa"/>
          </w:tcPr>
          <w:p w14:paraId="4ABAE448" w14:textId="77777777" w:rsidR="003A42D4" w:rsidRPr="0026766E" w:rsidRDefault="003A42D4"/>
          <w:p w14:paraId="4ABAE449" w14:textId="77777777" w:rsidR="003A42D4" w:rsidRPr="0026766E" w:rsidRDefault="003A42D4" w:rsidP="0026766E">
            <w:r w:rsidRPr="0026766E">
              <w:t>no 202</w:t>
            </w:r>
            <w:r>
              <w:t>1</w:t>
            </w:r>
            <w:r w:rsidRPr="0026766E">
              <w:t>. gada 1. janvāra līdz 202</w:t>
            </w:r>
            <w:r>
              <w:t>1</w:t>
            </w:r>
            <w:r w:rsidRPr="0026766E">
              <w:t>. gada 31. decembrim</w:t>
            </w:r>
          </w:p>
        </w:tc>
      </w:tr>
      <w:tr w:rsidR="003A42D4" w:rsidRPr="009930DD" w14:paraId="4ABAE454" w14:textId="77777777">
        <w:trPr>
          <w:trHeight w:val="691"/>
        </w:trPr>
        <w:tc>
          <w:tcPr>
            <w:tcW w:w="2520" w:type="dxa"/>
          </w:tcPr>
          <w:p w14:paraId="4ABAE44B" w14:textId="77777777" w:rsidR="003A42D4" w:rsidRPr="00732044" w:rsidRDefault="003A42D4">
            <w:pPr>
              <w:pStyle w:val="Header"/>
              <w:tabs>
                <w:tab w:val="clear" w:pos="4320"/>
                <w:tab w:val="clear" w:pos="8640"/>
              </w:tabs>
              <w:rPr>
                <w:sz w:val="24"/>
              </w:rPr>
            </w:pPr>
          </w:p>
          <w:p w14:paraId="4ABAE44C" w14:textId="77777777" w:rsidR="003A42D4" w:rsidRPr="00732044" w:rsidRDefault="003A42D4">
            <w:pPr>
              <w:pStyle w:val="Header"/>
              <w:tabs>
                <w:tab w:val="clear" w:pos="4320"/>
                <w:tab w:val="clear" w:pos="8640"/>
              </w:tabs>
              <w:rPr>
                <w:sz w:val="24"/>
              </w:rPr>
            </w:pPr>
            <w:r w:rsidRPr="00732044">
              <w:rPr>
                <w:sz w:val="24"/>
              </w:rPr>
              <w:t>Revidents</w:t>
            </w:r>
          </w:p>
        </w:tc>
        <w:tc>
          <w:tcPr>
            <w:tcW w:w="6411" w:type="dxa"/>
          </w:tcPr>
          <w:p w14:paraId="4ABAE44D" w14:textId="77777777" w:rsidR="003A42D4" w:rsidRPr="00473F77" w:rsidRDefault="003A42D4">
            <w:pPr>
              <w:spacing w:line="240" w:lineRule="atLeast"/>
              <w:jc w:val="both"/>
            </w:pPr>
          </w:p>
          <w:p w14:paraId="4ABAE44E" w14:textId="77777777" w:rsidR="003A42D4" w:rsidRPr="00473F77" w:rsidRDefault="003A42D4" w:rsidP="00473F77">
            <w:pPr>
              <w:spacing w:line="240" w:lineRule="atLeast"/>
              <w:jc w:val="both"/>
            </w:pPr>
            <w:r w:rsidRPr="00473F77">
              <w:t>Revidents</w:t>
            </w:r>
          </w:p>
          <w:p w14:paraId="4ABAE44F" w14:textId="77777777" w:rsidR="003A42D4" w:rsidRPr="00473F77" w:rsidRDefault="003A42D4" w:rsidP="00473F77">
            <w:pPr>
              <w:spacing w:line="240" w:lineRule="atLeast"/>
              <w:jc w:val="both"/>
            </w:pPr>
            <w:r w:rsidRPr="00473F77">
              <w:t>SIA “Ernst &amp; Young Baltic”</w:t>
            </w:r>
          </w:p>
          <w:p w14:paraId="4ABAE450" w14:textId="77777777" w:rsidR="003A42D4" w:rsidRPr="00473F77" w:rsidRDefault="003A42D4" w:rsidP="00473F77">
            <w:pPr>
              <w:spacing w:line="240" w:lineRule="atLeast"/>
              <w:jc w:val="both"/>
            </w:pPr>
            <w:r w:rsidRPr="00473F77">
              <w:t xml:space="preserve">Muitas iela 1A, </w:t>
            </w:r>
          </w:p>
          <w:p w14:paraId="4ABAE451" w14:textId="77777777" w:rsidR="003A42D4" w:rsidRPr="00473F77" w:rsidRDefault="003A42D4" w:rsidP="00473F77">
            <w:pPr>
              <w:spacing w:line="240" w:lineRule="atLeast"/>
              <w:jc w:val="both"/>
            </w:pPr>
            <w:r w:rsidRPr="00473F77">
              <w:t>Rīga, LV-1010</w:t>
            </w:r>
          </w:p>
          <w:p w14:paraId="4ABAE452" w14:textId="77777777" w:rsidR="003A42D4" w:rsidRPr="00473F77" w:rsidRDefault="003A42D4" w:rsidP="00473F77">
            <w:pPr>
              <w:spacing w:line="240" w:lineRule="atLeast"/>
              <w:jc w:val="both"/>
            </w:pPr>
            <w:r w:rsidRPr="00473F77">
              <w:t>Latvija</w:t>
            </w:r>
          </w:p>
          <w:p w14:paraId="4ABAE453" w14:textId="77777777" w:rsidR="003A42D4" w:rsidRPr="00473F77" w:rsidRDefault="003A42D4" w:rsidP="00473F77">
            <w:pPr>
              <w:tabs>
                <w:tab w:val="center" w:pos="3400"/>
              </w:tabs>
            </w:pPr>
            <w:r w:rsidRPr="00473F77">
              <w:t>Licence Nr. 17</w:t>
            </w:r>
            <w:r w:rsidRPr="00473F77">
              <w:tab/>
            </w:r>
          </w:p>
        </w:tc>
      </w:tr>
    </w:tbl>
    <w:p w14:paraId="4ABAE455" w14:textId="77777777" w:rsidR="003A42D4" w:rsidRPr="009930DD" w:rsidRDefault="003A42D4">
      <w:pPr>
        <w:rPr>
          <w:color w:val="548DD4"/>
        </w:rPr>
      </w:pPr>
    </w:p>
    <w:p w14:paraId="4ABAE456" w14:textId="77777777" w:rsidR="003A42D4" w:rsidRPr="00C5381D" w:rsidRDefault="003A42D4" w:rsidP="00D22E3D">
      <w:pPr>
        <w:pStyle w:val="Heading1"/>
        <w:shd w:val="clear" w:color="auto" w:fill="C6D9F1"/>
        <w:rPr>
          <w:sz w:val="24"/>
          <w:szCs w:val="24"/>
        </w:rPr>
      </w:pPr>
      <w:bookmarkStart w:id="48" w:name="_Toc327339806"/>
      <w:bookmarkStart w:id="49" w:name="_Toc104818382"/>
      <w:r w:rsidRPr="00C5381D">
        <w:rPr>
          <w:sz w:val="24"/>
          <w:szCs w:val="24"/>
        </w:rPr>
        <w:lastRenderedPageBreak/>
        <w:t>DIREKTORA</w:t>
      </w:r>
      <w:r w:rsidRPr="00C5381D">
        <w:rPr>
          <w:sz w:val="28"/>
          <w:szCs w:val="28"/>
        </w:rPr>
        <w:t xml:space="preserve"> </w:t>
      </w:r>
      <w:r w:rsidRPr="00C5381D">
        <w:rPr>
          <w:sz w:val="24"/>
          <w:szCs w:val="24"/>
        </w:rPr>
        <w:t>ZIŅOJUMS</w:t>
      </w:r>
      <w:bookmarkEnd w:id="48"/>
      <w:bookmarkEnd w:id="49"/>
      <w:r w:rsidRPr="00C5381D">
        <w:rPr>
          <w:sz w:val="24"/>
          <w:szCs w:val="24"/>
        </w:rPr>
        <w:t xml:space="preserve"> </w:t>
      </w:r>
    </w:p>
    <w:p w14:paraId="4ABAE457" w14:textId="77777777" w:rsidR="003A42D4" w:rsidRPr="007A213F" w:rsidRDefault="003A42D4" w:rsidP="00F34E33">
      <w:pPr>
        <w:jc w:val="both"/>
      </w:pPr>
    </w:p>
    <w:p w14:paraId="7D145B95" w14:textId="77777777" w:rsidR="00AA0043" w:rsidRPr="004E44F8" w:rsidRDefault="00AA0043" w:rsidP="00AA0043">
      <w:pPr>
        <w:jc w:val="both"/>
        <w:rPr>
          <w:szCs w:val="24"/>
        </w:rPr>
      </w:pPr>
      <w:r w:rsidRPr="004E44F8">
        <w:rPr>
          <w:szCs w:val="24"/>
        </w:rPr>
        <w:t xml:space="preserve">Valsts sociālās apdrošināšana aģentūras (VSAA) sagatavotais „Pārskats par valsts fondēto pensiju shēmas darbību 2021. gadā” satur visaptverošu informāciju par valsts fondēto pensiju shēmas (pensiju 2. līmeņa) darbību, kā arī par katra konkrētā līdzekļu pārvaldītāja darbības rezultātiem. </w:t>
      </w:r>
    </w:p>
    <w:p w14:paraId="110A61FC" w14:textId="77777777" w:rsidR="00AA0043" w:rsidRPr="004E44F8" w:rsidRDefault="00AA0043" w:rsidP="00AA0043">
      <w:pPr>
        <w:jc w:val="both"/>
        <w:rPr>
          <w:szCs w:val="24"/>
        </w:rPr>
      </w:pPr>
    </w:p>
    <w:p w14:paraId="565DC7F4" w14:textId="77777777" w:rsidR="00AA0043" w:rsidRPr="004E44F8" w:rsidRDefault="00AA0043" w:rsidP="00AA0043">
      <w:pPr>
        <w:jc w:val="both"/>
        <w:rPr>
          <w:szCs w:val="24"/>
        </w:rPr>
      </w:pPr>
      <w:r w:rsidRPr="004E44F8">
        <w:rPr>
          <w:szCs w:val="24"/>
        </w:rPr>
        <w:t xml:space="preserve">Pensiju 2. līmenis Latvijā darbojas 20 gadus. 1,3 miljoniem tā dalībnieku nākotnes pensijai kopumā ir uzkrāti 6 miljardi eiro. 2021. gada laikā pensiju 2. līmenim pievienojās 25 tūkstoši jaunu dalībnieku. Pārskata periodā pensiju 2. līmeņa līdzekļu pārvaldītājiem VSAA ir pārskaitījusi dalībnieku iemaksas 599 milj. eiro apmērā. </w:t>
      </w:r>
    </w:p>
    <w:p w14:paraId="66CCB973" w14:textId="77777777" w:rsidR="00AA0043" w:rsidRPr="004E44F8" w:rsidRDefault="00AA0043" w:rsidP="00AA0043">
      <w:pPr>
        <w:jc w:val="both"/>
        <w:rPr>
          <w:szCs w:val="24"/>
        </w:rPr>
      </w:pPr>
    </w:p>
    <w:p w14:paraId="56F35A80" w14:textId="77777777" w:rsidR="00AA0043" w:rsidRPr="004E44F8" w:rsidRDefault="00AA0043" w:rsidP="00AA0043">
      <w:pPr>
        <w:jc w:val="both"/>
        <w:rPr>
          <w:szCs w:val="24"/>
        </w:rPr>
      </w:pPr>
      <w:r w:rsidRPr="004E44F8">
        <w:rPr>
          <w:szCs w:val="24"/>
        </w:rPr>
        <w:t xml:space="preserve">Grozījumi Valsts fondēto pensiju likumā, kuri atcēla 75% limitu ieguldījumiem kapitāla vērtspapīros, deva iespēju līdzekļu pārvaldītājiem 2021.gadā izveidot desmit ieguldījumu plānus ar 100% ieguldījumiem akcijās. Kopā gada beigās septiņi līdzekļu pārvaldītāji piedāvāja 28 ieguldījumu plānus ar dažādu ieguldīšanas politiku. </w:t>
      </w:r>
    </w:p>
    <w:p w14:paraId="50E3C5A7" w14:textId="77777777" w:rsidR="00AA0043" w:rsidRPr="004E44F8" w:rsidRDefault="00AA0043" w:rsidP="00AA0043">
      <w:pPr>
        <w:jc w:val="both"/>
        <w:rPr>
          <w:szCs w:val="24"/>
        </w:rPr>
      </w:pPr>
    </w:p>
    <w:p w14:paraId="4D2279C0" w14:textId="77777777" w:rsidR="00AA0043" w:rsidRPr="004E44F8" w:rsidRDefault="00AA0043" w:rsidP="00AA0043">
      <w:pPr>
        <w:jc w:val="both"/>
        <w:rPr>
          <w:szCs w:val="24"/>
        </w:rPr>
      </w:pPr>
      <w:r w:rsidRPr="004E44F8">
        <w:rPr>
          <w:szCs w:val="24"/>
        </w:rPr>
        <w:t>Visi plāni, kuru ieguldīšanas politika pieļauj ieguldīt akcijās, pabeidza gadu ar pozitīvu ienesīgumu, kas bija robežās no 3,63% līdz 24,11%. Konservatīvie ieguldījumu plāni pabeidza gadu ar negatīvu ienesīgumu, kas bija robežās no -2,35% līdz - 0,23%.</w:t>
      </w:r>
    </w:p>
    <w:p w14:paraId="3EA58BAC" w14:textId="77777777" w:rsidR="00AA0043" w:rsidRPr="004E44F8" w:rsidRDefault="00AA0043" w:rsidP="00AA0043">
      <w:pPr>
        <w:jc w:val="both"/>
        <w:rPr>
          <w:szCs w:val="24"/>
        </w:rPr>
      </w:pPr>
    </w:p>
    <w:p w14:paraId="6FEC25EA" w14:textId="77777777" w:rsidR="00AA0043" w:rsidRPr="004E44F8" w:rsidRDefault="00AA0043" w:rsidP="00AA0043">
      <w:pPr>
        <w:jc w:val="both"/>
        <w:rPr>
          <w:szCs w:val="24"/>
        </w:rPr>
      </w:pPr>
      <w:r w:rsidRPr="004E44F8">
        <w:rPr>
          <w:szCs w:val="24"/>
        </w:rPr>
        <w:t xml:space="preserve">No 2021.gada 1.jūlija pēc apdrošināšanas akciju sabiedrības „SEB Life and Pension Baltic SE” ierosinājuma pārtraukta sadarbība jaunu mūža pensijas apdrošināšanas līgumu slēgšanai ar pensiju 2.līmeņa dalībniekiem, bet sabiedrība turpina uzņemto saistību izpildi par tiem līgumiem, kas noslēgti pirms 2021.gada 1.jūlija. </w:t>
      </w:r>
    </w:p>
    <w:p w14:paraId="51777971" w14:textId="77777777" w:rsidR="00AA0043" w:rsidRPr="004E44F8" w:rsidRDefault="00AA0043" w:rsidP="00AA0043">
      <w:pPr>
        <w:jc w:val="both"/>
        <w:rPr>
          <w:szCs w:val="24"/>
        </w:rPr>
      </w:pPr>
    </w:p>
    <w:p w14:paraId="6F7AD291" w14:textId="77777777" w:rsidR="00AA0043" w:rsidRPr="004E44F8" w:rsidRDefault="00AA0043" w:rsidP="00AA0043">
      <w:pPr>
        <w:jc w:val="both"/>
        <w:rPr>
          <w:szCs w:val="24"/>
        </w:rPr>
      </w:pPr>
      <w:r w:rsidRPr="004E44F8">
        <w:rPr>
          <w:szCs w:val="24"/>
        </w:rPr>
        <w:t>Līdz gada beigām tiesības izvēlēties, kā rīkoties ar pensiju 2. līmenī uzkrāto kapitālu gadījumā, ja pašam neizdotos nodzīvot līdz vecuma pensijas piešķiršanai, bija izmantojuši 22% pensiju 2. līmeņa  dalībnieki. Sakarā ar dalībnieku nāvi VSAA 2021.gadā valsts pensiju speciālajā  budžetā pārskaitījusi 15 miljonus eiro, 1,2 miljoni eiro  pievienoti norādītām personām viņu fondētās pensijas kapitālam un 1,4 miljoni eiro nodoti mantojumā atbilstoši Civillikumam.</w:t>
      </w:r>
    </w:p>
    <w:p w14:paraId="55ED01CE" w14:textId="77777777" w:rsidR="00AA0043" w:rsidRPr="004E44F8" w:rsidRDefault="00AA0043" w:rsidP="00AA0043">
      <w:pPr>
        <w:jc w:val="both"/>
        <w:rPr>
          <w:szCs w:val="24"/>
        </w:rPr>
      </w:pPr>
    </w:p>
    <w:p w14:paraId="006B22DE" w14:textId="77777777" w:rsidR="00AA0043" w:rsidRDefault="00AA0043" w:rsidP="00AA0043">
      <w:pPr>
        <w:spacing w:before="120"/>
        <w:jc w:val="both"/>
        <w:rPr>
          <w:szCs w:val="24"/>
        </w:rPr>
      </w:pPr>
      <w:r w:rsidRPr="004E44F8">
        <w:rPr>
          <w:szCs w:val="24"/>
        </w:rPr>
        <w:t xml:space="preserve">Lejupslīde finanšu tirgos bija vērojama jau šī gada janvārī un februāri, vēl pirms Krievijas iebrukuma Ukrainā. “Sankciju karš” starp Krieviju un pārējo pasauli visticamāk, negatīvi ietekmēs ne tikai Krievijas ekonomiku, bet arī pārējo pasauli, jo īpaši Eiropu.  Tas samazina ekonomikas izaugsmes tempus un  neskaidrība par turpmāko notikumu attīstību var atstāt negatīvu ietekmi arī uz uzkrājumiem pensiju 2.līmenī. Pensijas kapitāla uzkrāšanā negatīvas svārstības ir neizbēgamas, arī periodos, kad ir kritumi finanšu tirgos, svarīgi ir turpināt regulāras iemaksas pensijas uzkrāšanai, kā arī izvēlēties vecumam atbilstoši pensiju plānu. </w:t>
      </w:r>
    </w:p>
    <w:p w14:paraId="4ABAE463" w14:textId="77777777" w:rsidR="003A42D4" w:rsidRPr="0064135D" w:rsidRDefault="003A42D4" w:rsidP="00FC4EF2">
      <w:pPr>
        <w:spacing w:before="1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2"/>
      </w:tblGrid>
      <w:tr w:rsidR="003A42D4" w14:paraId="4ABAE465" w14:textId="77777777" w:rsidTr="0071228C">
        <w:trPr>
          <w:trHeight w:val="289"/>
        </w:trPr>
        <w:tc>
          <w:tcPr>
            <w:tcW w:w="4552" w:type="dxa"/>
          </w:tcPr>
          <w:p w14:paraId="4ABAE464" w14:textId="77777777" w:rsidR="003A42D4" w:rsidRPr="00207107" w:rsidRDefault="003A42D4" w:rsidP="00207107">
            <w:pPr>
              <w:spacing w:before="120"/>
              <w:jc w:val="both"/>
              <w:rPr>
                <w:szCs w:val="22"/>
              </w:rPr>
            </w:pPr>
            <w:r w:rsidRPr="00207107">
              <w:rPr>
                <w:sz w:val="22"/>
                <w:szCs w:val="22"/>
              </w:rPr>
              <w:t xml:space="preserve">VSAA direktore </w:t>
            </w:r>
          </w:p>
        </w:tc>
      </w:tr>
      <w:tr w:rsidR="003A42D4" w14:paraId="4ABAE467" w14:textId="77777777" w:rsidTr="0071228C">
        <w:trPr>
          <w:trHeight w:val="289"/>
        </w:trPr>
        <w:tc>
          <w:tcPr>
            <w:tcW w:w="4552" w:type="dxa"/>
          </w:tcPr>
          <w:p w14:paraId="4ABAE466" w14:textId="77777777" w:rsidR="003A42D4" w:rsidRPr="00207107" w:rsidRDefault="003A42D4" w:rsidP="00207107">
            <w:pPr>
              <w:spacing w:before="120"/>
              <w:jc w:val="both"/>
              <w:rPr>
                <w:szCs w:val="22"/>
              </w:rPr>
            </w:pPr>
            <w:r w:rsidRPr="00207107">
              <w:rPr>
                <w:sz w:val="22"/>
                <w:szCs w:val="22"/>
              </w:rPr>
              <w:t>Inese Šmitiņa</w:t>
            </w:r>
          </w:p>
        </w:tc>
      </w:tr>
      <w:tr w:rsidR="003A42D4" w14:paraId="4ABAE469" w14:textId="77777777" w:rsidTr="0071228C">
        <w:trPr>
          <w:trHeight w:val="485"/>
        </w:trPr>
        <w:tc>
          <w:tcPr>
            <w:tcW w:w="4552" w:type="dxa"/>
          </w:tcPr>
          <w:p w14:paraId="4ABAE468" w14:textId="77777777" w:rsidR="003A42D4" w:rsidRPr="00207107" w:rsidRDefault="003A42D4" w:rsidP="00207107">
            <w:pPr>
              <w:spacing w:before="120"/>
              <w:rPr>
                <w:szCs w:val="22"/>
              </w:rPr>
            </w:pPr>
            <w:r w:rsidRPr="00207107">
              <w:rPr>
                <w:sz w:val="22"/>
                <w:szCs w:val="22"/>
              </w:rPr>
              <w:t>Dro</w:t>
            </w:r>
            <w:r>
              <w:rPr>
                <w:sz w:val="22"/>
                <w:szCs w:val="22"/>
              </w:rPr>
              <w:t>šs</w:t>
            </w:r>
            <w:r w:rsidRPr="00207107">
              <w:rPr>
                <w:sz w:val="22"/>
                <w:szCs w:val="22"/>
              </w:rPr>
              <w:t xml:space="preserve"> elektroniskais paraksts ar laika zīmogu</w:t>
            </w:r>
          </w:p>
        </w:tc>
      </w:tr>
      <w:tr w:rsidR="003A42D4" w14:paraId="4ABAE46B" w14:textId="77777777" w:rsidTr="0071228C">
        <w:trPr>
          <w:trHeight w:val="289"/>
        </w:trPr>
        <w:tc>
          <w:tcPr>
            <w:tcW w:w="4552" w:type="dxa"/>
          </w:tcPr>
          <w:p w14:paraId="4ABAE46A" w14:textId="3D1F8D7C" w:rsidR="003A42D4" w:rsidRPr="00207107" w:rsidRDefault="003F35B8" w:rsidP="00207107">
            <w:pPr>
              <w:spacing w:before="120"/>
              <w:jc w:val="both"/>
              <w:rPr>
                <w:szCs w:val="22"/>
              </w:rPr>
            </w:pPr>
            <w:r>
              <w:rPr>
                <w:sz w:val="22"/>
                <w:szCs w:val="22"/>
              </w:rPr>
              <w:t>0</w:t>
            </w:r>
            <w:r w:rsidR="00727D84">
              <w:rPr>
                <w:sz w:val="22"/>
                <w:szCs w:val="22"/>
              </w:rPr>
              <w:t>6.07.2022.</w:t>
            </w:r>
          </w:p>
        </w:tc>
      </w:tr>
    </w:tbl>
    <w:p w14:paraId="4ABAE46C" w14:textId="77777777" w:rsidR="003A42D4" w:rsidRPr="00380B49" w:rsidRDefault="003A42D4" w:rsidP="000972A0">
      <w:pPr>
        <w:pStyle w:val="Heading1"/>
        <w:rPr>
          <w:sz w:val="24"/>
          <w:szCs w:val="24"/>
        </w:rPr>
      </w:pPr>
      <w:bookmarkStart w:id="50" w:name="_Toc12420618"/>
      <w:bookmarkStart w:id="51" w:name="_Toc327339807"/>
      <w:bookmarkStart w:id="52" w:name="_Toc104818383"/>
      <w:r w:rsidRPr="00380B49">
        <w:rPr>
          <w:sz w:val="24"/>
          <w:szCs w:val="24"/>
        </w:rPr>
        <w:lastRenderedPageBreak/>
        <w:t>VALSTS FONDĒTO PENSIJU SHĒMAS DARBĪBAS APSKATS</w:t>
      </w:r>
      <w:bookmarkEnd w:id="50"/>
      <w:bookmarkEnd w:id="51"/>
      <w:bookmarkEnd w:id="52"/>
      <w:r w:rsidRPr="00380B49">
        <w:rPr>
          <w:sz w:val="24"/>
          <w:szCs w:val="24"/>
        </w:rPr>
        <w:t xml:space="preserve"> </w:t>
      </w:r>
    </w:p>
    <w:p w14:paraId="4ABAE46D" w14:textId="77777777" w:rsidR="003A42D4" w:rsidRPr="0003500F" w:rsidRDefault="003A42D4" w:rsidP="006074DE">
      <w:pPr>
        <w:pStyle w:val="Heading2"/>
        <w:spacing w:after="120"/>
      </w:pPr>
      <w:bookmarkStart w:id="53" w:name="_Toc327339808"/>
      <w:bookmarkStart w:id="54" w:name="_Toc104818384"/>
      <w:r w:rsidRPr="0003500F">
        <w:t>Valsts fondēto pensiju shēmas darbība</w:t>
      </w:r>
      <w:bookmarkEnd w:id="53"/>
      <w:bookmarkEnd w:id="54"/>
    </w:p>
    <w:p w14:paraId="4ABAE46E" w14:textId="77777777" w:rsidR="003A42D4" w:rsidRPr="0003500F" w:rsidRDefault="003A42D4" w:rsidP="00982F4B">
      <w:pPr>
        <w:pStyle w:val="Heading3"/>
      </w:pPr>
      <w:bookmarkStart w:id="55" w:name="_Toc12421244"/>
      <w:bookmarkStart w:id="56" w:name="_Toc12421282"/>
      <w:bookmarkStart w:id="57" w:name="_Toc12421384"/>
      <w:bookmarkStart w:id="58" w:name="_Toc12933727"/>
      <w:bookmarkStart w:id="59" w:name="_Toc12941134"/>
      <w:bookmarkStart w:id="60" w:name="_Toc39658333"/>
      <w:bookmarkStart w:id="61" w:name="_Toc327339809"/>
      <w:bookmarkStart w:id="62" w:name="_Toc104818385"/>
      <w:r w:rsidRPr="0003500F">
        <w:t>Valsts fondēto pensiju shēmas darbības mērķis un VSAA loma valsts fondēto pensiju shēmas darbības nodrošināšanā</w:t>
      </w:r>
      <w:bookmarkEnd w:id="55"/>
      <w:bookmarkEnd w:id="56"/>
      <w:bookmarkEnd w:id="57"/>
      <w:bookmarkEnd w:id="58"/>
      <w:bookmarkEnd w:id="59"/>
      <w:bookmarkEnd w:id="60"/>
      <w:bookmarkEnd w:id="61"/>
      <w:bookmarkEnd w:id="62"/>
    </w:p>
    <w:p w14:paraId="4ABAE46F" w14:textId="77777777" w:rsidR="003A42D4" w:rsidRPr="0003500F" w:rsidRDefault="003A42D4" w:rsidP="000260DD">
      <w:pPr>
        <w:spacing w:before="60" w:after="60"/>
        <w:jc w:val="both"/>
      </w:pPr>
      <w:r w:rsidRPr="0003500F">
        <w:t>Saskaņā ar 2000. gada 17. februārī pieņemto Valsts fondēto pensiju likumu valsts fondēto pensiju shēmas darbība tika uzsākta 2001. gada 1. jūlijā. Valsts fondēto pensiju shēmas galvenais mērķis ir palielināt ienākumu atvietojumu vecumdienās un sekmēt valsts ekonomisko attīstību veicinošu uzkrājumu veidošanos. Valsts fondēto pensiju shēma paredz, ka daļa no valsts sociālās apdrošināšanas iemaksām tiek novirzīta valsts fondēto pensiju shēmā un ar profesionālu līdzekļu pārvaldītāju starpniecību ieguldīta dažādos finanšu tirgus instrumentos, ar nolūku nodrošināt pensiju kapitāla pieaugumu, nepalielinot kopējās iemaksas pensiju apdrošināšanai.</w:t>
      </w:r>
    </w:p>
    <w:p w14:paraId="4ABAE470" w14:textId="77777777" w:rsidR="003A42D4" w:rsidRPr="00B12648" w:rsidRDefault="003A42D4" w:rsidP="006B1856">
      <w:pPr>
        <w:spacing w:before="60" w:after="60"/>
        <w:jc w:val="both"/>
        <w:rPr>
          <w:szCs w:val="24"/>
        </w:rPr>
      </w:pPr>
      <w:r w:rsidRPr="00B12648">
        <w:rPr>
          <w:szCs w:val="24"/>
        </w:rPr>
        <w:t>Valsts fondēto pensiju shēma tika administrēta saskaņā ar šādiem normatīvajiem aktiem:</w:t>
      </w:r>
    </w:p>
    <w:p w14:paraId="4ABAE471" w14:textId="77777777" w:rsidR="003A42D4" w:rsidRPr="00BF6892" w:rsidRDefault="003A42D4" w:rsidP="006B1856">
      <w:pPr>
        <w:numPr>
          <w:ilvl w:val="0"/>
          <w:numId w:val="11"/>
        </w:numPr>
        <w:spacing w:before="60" w:after="60"/>
        <w:ind w:left="284" w:hanging="284"/>
        <w:contextualSpacing/>
        <w:jc w:val="both"/>
        <w:rPr>
          <w:szCs w:val="24"/>
        </w:rPr>
      </w:pPr>
      <w:r w:rsidRPr="00B12648">
        <w:rPr>
          <w:szCs w:val="24"/>
        </w:rPr>
        <w:t xml:space="preserve">17.02.2000. Valsts fondēto pensiju likums ar grozījumiem, kas pieņemti 31.10.2002., 20.11.2003., 18.03.2004., 05.05.2005., 28.09.2006., 26.04.2007., 25.09.2008., 14.11.2008., 23.04.2009., 28.05.2009., 20.12.2010., 15.11.2012., 09.07.2013., 12.09.2013.,  03.04.2014., 04.02.2016., 22.11.2017., 11.10.2018., 02.04.2020., 24.11.2020.; 21.01.2021. un </w:t>
      </w:r>
      <w:r w:rsidRPr="00BF6892">
        <w:rPr>
          <w:szCs w:val="24"/>
        </w:rPr>
        <w:t>23.09.2021.;</w:t>
      </w:r>
    </w:p>
    <w:p w14:paraId="4ABAE472" w14:textId="77777777" w:rsidR="003A42D4" w:rsidRPr="00BF6892" w:rsidRDefault="003A42D4" w:rsidP="006B1856">
      <w:pPr>
        <w:numPr>
          <w:ilvl w:val="0"/>
          <w:numId w:val="11"/>
        </w:numPr>
        <w:spacing w:before="60" w:after="60"/>
        <w:ind w:left="284" w:hanging="284"/>
        <w:contextualSpacing/>
        <w:jc w:val="both"/>
        <w:rPr>
          <w:szCs w:val="24"/>
        </w:rPr>
      </w:pPr>
      <w:r w:rsidRPr="00BF6892">
        <w:rPr>
          <w:szCs w:val="24"/>
        </w:rPr>
        <w:t>11.03.2003. MK noteikumi Nr.107 „Noteikumi par valsts fondēto pensiju shēmas darbības pārskatu” ar grozījumiem, kas pieņemti 18.05.2004., 08.11.2005., 01.06.2010. un 06.08.2013.;</w:t>
      </w:r>
    </w:p>
    <w:p w14:paraId="4ABAE473" w14:textId="77777777" w:rsidR="003A42D4" w:rsidRPr="00BF6892" w:rsidRDefault="003A42D4" w:rsidP="006B1856">
      <w:pPr>
        <w:numPr>
          <w:ilvl w:val="0"/>
          <w:numId w:val="11"/>
        </w:numPr>
        <w:spacing w:before="60" w:after="60"/>
        <w:ind w:left="284" w:hanging="284"/>
        <w:contextualSpacing/>
        <w:jc w:val="both"/>
        <w:rPr>
          <w:szCs w:val="24"/>
        </w:rPr>
      </w:pPr>
      <w:r w:rsidRPr="00BF6892">
        <w:rPr>
          <w:szCs w:val="24"/>
        </w:rPr>
        <w:t>27.05.2003. MK noteikumi Nr.272 „Noteikumi par valsts fondēto pensiju shēmas darbību” ar grozījumiem, kas pieņemti 18.05.2004., 13.03.2007., 08.04.2008., 15.09.2009., 17.04.2012., 03.09.2013., 05.08.2014., 13.02.2018.; 17.09.2019. un 09.11.2021;</w:t>
      </w:r>
    </w:p>
    <w:p w14:paraId="4ABAE474" w14:textId="77777777" w:rsidR="003A42D4" w:rsidRPr="00BF6892" w:rsidRDefault="003A42D4" w:rsidP="006B1856">
      <w:pPr>
        <w:numPr>
          <w:ilvl w:val="0"/>
          <w:numId w:val="11"/>
        </w:numPr>
        <w:spacing w:before="60" w:after="60"/>
        <w:ind w:left="284" w:hanging="284"/>
        <w:contextualSpacing/>
        <w:jc w:val="both"/>
        <w:rPr>
          <w:szCs w:val="24"/>
        </w:rPr>
      </w:pPr>
      <w:r w:rsidRPr="00BF6892">
        <w:rPr>
          <w:szCs w:val="24"/>
        </w:rPr>
        <w:t>FKTK 20.10.2020. noteikumi Nr.189 „Valsts fondēto pensiju shēmas ieguldījumu plānu gada pārskata sagatavošanas normatīvie noteikumi”;</w:t>
      </w:r>
    </w:p>
    <w:p w14:paraId="4ABAE475" w14:textId="77777777" w:rsidR="003A42D4" w:rsidRPr="00BF6892" w:rsidRDefault="003A42D4" w:rsidP="006B1856">
      <w:pPr>
        <w:numPr>
          <w:ilvl w:val="0"/>
          <w:numId w:val="11"/>
        </w:numPr>
        <w:spacing w:before="60" w:after="60"/>
        <w:ind w:left="284" w:hanging="284"/>
        <w:contextualSpacing/>
        <w:jc w:val="both"/>
        <w:rPr>
          <w:szCs w:val="24"/>
        </w:rPr>
      </w:pPr>
      <w:r w:rsidRPr="00BF6892">
        <w:rPr>
          <w:szCs w:val="24"/>
        </w:rPr>
        <w:t>FKTK 15.09.2020. noteikumi Nr.153 „Valsts fondēto pensiju shēmas līdzekļu pārvaldīšanas pārskatu sagatavošanas normatīvie noteikumi” ar grozījumiem, kas pieņemti 05.10.2021.;</w:t>
      </w:r>
    </w:p>
    <w:p w14:paraId="4ABAE476" w14:textId="77777777" w:rsidR="003A42D4" w:rsidRPr="00BF6892" w:rsidRDefault="003A42D4" w:rsidP="006B1856">
      <w:pPr>
        <w:numPr>
          <w:ilvl w:val="0"/>
          <w:numId w:val="11"/>
        </w:numPr>
        <w:spacing w:before="60" w:after="60"/>
        <w:ind w:left="284" w:hanging="284"/>
        <w:contextualSpacing/>
        <w:jc w:val="both"/>
        <w:rPr>
          <w:szCs w:val="24"/>
        </w:rPr>
      </w:pPr>
      <w:r w:rsidRPr="00BF6892">
        <w:rPr>
          <w:szCs w:val="24"/>
        </w:rPr>
        <w:t>16.12.2008. MK noteikumi Nr.1023 „Noteikumi par pensijas kapitāla nodošanu Eiropas Savienības pensiju shēmai un saņemšanu no tās” ar grozījumiem, kas pieņemti 05.05.2010. un 13.08.2013;</w:t>
      </w:r>
    </w:p>
    <w:p w14:paraId="4ABAE477" w14:textId="77777777" w:rsidR="003A42D4" w:rsidRPr="00BF6892" w:rsidRDefault="003A42D4" w:rsidP="006B1856">
      <w:pPr>
        <w:numPr>
          <w:ilvl w:val="0"/>
          <w:numId w:val="11"/>
        </w:numPr>
        <w:spacing w:before="60" w:after="60"/>
        <w:ind w:left="284" w:hanging="284"/>
        <w:contextualSpacing/>
        <w:jc w:val="both"/>
        <w:rPr>
          <w:szCs w:val="24"/>
        </w:rPr>
      </w:pPr>
      <w:r w:rsidRPr="00BF6892">
        <w:rPr>
          <w:szCs w:val="24"/>
        </w:rPr>
        <w:t>19.12.2017. MK noteikumi Nr.765 „Kārtība, kādā valsts fondēto pensiju shēmas līdzekļu pārvaldītājs aprēķina maksājumu par ieguldījumu plāna pārvaldi un kārtība, kādā tiek veikta minētā maksājuma uzskaite un ieturēšana” ar grozījumiem, kas pieņemti 11.01.2022.;</w:t>
      </w:r>
    </w:p>
    <w:p w14:paraId="4ABAE478" w14:textId="77777777" w:rsidR="003A42D4" w:rsidRPr="00BF6892" w:rsidRDefault="003A42D4" w:rsidP="006B1856">
      <w:pPr>
        <w:numPr>
          <w:ilvl w:val="0"/>
          <w:numId w:val="11"/>
        </w:numPr>
        <w:spacing w:before="60" w:after="60"/>
        <w:ind w:left="284" w:hanging="284"/>
        <w:contextualSpacing/>
        <w:jc w:val="both"/>
        <w:rPr>
          <w:szCs w:val="24"/>
        </w:rPr>
      </w:pPr>
      <w:r w:rsidRPr="00BF6892">
        <w:rPr>
          <w:szCs w:val="24"/>
        </w:rPr>
        <w:t>13.08.2019. MK noteikumi Nr.365 „Noteikumi par valsts fondētās pensijas kapitāla izmantošanu” ar grozījumiem, kas pieņemti 17.12.2020.;</w:t>
      </w:r>
    </w:p>
    <w:p w14:paraId="4ABAE479" w14:textId="77777777" w:rsidR="003A42D4" w:rsidRPr="000B61E3" w:rsidRDefault="003A42D4" w:rsidP="006B1856">
      <w:pPr>
        <w:numPr>
          <w:ilvl w:val="0"/>
          <w:numId w:val="11"/>
        </w:numPr>
        <w:spacing w:before="60" w:after="60"/>
        <w:ind w:left="284" w:hanging="284"/>
        <w:contextualSpacing/>
        <w:jc w:val="both"/>
        <w:rPr>
          <w:szCs w:val="24"/>
        </w:rPr>
      </w:pPr>
      <w:r w:rsidRPr="00BF6892">
        <w:rPr>
          <w:szCs w:val="24"/>
        </w:rPr>
        <w:t xml:space="preserve">04.08.2020. FKTK normatīvie noteikumi Nr.123 „Valsts fondēto pensiju shēmas </w:t>
      </w:r>
      <w:r w:rsidRPr="000B61E3">
        <w:rPr>
          <w:szCs w:val="24"/>
        </w:rPr>
        <w:t>dalībniekiem paredzētās pamatinformācijas sagatavošanas normatīvie noteikumi”;</w:t>
      </w:r>
    </w:p>
    <w:p w14:paraId="4ABAE47A" w14:textId="77777777" w:rsidR="003A42D4" w:rsidRPr="000B61E3" w:rsidRDefault="003A42D4" w:rsidP="000B61E3">
      <w:pPr>
        <w:numPr>
          <w:ilvl w:val="0"/>
          <w:numId w:val="11"/>
        </w:numPr>
        <w:spacing w:before="60" w:after="60"/>
        <w:ind w:left="284" w:hanging="284"/>
        <w:contextualSpacing/>
        <w:jc w:val="both"/>
        <w:rPr>
          <w:szCs w:val="24"/>
        </w:rPr>
      </w:pPr>
      <w:r w:rsidRPr="000B61E3">
        <w:rPr>
          <w:szCs w:val="24"/>
        </w:rPr>
        <w:t>05.06.2020. Covid-19 infekcijas izplatības seku pārvarēšanas likums ar grozījumiem, kas pieņemti 18.12.2020., 18.02.2021., 11.03.2021., 18.03.2021., 07.04.2021., 15.04.2021., 17.06.2021., 06.07.2021., 23.09.2021., 21.10.2021., 25.11.2021., 16.12.2021., 22.12.2021., 20.01.2022., 10.02.2022., 17.02.2022. un 24.03.2022.</w:t>
      </w:r>
    </w:p>
    <w:p w14:paraId="4ABAE47B" w14:textId="77777777" w:rsidR="003A42D4" w:rsidRPr="006B1856" w:rsidRDefault="003A42D4" w:rsidP="006B1856">
      <w:pPr>
        <w:spacing w:before="60" w:after="60"/>
        <w:jc w:val="both"/>
      </w:pPr>
    </w:p>
    <w:p w14:paraId="4ABAE47C" w14:textId="77777777" w:rsidR="003A42D4" w:rsidRPr="0003500F" w:rsidRDefault="003A42D4" w:rsidP="000260DD">
      <w:pPr>
        <w:spacing w:before="60" w:after="60"/>
        <w:jc w:val="both"/>
      </w:pPr>
      <w:r w:rsidRPr="0003500F">
        <w:t xml:space="preserve">Valsts fondēto pensiju shēmas līdzekļu pārvaldītāji var būt Latvijā reģistrēta ieguldījumu pārvaldes sabiedrība vai Eiropas Savienības vai Eiropas Ekonomikas zonas valstī reģistrēta ieguldījumu pārvaldes sabiedrības filiāle Latvijā, kas ir tiesīga sniegt ieguldījumu pārvaldes pakalpojumus. Valsts fondēto pensiju shēmas līdzekļu pārvaldītājs drīkst sākt fondēto pensiju shēmas līdzekļu pārvaldīšanu tikai pēc reģistrācijas valsts fondēto pensiju shēmas līdzekļu pārvaldītāju reģistrā, kuru uztur un </w:t>
      </w:r>
      <w:r w:rsidRPr="000B61E3">
        <w:t xml:space="preserve">aktualizē Finanšu un kapitāla tirgus komisija. Līdzekļu </w:t>
      </w:r>
      <w:r w:rsidRPr="0003500F">
        <w:t>pārvaldītāji var veikt valsts fondēto pensiju shēmas līdzekļu pārvaldīšanu vienā vai vairākos ieguldījumu plānos saskaņā ar līgumu par valsts fondēto pensiju shēmas līdzekļu pārvaldīšanu un ieguldījumu plāna prospektu. Katram valsts fondēto pensiju shēmas dalībniekam ir tiesības izvēlēties un mainīt sava uzkrātā fondētās pensijas kapitāla līdzekļu pārvaldītāju un ieguldījumu</w:t>
      </w:r>
      <w:r w:rsidRPr="00A60A8D">
        <w:rPr>
          <w:color w:val="0000FF"/>
        </w:rPr>
        <w:t xml:space="preserve"> </w:t>
      </w:r>
      <w:r w:rsidRPr="0003500F">
        <w:lastRenderedPageBreak/>
        <w:t>plānu. Līdzekļu pārvaldītāju var mainīt ne biežāk kā reizi kalendāra gadā, bet viena un tā paša līdzekļu pārvaldītāja ieguldījumu plānu maiņa ir atļauta ne biežāk kā divas reizes kalendāra gadā. Valsts fondēto pensiju shēmas līdzekļi tiek turēti turētājbankā, ar kuru līdzekļu pārvaldītājs ir noslēdzis līgumu par valsts fondēto pensiju shēmas līdzekļu turēšanu.</w:t>
      </w:r>
    </w:p>
    <w:p w14:paraId="4ABAE47D" w14:textId="77777777" w:rsidR="003A42D4" w:rsidRPr="0003500F" w:rsidRDefault="003A42D4" w:rsidP="000260DD">
      <w:pPr>
        <w:spacing w:before="60" w:after="60"/>
        <w:jc w:val="both"/>
      </w:pPr>
      <w:r w:rsidRPr="0003500F">
        <w:t>Līdzekļu turētāja (turētājbankas) pienākumos ietilpst glabāt shēmas līdzekļus un veikt to uzskaiti, līdzekļu pārvaldītāja uzdevumā veikt darījumus ar shēmas līdzekļiem, kā arī veikt līdzekļu pārvaldītāja darbības ikdienas uzraudzību.</w:t>
      </w:r>
    </w:p>
    <w:p w14:paraId="4ABAE47E" w14:textId="77777777" w:rsidR="003A42D4" w:rsidRPr="00FE1BC1" w:rsidRDefault="003A42D4" w:rsidP="000260DD">
      <w:pPr>
        <w:spacing w:before="60" w:after="60"/>
        <w:jc w:val="both"/>
      </w:pPr>
      <w:r w:rsidRPr="0003500F">
        <w:t xml:space="preserve">VSAA uzdevums ir administrēt valsts fondēto pensiju shēmas darbību, pārstāvot shēmas dalībniekus attiecībās ar līdzekļu pārvaldītājiem. VSAA slēdz līgumus ar līdzekļu pārvaldītājiem par shēmas līdzekļu pārvaldīšanu, nodrošina regulāru naudas un informācijas plūsmu starp VSAA, līdzekļu pārvaldītāju un līdzekļu turētāju, publicē informāciju par valsts fondēto pensiju shēmu un tās darbības rezultātiem. Visiem valsts fondēto pensiju shēmas dalībniekiem VSAA ir izveidoti dalībnieku individuālie konti, kuros tiek reģistrētas veiktās iemaksas shēmā un uzkrātais fondētās pensijas kapitāls. Katram no jauna reģistrētajam valsts fondēto pensiju shēmas dalībniekam VSAA 2021. gadā nosūtīja paziņojumu par reģistrāciju </w:t>
      </w:r>
      <w:r w:rsidRPr="00FE1BC1">
        <w:t>valsts fondēto pensiju shēmā.</w:t>
      </w:r>
    </w:p>
    <w:p w14:paraId="4ABAE47F" w14:textId="77777777" w:rsidR="003A42D4" w:rsidRPr="00764524" w:rsidRDefault="003A42D4" w:rsidP="00EA7AD6">
      <w:pPr>
        <w:jc w:val="both"/>
      </w:pPr>
      <w:r w:rsidRPr="00FE1BC1">
        <w:t xml:space="preserve">Saskaņā ar Valsts fondēto pensiju likumu VSAA nodrošina fondētās pensijas kapitāla izmaksu, beidzoties dalībai shēmā. Lai nodrošinātu to shēmas dalībnieku tiesības, kuri ir izteikuši vēlmi iegādāties mūža pensijas polisi, VSAA slēdz līgumus ar apdrošināšanas sabiedrībām, kuras noteiktā kārtībā ir licencētas un piedāvā mūža pensijas apdrošināšanas pakalpojumus shēmas dalībniekiem. VSAA ir noslēgusi līgumus „Par sadarbību mūža pensijas apdrošināšanas </w:t>
      </w:r>
      <w:r w:rsidRPr="00764524">
        <w:t xml:space="preserve">pakalpojumu sniegšanā Valsts fondēto pensiju shēmas dalībniekiem” </w:t>
      </w:r>
      <w:r w:rsidRPr="00A90295">
        <w:t>ar četrām apdrošināšanas</w:t>
      </w:r>
      <w:r w:rsidRPr="00764524">
        <w:t xml:space="preserve"> sabiedrībām:</w:t>
      </w:r>
    </w:p>
    <w:p w14:paraId="4ABAE480" w14:textId="77777777" w:rsidR="003A42D4" w:rsidRPr="00FE1BC1" w:rsidRDefault="003A42D4" w:rsidP="006F7E9F">
      <w:pPr>
        <w:numPr>
          <w:ilvl w:val="0"/>
          <w:numId w:val="7"/>
        </w:numPr>
        <w:jc w:val="both"/>
      </w:pPr>
      <w:r w:rsidRPr="00FE1BC1">
        <w:t xml:space="preserve">2013. gada 14. oktobrī ar ERGO Life Insurance SE Latvijas filiāli. Pakalpojuma sniegšana shēmas dalībniekiem uzsākta 2014. gada 2. janvārī; </w:t>
      </w:r>
    </w:p>
    <w:p w14:paraId="4ABAE481" w14:textId="77777777" w:rsidR="003A42D4" w:rsidRPr="00FE1BC1" w:rsidRDefault="003A42D4" w:rsidP="006F7E9F">
      <w:pPr>
        <w:numPr>
          <w:ilvl w:val="0"/>
          <w:numId w:val="7"/>
        </w:numPr>
        <w:spacing w:before="60" w:after="60"/>
        <w:jc w:val="both"/>
      </w:pPr>
      <w:r w:rsidRPr="00FE1BC1">
        <w:t>2014. gada 11. jūnijā ar Compensa Life Vienna Insurance Group SE Latvijas filiāli</w:t>
      </w:r>
      <w:r w:rsidRPr="00FE1BC1">
        <w:rPr>
          <w:i/>
        </w:rPr>
        <w:t>.</w:t>
      </w:r>
      <w:r w:rsidRPr="00FE1BC1">
        <w:t xml:space="preserve"> Pakalpojuma sniegšana shēmas dalībniekiem uzsākta 2014. gada 11. jūnijā; </w:t>
      </w:r>
    </w:p>
    <w:p w14:paraId="4ABAE482" w14:textId="77777777" w:rsidR="003A42D4" w:rsidRDefault="003A42D4" w:rsidP="006F7E9F">
      <w:pPr>
        <w:numPr>
          <w:ilvl w:val="0"/>
          <w:numId w:val="7"/>
        </w:numPr>
        <w:spacing w:before="60" w:after="60"/>
        <w:jc w:val="both"/>
      </w:pPr>
      <w:r w:rsidRPr="00FE1BC1">
        <w:t>2016. gada 9. maijā ar AAS „CBL Life”. Pakalpojuma sniegšana shēmas dalībniekiem uzsākta 2016. gada 30. jūnijā.</w:t>
      </w:r>
    </w:p>
    <w:p w14:paraId="4ABAE483" w14:textId="77777777" w:rsidR="003A42D4" w:rsidRPr="008C6544" w:rsidRDefault="003A42D4" w:rsidP="008C6544">
      <w:pPr>
        <w:pStyle w:val="ListParagraph"/>
        <w:numPr>
          <w:ilvl w:val="0"/>
          <w:numId w:val="7"/>
        </w:numPr>
        <w:spacing w:before="60" w:after="60"/>
        <w:jc w:val="both"/>
      </w:pPr>
      <w:r w:rsidRPr="008C6544">
        <w:rPr>
          <w:sz w:val="24"/>
        </w:rPr>
        <w:t xml:space="preserve">2013. gada 23. septembrī </w:t>
      </w:r>
      <w:r>
        <w:rPr>
          <w:sz w:val="24"/>
        </w:rPr>
        <w:t xml:space="preserve">noslēgtā līguma </w:t>
      </w:r>
      <w:r w:rsidRPr="008C6544">
        <w:rPr>
          <w:sz w:val="24"/>
        </w:rPr>
        <w:t>ar AAS „SEB Life and Pension Baltic SE”</w:t>
      </w:r>
      <w:r w:rsidRPr="008C6544">
        <w:t xml:space="preserve"> </w:t>
      </w:r>
      <w:r w:rsidRPr="008C6544">
        <w:rPr>
          <w:sz w:val="24"/>
        </w:rPr>
        <w:t xml:space="preserve">darbība izbeigta 2021.gada 1.jūlijā, pamatojoties uz </w:t>
      </w:r>
      <w:r>
        <w:rPr>
          <w:sz w:val="24"/>
        </w:rPr>
        <w:t>apdrošināšanas sabiedrības</w:t>
      </w:r>
      <w:r w:rsidRPr="008C6544">
        <w:rPr>
          <w:sz w:val="24"/>
        </w:rPr>
        <w:t xml:space="preserve"> ierosinājumu. No 2021.gada 1.jūlija pārtraukta jaunu</w:t>
      </w:r>
      <w:r>
        <w:rPr>
          <w:sz w:val="24"/>
        </w:rPr>
        <w:t xml:space="preserve"> mūža pensijas līgumu </w:t>
      </w:r>
      <w:r w:rsidRPr="008C6544">
        <w:rPr>
          <w:sz w:val="24"/>
        </w:rPr>
        <w:t xml:space="preserve">slēgšana ar shēmas dalībniekiem, </w:t>
      </w:r>
      <w:r>
        <w:rPr>
          <w:sz w:val="24"/>
        </w:rPr>
        <w:t xml:space="preserve">bet </w:t>
      </w:r>
      <w:r w:rsidRPr="008C6544">
        <w:rPr>
          <w:sz w:val="24"/>
        </w:rPr>
        <w:t xml:space="preserve">tiek turpināta </w:t>
      </w:r>
      <w:r>
        <w:rPr>
          <w:sz w:val="24"/>
        </w:rPr>
        <w:t>uzņemto saistību izpilde</w:t>
      </w:r>
      <w:r w:rsidRPr="008C6544">
        <w:rPr>
          <w:sz w:val="24"/>
        </w:rPr>
        <w:t xml:space="preserve"> par tiem mūža pensijas apdrošināšanas līgumiem, kas noslēgti </w:t>
      </w:r>
      <w:r>
        <w:rPr>
          <w:sz w:val="24"/>
        </w:rPr>
        <w:t>pirms 2021.gada 1.jūlija</w:t>
      </w:r>
      <w:r w:rsidRPr="008C6544">
        <w:rPr>
          <w:sz w:val="24"/>
        </w:rPr>
        <w:t xml:space="preserve">. </w:t>
      </w:r>
    </w:p>
    <w:p w14:paraId="4ABAE484" w14:textId="77777777" w:rsidR="003A42D4" w:rsidRPr="00FE1BC1" w:rsidRDefault="003A42D4" w:rsidP="00F71F5F">
      <w:pPr>
        <w:spacing w:before="60" w:after="60"/>
        <w:jc w:val="both"/>
      </w:pPr>
      <w:r w:rsidRPr="00FE1BC1">
        <w:t xml:space="preserve">Minimālais uzkrātais kapitāla apmērs, kas dod tiesības iegādāties mūža pensijas polisi </w:t>
      </w:r>
    </w:p>
    <w:p w14:paraId="4ABAE485" w14:textId="77777777" w:rsidR="003A42D4" w:rsidRPr="00FE1BC1" w:rsidRDefault="003A42D4" w:rsidP="003D59C5">
      <w:pPr>
        <w:pStyle w:val="ListParagraph"/>
        <w:numPr>
          <w:ilvl w:val="0"/>
          <w:numId w:val="16"/>
        </w:numPr>
        <w:spacing w:before="60" w:after="60"/>
        <w:jc w:val="both"/>
        <w:rPr>
          <w:sz w:val="24"/>
          <w:szCs w:val="24"/>
        </w:rPr>
      </w:pPr>
      <w:r w:rsidRPr="00FE1BC1">
        <w:rPr>
          <w:sz w:val="24"/>
          <w:szCs w:val="24"/>
        </w:rPr>
        <w:t>2 000 eiro</w:t>
      </w:r>
      <w:r w:rsidRPr="00FE1BC1">
        <w:rPr>
          <w:b/>
        </w:rPr>
        <w:t xml:space="preserve"> – </w:t>
      </w:r>
      <w:r w:rsidRPr="00FE1BC1">
        <w:rPr>
          <w:sz w:val="24"/>
          <w:szCs w:val="24"/>
        </w:rPr>
        <w:t>Compensa Life Vienna Insurance Group un AAS „CBL Life”,</w:t>
      </w:r>
    </w:p>
    <w:p w14:paraId="4ABAE486" w14:textId="77777777" w:rsidR="003A42D4" w:rsidRDefault="003A42D4" w:rsidP="002B431B">
      <w:pPr>
        <w:pStyle w:val="ListParagraph"/>
        <w:numPr>
          <w:ilvl w:val="0"/>
          <w:numId w:val="16"/>
        </w:numPr>
        <w:rPr>
          <w:sz w:val="24"/>
          <w:szCs w:val="24"/>
        </w:rPr>
      </w:pPr>
      <w:r w:rsidRPr="00FE1BC1">
        <w:rPr>
          <w:sz w:val="24"/>
          <w:szCs w:val="24"/>
        </w:rPr>
        <w:t>3 000 eiro</w:t>
      </w:r>
      <w:r w:rsidRPr="00FE1BC1">
        <w:rPr>
          <w:b/>
        </w:rPr>
        <w:t xml:space="preserve"> – </w:t>
      </w:r>
      <w:r w:rsidRPr="00FE1BC1">
        <w:rPr>
          <w:sz w:val="24"/>
          <w:szCs w:val="24"/>
        </w:rPr>
        <w:t>ERGO Life Insurance,</w:t>
      </w:r>
    </w:p>
    <w:p w14:paraId="4ABAE487" w14:textId="77777777" w:rsidR="003A42D4" w:rsidRPr="006F50E2" w:rsidRDefault="003A42D4" w:rsidP="002B431B">
      <w:pPr>
        <w:pStyle w:val="ListParagraph"/>
        <w:numPr>
          <w:ilvl w:val="0"/>
          <w:numId w:val="16"/>
        </w:numPr>
        <w:rPr>
          <w:sz w:val="24"/>
          <w:szCs w:val="24"/>
        </w:rPr>
      </w:pPr>
      <w:r w:rsidRPr="006F50E2">
        <w:rPr>
          <w:sz w:val="24"/>
        </w:rPr>
        <w:t>15 000 eiro - AAS „SEB Life and Pension Baltic SE”.</w:t>
      </w:r>
    </w:p>
    <w:p w14:paraId="4ABAE488" w14:textId="77777777" w:rsidR="003A42D4" w:rsidRPr="00FE1BC1" w:rsidRDefault="003A42D4" w:rsidP="00561000">
      <w:pPr>
        <w:shd w:val="clear" w:color="auto" w:fill="FFFFFF"/>
        <w:jc w:val="both"/>
        <w:rPr>
          <w:szCs w:val="24"/>
          <w:lang w:eastAsia="lv-LV"/>
        </w:rPr>
      </w:pPr>
    </w:p>
    <w:p w14:paraId="4ABAE489" w14:textId="77777777" w:rsidR="003A42D4" w:rsidRPr="00FE1BC1" w:rsidRDefault="003A42D4" w:rsidP="00561000">
      <w:pPr>
        <w:shd w:val="clear" w:color="auto" w:fill="FFFFFF"/>
        <w:jc w:val="both"/>
        <w:rPr>
          <w:szCs w:val="24"/>
          <w:lang w:eastAsia="lv-LV"/>
        </w:rPr>
      </w:pPr>
      <w:r w:rsidRPr="00FE1BC1">
        <w:rPr>
          <w:szCs w:val="24"/>
          <w:lang w:eastAsia="lv-LV"/>
        </w:rPr>
        <w:t>No 2020. gada 1. janvāra pensiju 2. līmeņa dalībniekam, kurš vēl nav pieprasījis vecuma pensiju, ir tiesības izvēlēties, kā tiks izmantots uzkrātais fondētās pensijas kapitāls gadījumā, ja viņš nomirst pirms vecuma pensijas piešķiršanas. Uzkrāto kapitālu pensiju 2. līmeņa dalībnieks var novēlēt, izvēloties vienu no trim variantiem:</w:t>
      </w:r>
    </w:p>
    <w:p w14:paraId="4ABAE48A" w14:textId="77777777" w:rsidR="003A42D4" w:rsidRPr="00FE1BC1" w:rsidRDefault="003A42D4" w:rsidP="00561000">
      <w:pPr>
        <w:numPr>
          <w:ilvl w:val="0"/>
          <w:numId w:val="27"/>
        </w:numPr>
        <w:rPr>
          <w:szCs w:val="24"/>
          <w:lang w:eastAsia="lv-LV"/>
        </w:rPr>
      </w:pPr>
      <w:r w:rsidRPr="00FE1BC1">
        <w:rPr>
          <w:szCs w:val="24"/>
          <w:lang w:eastAsia="lv-LV"/>
        </w:rPr>
        <w:t>ieskaitīt valsts pensiju speciālajā budžetā;</w:t>
      </w:r>
    </w:p>
    <w:p w14:paraId="4ABAE48B" w14:textId="77777777" w:rsidR="003A42D4" w:rsidRPr="00FE1BC1" w:rsidRDefault="003A42D4" w:rsidP="00561000">
      <w:pPr>
        <w:numPr>
          <w:ilvl w:val="0"/>
          <w:numId w:val="27"/>
        </w:numPr>
        <w:rPr>
          <w:szCs w:val="24"/>
          <w:lang w:eastAsia="lv-LV"/>
        </w:rPr>
      </w:pPr>
      <w:r w:rsidRPr="00FE1BC1">
        <w:rPr>
          <w:szCs w:val="24"/>
          <w:lang w:eastAsia="lv-LV"/>
        </w:rPr>
        <w:t>pievienot norādītās personas fondētās pensijas kapitālam;</w:t>
      </w:r>
    </w:p>
    <w:p w14:paraId="4ABAE48C" w14:textId="77777777" w:rsidR="003A42D4" w:rsidRPr="00FE1BC1" w:rsidRDefault="003A42D4" w:rsidP="00561000">
      <w:pPr>
        <w:numPr>
          <w:ilvl w:val="0"/>
          <w:numId w:val="27"/>
        </w:numPr>
        <w:rPr>
          <w:szCs w:val="24"/>
          <w:lang w:eastAsia="lv-LV"/>
        </w:rPr>
      </w:pPr>
      <w:r w:rsidRPr="00FE1BC1">
        <w:rPr>
          <w:szCs w:val="24"/>
          <w:lang w:eastAsia="lv-LV"/>
        </w:rPr>
        <w:t>atstāt mantojumā Civillikuma noteiktajā kārtībā.</w:t>
      </w:r>
    </w:p>
    <w:p w14:paraId="4ABAE48D" w14:textId="77777777" w:rsidR="003A42D4" w:rsidRPr="00A907A4" w:rsidRDefault="003A42D4" w:rsidP="00561000">
      <w:pPr>
        <w:jc w:val="both"/>
        <w:rPr>
          <w:szCs w:val="24"/>
        </w:rPr>
      </w:pPr>
      <w:r w:rsidRPr="00FE1BC1">
        <w:rPr>
          <w:szCs w:val="24"/>
        </w:rPr>
        <w:t xml:space="preserve">Ja pensiju 2. līmeņa dalībnieks nav izdarījis izvēli, tad viņa nāves gadījumā kapitāls tiek ieskaitīts valsts pensiju speciālajā budžetā. </w:t>
      </w:r>
      <w:r w:rsidRPr="00FE1BC1">
        <w:rPr>
          <w:szCs w:val="24"/>
          <w:lang w:eastAsia="lv-LV"/>
        </w:rPr>
        <w:t>P</w:t>
      </w:r>
      <w:r w:rsidRPr="00FE1BC1">
        <w:rPr>
          <w:bCs/>
          <w:szCs w:val="24"/>
        </w:rPr>
        <w:t>ensiju 2. līmenī uzkrāto kapitālu nepievieno norādītās personas pensiju 2. līmeņa uzkrājumam vai nenodod mantošanai, j</w:t>
      </w:r>
      <w:r w:rsidRPr="00FE1BC1">
        <w:rPr>
          <w:szCs w:val="24"/>
        </w:rPr>
        <w:t xml:space="preserve">a pensiju 2. līmeņa dalībnieka uzkrātais </w:t>
      </w:r>
      <w:r w:rsidRPr="00FE1BC1">
        <w:rPr>
          <w:szCs w:val="24"/>
        </w:rPr>
        <w:lastRenderedPageBreak/>
        <w:t xml:space="preserve">kapitāls viņa nāves dienā nesasniedz 35% no valsts sociālā nodrošinājuma pabalsta </w:t>
      </w:r>
      <w:r w:rsidRPr="00A907A4">
        <w:rPr>
          <w:szCs w:val="24"/>
        </w:rPr>
        <w:t>apmēra (2021. gadā 35% bija 38,15 eiro).</w:t>
      </w:r>
    </w:p>
    <w:p w14:paraId="4ABAE48E" w14:textId="77777777" w:rsidR="003A42D4" w:rsidRDefault="003A42D4" w:rsidP="00561000">
      <w:pPr>
        <w:spacing w:before="60" w:after="60"/>
        <w:jc w:val="both"/>
      </w:pPr>
      <w:r w:rsidRPr="00A907A4">
        <w:rPr>
          <w:bCs/>
          <w:szCs w:val="24"/>
        </w:rPr>
        <w:t>P</w:t>
      </w:r>
      <w:r w:rsidRPr="00A907A4">
        <w:rPr>
          <w:szCs w:val="24"/>
        </w:rPr>
        <w:t xml:space="preserve">ievienojot norādītās personas pensiju 2. līmeņa kapitālam </w:t>
      </w:r>
      <w:r w:rsidRPr="007302F5">
        <w:rPr>
          <w:bCs/>
          <w:szCs w:val="24"/>
        </w:rPr>
        <w:t>vai nododot mantošanā</w:t>
      </w:r>
      <w:r w:rsidRPr="007302F5">
        <w:rPr>
          <w:szCs w:val="24"/>
        </w:rPr>
        <w:t xml:space="preserve">, VSAA aprēķina nododamo uzkrāto kapitālu kā </w:t>
      </w:r>
      <w:r w:rsidRPr="007302F5">
        <w:rPr>
          <w:bCs/>
          <w:szCs w:val="24"/>
        </w:rPr>
        <w:t xml:space="preserve">80% no 2. līmeņa kapitāla, kas uzkrāts līdz 2019. gada 31. decembrim un 100% no 2. līmeņa kapitāla, kas uzkrāts pēc 2020. gada 1. janvāra. </w:t>
      </w:r>
      <w:r w:rsidRPr="00270CB6">
        <w:t>No mantojamā kapitāla ti</w:t>
      </w:r>
      <w:r>
        <w:t>e</w:t>
      </w:r>
      <w:r w:rsidRPr="00270CB6">
        <w:t>k ieturēts iedzīvotāju ienākuma nodoklis 23% apmērā saskaņā ar Likuma “Par iedzīvotāju ienākuma nodokli” 17.panta desmitās daļas 5.</w:t>
      </w:r>
      <w:r w:rsidRPr="00270CB6">
        <w:rPr>
          <w:vertAlign w:val="superscript"/>
        </w:rPr>
        <w:t>2</w:t>
      </w:r>
      <w:r w:rsidRPr="00270CB6">
        <w:t xml:space="preserve"> punktu</w:t>
      </w:r>
      <w:r>
        <w:t>, ja mantinieks izvēlēsies to saņemt  ar pārskaitījumu uz maksājumu kontu  kredītiestādē.</w:t>
      </w:r>
    </w:p>
    <w:p w14:paraId="4ABAE48F" w14:textId="77777777" w:rsidR="003A42D4" w:rsidRPr="007302F5" w:rsidRDefault="003A42D4" w:rsidP="00561000">
      <w:pPr>
        <w:spacing w:before="60" w:after="60"/>
        <w:jc w:val="both"/>
        <w:rPr>
          <w:szCs w:val="24"/>
        </w:rPr>
      </w:pPr>
    </w:p>
    <w:p w14:paraId="4ABAE490" w14:textId="77777777" w:rsidR="003A42D4" w:rsidRPr="007302F5" w:rsidRDefault="003A42D4" w:rsidP="00982F4B">
      <w:pPr>
        <w:pStyle w:val="Heading3"/>
      </w:pPr>
      <w:bookmarkStart w:id="63" w:name="_Toc12421245"/>
      <w:bookmarkStart w:id="64" w:name="_Toc12421283"/>
      <w:bookmarkStart w:id="65" w:name="_Toc12421385"/>
      <w:bookmarkStart w:id="66" w:name="_Toc12933728"/>
      <w:bookmarkStart w:id="67" w:name="_Toc12941135"/>
      <w:bookmarkStart w:id="68" w:name="_Toc39658334"/>
      <w:bookmarkStart w:id="69" w:name="_Toc327339810"/>
      <w:bookmarkStart w:id="70" w:name="_Toc104818386"/>
      <w:r w:rsidRPr="007302F5">
        <w:t>Valsts fondēto pensiju shēmas administrēšana</w:t>
      </w:r>
      <w:bookmarkEnd w:id="63"/>
      <w:bookmarkEnd w:id="64"/>
      <w:bookmarkEnd w:id="65"/>
      <w:bookmarkEnd w:id="66"/>
      <w:bookmarkEnd w:id="67"/>
      <w:bookmarkEnd w:id="68"/>
      <w:bookmarkEnd w:id="69"/>
      <w:bookmarkEnd w:id="70"/>
    </w:p>
    <w:p w14:paraId="4ABAE491" w14:textId="61E6E907" w:rsidR="003A42D4" w:rsidRPr="0011277A" w:rsidRDefault="003A42D4" w:rsidP="000260DD">
      <w:pPr>
        <w:pStyle w:val="BodyText2"/>
        <w:spacing w:before="60" w:after="60"/>
        <w:rPr>
          <w:sz w:val="24"/>
          <w:szCs w:val="24"/>
        </w:rPr>
      </w:pPr>
      <w:r w:rsidRPr="007302F5">
        <w:rPr>
          <w:sz w:val="24"/>
          <w:szCs w:val="24"/>
        </w:rPr>
        <w:t xml:space="preserve">Iemaksas fondēto pensiju shēmā ir daļa no faktiski veiktajām iemaksām valsts pensiju apdrošināšanai. No 2020. gada iemaksas, kas veiktas no valsts pamatbudžeta un sociālās apdrošināšanas speciālajiem budžetiem, vairs netiek ieguldītas pensiju 2. līmenī, bet tiek </w:t>
      </w:r>
      <w:r>
        <w:rPr>
          <w:sz w:val="24"/>
          <w:szCs w:val="24"/>
        </w:rPr>
        <w:t>reģistrētas</w:t>
      </w:r>
      <w:r w:rsidRPr="007302F5">
        <w:rPr>
          <w:sz w:val="24"/>
          <w:szCs w:val="24"/>
        </w:rPr>
        <w:t xml:space="preserve"> pensiju 1. līmenī, veidojot 20% pensiju kapitālā. Iemaksas valsts fondēto pensiju shēmas dalībnieku kontos tiek reģistrētas, pamatojoties uz saņemto informāciju no Valsts </w:t>
      </w:r>
      <w:r w:rsidRPr="0011277A">
        <w:rPr>
          <w:sz w:val="24"/>
          <w:szCs w:val="24"/>
        </w:rPr>
        <w:t>ieņēmumu dienesta. Iemaksu likme valsts fondēto pensiju shēmā 202</w:t>
      </w:r>
      <w:r w:rsidR="00AA0043">
        <w:rPr>
          <w:sz w:val="24"/>
          <w:szCs w:val="24"/>
        </w:rPr>
        <w:t>1</w:t>
      </w:r>
      <w:r w:rsidRPr="0011277A">
        <w:rPr>
          <w:sz w:val="24"/>
          <w:szCs w:val="24"/>
        </w:rPr>
        <w:t>. gadā bija 6% no gūtajiem ienākumiem (valsts sociālās apdrošināšanas iemaksu objekta,</w:t>
      </w:r>
      <w:r w:rsidRPr="0011277A">
        <w:t xml:space="preserve"> </w:t>
      </w:r>
      <w:r w:rsidRPr="0011277A">
        <w:rPr>
          <w:sz w:val="24"/>
          <w:szCs w:val="24"/>
        </w:rPr>
        <w:t xml:space="preserve">kas noteikts likumā „Par valsts sociālo apdrošināšanu”). Iemaksas valsts fondēto pensiju shēmas dalībnieku kontos tiek reģistrētas pārskata mēnesim sekojošajā ceturtajā mēnesī laikā no pirmās līdz desmitajai darbadienai. </w:t>
      </w:r>
    </w:p>
    <w:p w14:paraId="4ABAE492" w14:textId="77777777" w:rsidR="003A42D4" w:rsidRPr="0011277A" w:rsidRDefault="003A42D4" w:rsidP="000260DD">
      <w:pPr>
        <w:pStyle w:val="BodyText"/>
        <w:spacing w:before="60" w:after="60"/>
        <w:jc w:val="both"/>
      </w:pPr>
      <w:r w:rsidRPr="0011277A">
        <w:t>Pēc iemaksu reģistrēšanas valsts fondēto pensiju shēmas dalībnieka kontā naudas summa piecu darba dienu laikā tiek pārskaitīta attiecīgā līdzekļu pārvaldītāja ieguldījumu plāna kontā turētājbankā. Ieguldījumu plāna līdzekļi tiek izteikti ieguldījumu plāna daļās. Ieguldījumu plāniem, kas darbību uzsāka līdz 2013. gada 31. decembrim, vienas daļas vērtība plāna darbības uzsākšanas brīdī bija viens lats. Savukārt ieguldījumu plāniem, kas darbību uzsāk pēc 2014. gada 1. janvāra, vienas daļas vērtība ir viens eiro. Turpmāk ieguldījumu plāna vienas daļas vērtība mainās atkarībā no ieguldījumu plāna darbības rezultātiem. Pamatojoties uz informāciju par ieguldījumu plāna vienas daļas vērtību konkrētajā dienā, ir iespējams aprēķināt katras personas uzkrāto fondētās pensijas kapitālu.</w:t>
      </w:r>
    </w:p>
    <w:p w14:paraId="4ABAE493" w14:textId="77777777" w:rsidR="003A42D4" w:rsidRPr="0011277A" w:rsidRDefault="003A42D4" w:rsidP="000260DD">
      <w:pPr>
        <w:pStyle w:val="BodyText"/>
        <w:spacing w:before="60" w:after="60"/>
        <w:jc w:val="both"/>
      </w:pPr>
      <w:r w:rsidRPr="0011277A">
        <w:t xml:space="preserve">Saskaņā ar Valsts fondēto pensiju likuma 4. panta pirmajā daļā noteikto iemaksas valsts fondēto pensiju shēmā ir daļa no faktiski veiktajām sociālās apdrošināšanas iemaksām. Tas nozīmē, ka valsts fondēto pensiju shēmas dalībnieka kontā tiek reģistrētas iemaksas tikai tad, kad darba devējs vai pati persona ir veikusi sociālās apdrošināšanas iemaksu maksājumu. </w:t>
      </w:r>
    </w:p>
    <w:p w14:paraId="4ABAE494" w14:textId="77777777" w:rsidR="003A42D4" w:rsidRPr="0011277A" w:rsidRDefault="003A42D4" w:rsidP="00B11BCA">
      <w:pPr>
        <w:pStyle w:val="BodyText"/>
        <w:spacing w:before="60" w:after="60"/>
        <w:jc w:val="both"/>
      </w:pPr>
      <w:r w:rsidRPr="0011277A">
        <w:t xml:space="preserve">Valsts fondēto pensiju shēmas līdzekļi tiek nošķirti no vispārējā valsts budžeta un netiek plānoti arī kā valsts sociālās apdrošināšanas speciālā budžeta daļa. </w:t>
      </w:r>
    </w:p>
    <w:p w14:paraId="4ABAE495" w14:textId="77777777" w:rsidR="003A42D4" w:rsidRPr="00A432FD" w:rsidRDefault="003A42D4" w:rsidP="00B11BCA">
      <w:pPr>
        <w:pStyle w:val="BodyText"/>
        <w:spacing w:before="60" w:after="60"/>
        <w:jc w:val="both"/>
      </w:pPr>
      <w:r w:rsidRPr="0011277A">
        <w:t xml:space="preserve">Valsts fondēto pensiju shēmas administrēšanas tiešie izdevumi tiek segti no atskaitījumiem, ko VSAA ietur no valsts fondēto pensiju shēmas dalībnieku iemaksām. 2021. gadā valsts fondēto pensiju shēmā reģistrētajām iemaksām tika piemērota administrēšanas atskaitījumu likme </w:t>
      </w:r>
      <w:r w:rsidRPr="00A907A4">
        <w:t>0,18%</w:t>
      </w:r>
      <w:r w:rsidRPr="0011277A">
        <w:t xml:space="preserve"> </w:t>
      </w:r>
      <w:r w:rsidRPr="00A907A4">
        <w:t xml:space="preserve">apmērā. Kopējā atskaitījumu summa valsts fondēto pensiju shēmas administrēšanai 2021. gadā bija </w:t>
      </w:r>
      <w:r w:rsidRPr="00A907A4">
        <w:rPr>
          <w:bCs/>
          <w:lang w:eastAsia="en-US"/>
        </w:rPr>
        <w:t>1 07</w:t>
      </w:r>
      <w:r>
        <w:rPr>
          <w:bCs/>
          <w:lang w:eastAsia="en-US"/>
        </w:rPr>
        <w:t>6</w:t>
      </w:r>
      <w:r w:rsidRPr="00A907A4">
        <w:rPr>
          <w:bCs/>
          <w:lang w:eastAsia="en-US"/>
        </w:rPr>
        <w:t xml:space="preserve"> 382 </w:t>
      </w:r>
      <w:r w:rsidRPr="00A907A4">
        <w:t>eiro. Kopējie izdevumi valsts fondēto pen</w:t>
      </w:r>
      <w:r>
        <w:t>siju shēmas administrēšanai 2021</w:t>
      </w:r>
      <w:r w:rsidRPr="00A907A4">
        <w:t xml:space="preserve">. gadā bija 900 617 eiro. Lielāko izdevumu pozīciju veidoja valsts fondēto pensiju shēmas </w:t>
      </w:r>
      <w:r w:rsidRPr="00A432FD">
        <w:t>dalībnieku kontu apkalpošana un IS uzturēšana – 736 008 eiro.</w:t>
      </w:r>
    </w:p>
    <w:p w14:paraId="4ABAE496" w14:textId="77777777" w:rsidR="003A42D4" w:rsidRPr="00A432FD" w:rsidRDefault="003A42D4">
      <w:pPr>
        <w:pStyle w:val="Heading2"/>
      </w:pPr>
      <w:bookmarkStart w:id="71" w:name="_Toc327339811"/>
    </w:p>
    <w:p w14:paraId="4ABAE497" w14:textId="77777777" w:rsidR="003A42D4" w:rsidRPr="00A432FD" w:rsidRDefault="003A42D4">
      <w:pPr>
        <w:pStyle w:val="Heading2"/>
      </w:pPr>
      <w:bookmarkStart w:id="72" w:name="_Toc104818387"/>
      <w:r w:rsidRPr="00A432FD">
        <w:t>Valsts fondēto pensiju shēmas līdzekļu pārvaldītāji un turētājbankas</w:t>
      </w:r>
      <w:bookmarkEnd w:id="71"/>
      <w:bookmarkEnd w:id="72"/>
    </w:p>
    <w:p w14:paraId="4ABAE498" w14:textId="77777777" w:rsidR="003A42D4" w:rsidRPr="00A432FD" w:rsidRDefault="003A42D4" w:rsidP="00AB2B01">
      <w:pPr>
        <w:pStyle w:val="BodyText"/>
        <w:spacing w:before="60" w:after="60"/>
        <w:jc w:val="both"/>
        <w:rPr>
          <w:szCs w:val="24"/>
        </w:rPr>
      </w:pPr>
      <w:r w:rsidRPr="00A432FD">
        <w:rPr>
          <w:szCs w:val="24"/>
        </w:rPr>
        <w:t xml:space="preserve">2021. gada beigās valsts fondēto pensiju shēmas dalībniekiem bija pieejami 28 ieguldījumu plāni, kurus pārvaldīja septiņi līdzekļu pārvaldītāji. </w:t>
      </w:r>
    </w:p>
    <w:p w14:paraId="4ABAE499" w14:textId="77777777" w:rsidR="003A42D4" w:rsidRPr="00F01FA9" w:rsidRDefault="003A42D4" w:rsidP="00AB2B01">
      <w:pPr>
        <w:spacing w:before="60" w:after="60"/>
        <w:jc w:val="both"/>
        <w:rPr>
          <w:color w:val="0000FF"/>
          <w:szCs w:val="24"/>
        </w:rPr>
      </w:pPr>
      <w:r w:rsidRPr="00EB2026">
        <w:rPr>
          <w:szCs w:val="24"/>
          <w:lang w:val="sv-SE"/>
        </w:rPr>
        <w:t>Pārskata periodā darbību uzsāka divi jauni ieguldījumu plāni</w:t>
      </w:r>
      <w:r w:rsidRPr="00EB2026">
        <w:rPr>
          <w:color w:val="0000FF"/>
          <w:szCs w:val="24"/>
        </w:rPr>
        <w:t xml:space="preserve">: </w:t>
      </w:r>
      <w:r w:rsidRPr="001D2D9C">
        <w:rPr>
          <w:szCs w:val="24"/>
        </w:rPr>
        <w:t>Swedbank ieguldījumu plāns Dinamika Indekss un Luminor indeksu ieguldījumu plāns „Ilgtspējīgā nākotne”.  Pārskata periodā tika veiktas arī vairākas plānu pievienošanas. L</w:t>
      </w:r>
      <w:r w:rsidRPr="001D2D9C">
        <w:rPr>
          <w:snapToGrid w:val="0"/>
          <w:szCs w:val="24"/>
          <w:lang w:eastAsia="lv-LV"/>
        </w:rPr>
        <w:t>īdzekļu pārvaldītājs IPAS „SEB Investment Management” SEB Eiropas plānu pievienoja</w:t>
      </w:r>
      <w:r w:rsidRPr="00EB2026">
        <w:rPr>
          <w:szCs w:val="24"/>
        </w:rPr>
        <w:t xml:space="preserve"> </w:t>
      </w:r>
      <w:r w:rsidRPr="001D2D9C">
        <w:rPr>
          <w:snapToGrid w:val="0"/>
          <w:szCs w:val="24"/>
          <w:lang w:eastAsia="lv-LV"/>
        </w:rPr>
        <w:t xml:space="preserve">plānam </w:t>
      </w:r>
      <w:r w:rsidR="00EB2026">
        <w:rPr>
          <w:snapToGrid w:val="0"/>
          <w:szCs w:val="24"/>
          <w:lang w:eastAsia="lv-LV"/>
        </w:rPr>
        <w:t>„</w:t>
      </w:r>
      <w:r w:rsidRPr="001D2D9C">
        <w:rPr>
          <w:snapToGrid w:val="0"/>
          <w:szCs w:val="24"/>
          <w:lang w:eastAsia="lv-LV"/>
        </w:rPr>
        <w:t>SEB aktīvais plāns” un</w:t>
      </w:r>
      <w:r w:rsidRPr="00EB2026">
        <w:rPr>
          <w:szCs w:val="24"/>
        </w:rPr>
        <w:t xml:space="preserve"> </w:t>
      </w:r>
      <w:r w:rsidRPr="001D2D9C">
        <w:rPr>
          <w:snapToGrid w:val="0"/>
          <w:szCs w:val="24"/>
          <w:lang w:eastAsia="lv-LV"/>
        </w:rPr>
        <w:t xml:space="preserve">SEB Latvijas plānu </w:t>
      </w:r>
      <w:r w:rsidRPr="001D2D9C">
        <w:rPr>
          <w:snapToGrid w:val="0"/>
          <w:szCs w:val="24"/>
          <w:lang w:eastAsia="lv-LV"/>
        </w:rPr>
        <w:lastRenderedPageBreak/>
        <w:t>– plānam „SEB konservatīvais plāns”. IPAS „CBL Asset Management” pievienoja</w:t>
      </w:r>
      <w:r w:rsidRPr="00EB2026">
        <w:rPr>
          <w:szCs w:val="24"/>
        </w:rPr>
        <w:t xml:space="preserve"> plānu „DAUGAVA” plānam </w:t>
      </w:r>
      <w:r w:rsidR="00EB2026">
        <w:rPr>
          <w:szCs w:val="24"/>
        </w:rPr>
        <w:t>„</w:t>
      </w:r>
      <w:r w:rsidRPr="00EB2026">
        <w:rPr>
          <w:szCs w:val="24"/>
        </w:rPr>
        <w:t>CBL Universālais ieguldījumu plāns”, bet plānus „GAUJA” un „VENTA” plānam „CBL Aktīvais ieguldījumu plāns”.</w:t>
      </w:r>
      <w:r w:rsidRPr="00EB2026">
        <w:rPr>
          <w:szCs w:val="24"/>
          <w:lang w:val="sv-SE"/>
        </w:rPr>
        <w:t xml:space="preserve"> </w:t>
      </w:r>
    </w:p>
    <w:p w14:paraId="4ABAE49A" w14:textId="77777777" w:rsidR="003A42D4" w:rsidRPr="0011277A" w:rsidRDefault="003A42D4" w:rsidP="00AB2B01">
      <w:pPr>
        <w:pStyle w:val="BodyText"/>
        <w:spacing w:before="60" w:after="60"/>
        <w:jc w:val="both"/>
      </w:pPr>
      <w:r w:rsidRPr="0011277A">
        <w:t>Valsts fondēto pensiju shēmas līdzekļu pārvaldīšanu veic ieguldījumu plāna pārvaldnieks. Pārvaldnieks ir persona, kas veic darījumus ar ieguldījumu plāna līdzekļiem. Pārvaldniekam ir jāievēro ieguldījumu plāna ieguldījumu politika un ieguldījumu ierobežojumi. Veicot ieguldījumus, ieguldījumu plāna pārvaldniekam ir pienākums iegūt pietiekamu informāciju par potenciālajiem vai iegūtajiem ieguldījumu objektiem, kā arī uzraudzīt to personu finansiālo un ekonomisko stāvokli, kuru emitētajos vērtspapīros tiks vai ir tikuši ieguldīti ieguldījumu plāna līdzekļi. Pārvaldniekam ir tiesības brīvi rīkoties ar ieguldījumu plāna līdzekļiem – izvēlēties sadalījumu pa vērtspapīru veidiem un ģeogrāfiskajiem reģioniem, noteikt ieguldījumu objektus un ieguldījumu termiņus, izmantot finanšu instrumentus riska samazināšanai utt. – tiktāl, cik tiek ievērotas Valsts fondēto pensiju likumā un ieguldījumu plāna prospektā noteiktās prasības.</w:t>
      </w:r>
    </w:p>
    <w:p w14:paraId="4ABAE49B" w14:textId="77777777" w:rsidR="003A42D4" w:rsidRPr="0011277A" w:rsidRDefault="003A42D4" w:rsidP="00AB2B01">
      <w:pPr>
        <w:pStyle w:val="BodyText"/>
        <w:spacing w:before="60" w:after="60"/>
        <w:jc w:val="both"/>
      </w:pPr>
      <w:r w:rsidRPr="0011277A">
        <w:t xml:space="preserve">Saskaņā ar Valsts fondēto pensiju likumu ieguldījumu sabiedrību darbību valsts fondēto pensiju shēmas līdzekļu pārvaldīšanā pārrauga </w:t>
      </w:r>
      <w:r w:rsidRPr="000B61E3">
        <w:t>Fina</w:t>
      </w:r>
      <w:r>
        <w:t>nšu un kapitāla tirgus komisija</w:t>
      </w:r>
      <w:r w:rsidRPr="0011277A">
        <w:t xml:space="preserve">. </w:t>
      </w:r>
    </w:p>
    <w:p w14:paraId="4ABAE49C" w14:textId="77777777" w:rsidR="003A42D4" w:rsidRPr="0011277A" w:rsidRDefault="003A42D4" w:rsidP="00AB2B01">
      <w:pPr>
        <w:pStyle w:val="BodyText"/>
        <w:spacing w:before="60" w:after="60"/>
        <w:jc w:val="both"/>
      </w:pPr>
      <w:r w:rsidRPr="0011277A">
        <w:t xml:space="preserve">Valsts fondēto pensiju shēmas līdzekļu pārvaldītājs darījumus ar valsts fondēto pensiju shēmas līdzekļiem veic ar līdzekļu turētāja starpniecību, noslēdzot ar to turētājbankas līgumu. Valsts fondēto pensiju shēmas līdzekļus var turēt Latvijā reģistrēta banka, kura normatīvajos aktos noteiktajā kārtībā ir uzsākusi ieguldījumu pakalpojumu un blakus pakalpojumu sniegšanu, tai skaitā finanšu instrumentu turēšanu, vai dalībvalstī reģistrētas bankas filiāle Latvijā, ja attiecīgā banka ir tiesīga sniegt ieguldījumu pakalpojumus un blakus pakalpojumus, tai skaitā turēt finanšu instrumentus. Turētājbanka, veicot līgumā noteiktos pienākumus, darbojas neatkarīgi no ieguldījumu sabiedrības un vienīgi ieguldītāju interesēs. Līdzekļu pārvaldītājs atver atsevišķu kontu turētājbankā katram tā pārvaldē esošajam ieguldījumu plānam. Turētājbankas galvenie pienākumi ir glabāt ieguldījumu plāna mantu saskaņā ar turētājbankas līgumu, sekot, lai ieguldījumu plāna daļas vērtības tiktu aprēķinātas saskaņā </w:t>
      </w:r>
      <w:r w:rsidRPr="000B61E3">
        <w:t>ar Finanšu un kapitāla tirgus komisijas noteikumiem un ieguldījumu plāna prospektu, un izpildīt līdzekļu pārvaldītāja rīkojumus, ja tie nav pretrunā ar normatīvajiem aktiem.</w:t>
      </w:r>
    </w:p>
    <w:p w14:paraId="4ABAE49D" w14:textId="77777777" w:rsidR="003A42D4" w:rsidRPr="00B73C06" w:rsidRDefault="003A42D4" w:rsidP="00B73C06">
      <w:pPr>
        <w:pStyle w:val="BodyText"/>
        <w:jc w:val="both"/>
        <w:rPr>
          <w:color w:val="0000FF"/>
          <w:sz w:val="16"/>
          <w:szCs w:val="16"/>
        </w:rPr>
      </w:pPr>
    </w:p>
    <w:p w14:paraId="4ABAE49E" w14:textId="77777777" w:rsidR="003A42D4" w:rsidRPr="00B73C06" w:rsidRDefault="003A42D4" w:rsidP="00B73C06">
      <w:pPr>
        <w:pStyle w:val="BodyText"/>
        <w:jc w:val="both"/>
      </w:pPr>
      <w:r>
        <w:rPr>
          <w:szCs w:val="24"/>
        </w:rPr>
        <w:t xml:space="preserve">Sakarā ar </w:t>
      </w:r>
      <w:r w:rsidRPr="00B12648">
        <w:rPr>
          <w:szCs w:val="24"/>
        </w:rPr>
        <w:t>2021.</w:t>
      </w:r>
      <w:r w:rsidR="00EB2026">
        <w:rPr>
          <w:szCs w:val="24"/>
        </w:rPr>
        <w:t xml:space="preserve"> gada 21. janvārī</w:t>
      </w:r>
      <w:r>
        <w:rPr>
          <w:szCs w:val="24"/>
        </w:rPr>
        <w:t xml:space="preserve"> pieņemtajiem grozījumiem </w:t>
      </w:r>
      <w:r w:rsidRPr="00B12648">
        <w:rPr>
          <w:szCs w:val="24"/>
        </w:rPr>
        <w:t>Valsts fond</w:t>
      </w:r>
      <w:r>
        <w:rPr>
          <w:szCs w:val="24"/>
        </w:rPr>
        <w:t>ēto pensiju likumā, kuri atcēla 75% limitu ieguldījumiem kapitāla vērtspapīros, tika mainīta aktīvo</w:t>
      </w:r>
      <w:r w:rsidRPr="00F57D34">
        <w:t xml:space="preserve"> </w:t>
      </w:r>
      <w:r w:rsidRPr="000B61E3">
        <w:t>ieguldīju</w:t>
      </w:r>
      <w:r>
        <w:t xml:space="preserve">mu plānu </w:t>
      </w:r>
      <w:r w:rsidRPr="00B73C06">
        <w:t>klasifikācija</w:t>
      </w:r>
      <w:r w:rsidRPr="00B73C06">
        <w:rPr>
          <w:szCs w:val="24"/>
        </w:rPr>
        <w:t xml:space="preserve"> atbilstoši to prospektiem. </w:t>
      </w:r>
      <w:r w:rsidRPr="00B73C06">
        <w:t>Ieguldījumu plāni, kuriem nav noteikts limits ieguldījumiem akcijās, tiek klasificēti par „aktīvajiem plāniem 100%”. Ieguldījumu plāni, kuriem paredzēta līdzekļu ieguldīšana akcijās līdz 75% no plāna līdzekļiem, tiek klasificēti par „aktīvajiem plāniem 75%”, bet plāni, kuriem akcijās paredzēts ieguldīt līdz 50% – par „aktīvajiem plāniem 50%”. Ieguldījumu plāni, kuriem akcijās paredzēts ieguldīt līdz 25% – tiek klasificēti par sabalansētajiem plāniem. Konservatīvo plānu prospektos līdzekļu ieguldīšana akcijās nav paredzēta.</w:t>
      </w:r>
    </w:p>
    <w:p w14:paraId="4ABAE49F" w14:textId="77777777" w:rsidR="003A42D4" w:rsidRPr="00B73C06" w:rsidRDefault="003A42D4" w:rsidP="00B73C06">
      <w:pPr>
        <w:tabs>
          <w:tab w:val="num" w:pos="1134"/>
        </w:tabs>
        <w:jc w:val="both"/>
        <w:rPr>
          <w:sz w:val="16"/>
          <w:szCs w:val="16"/>
        </w:rPr>
      </w:pPr>
    </w:p>
    <w:p w14:paraId="4ABAE4A0" w14:textId="77777777" w:rsidR="003A42D4" w:rsidRPr="003A7847" w:rsidRDefault="003A42D4" w:rsidP="00B73C06">
      <w:pPr>
        <w:tabs>
          <w:tab w:val="num" w:pos="1134"/>
        </w:tabs>
        <w:jc w:val="both"/>
        <w:rPr>
          <w:szCs w:val="24"/>
        </w:rPr>
      </w:pPr>
      <w:r w:rsidRPr="00B73C06">
        <w:t xml:space="preserve">Maksājumu par ieguldījumu </w:t>
      </w:r>
      <w:r w:rsidRPr="003A7847">
        <w:t xml:space="preserve">plāna pārvaldi veido maksājuma pastāvīgā daļa un mainīgā daļa. </w:t>
      </w:r>
      <w:r w:rsidRPr="003A7847">
        <w:rPr>
          <w:szCs w:val="24"/>
        </w:rPr>
        <w:t xml:space="preserve">Valsts fondēto pensiju likumā noteikts, ka </w:t>
      </w:r>
      <w:r w:rsidRPr="003A7847">
        <w:rPr>
          <w:szCs w:val="24"/>
          <w:u w:val="single"/>
        </w:rPr>
        <w:t>pārvaldīšanas maksas pastāvīgā daļa</w:t>
      </w:r>
      <w:r w:rsidRPr="003A7847">
        <w:rPr>
          <w:szCs w:val="24"/>
        </w:rPr>
        <w:t xml:space="preserve"> ir atkarīga no VFPS pārvaldītāju pārvaldīšanā esošā ieguldījumu plānu aktīvu apjoma:</w:t>
      </w:r>
    </w:p>
    <w:p w14:paraId="4ABAE4A1" w14:textId="77777777" w:rsidR="003A42D4" w:rsidRPr="003A7847" w:rsidRDefault="003A42D4" w:rsidP="00D269FE">
      <w:pPr>
        <w:pStyle w:val="ListParagraph"/>
        <w:numPr>
          <w:ilvl w:val="0"/>
          <w:numId w:val="15"/>
        </w:numPr>
        <w:jc w:val="both"/>
        <w:rPr>
          <w:sz w:val="24"/>
          <w:szCs w:val="24"/>
        </w:rPr>
      </w:pPr>
      <w:r w:rsidRPr="003A7847">
        <w:rPr>
          <w:sz w:val="24"/>
          <w:szCs w:val="24"/>
        </w:rPr>
        <w:t>līdz 0,6 procentiem gadā</w:t>
      </w:r>
      <w:r w:rsidRPr="003A7847">
        <w:t xml:space="preserve"> – </w:t>
      </w:r>
      <w:r w:rsidRPr="003A7847">
        <w:rPr>
          <w:sz w:val="24"/>
          <w:szCs w:val="24"/>
        </w:rPr>
        <w:t>kopējai aktīvu daļai, kas nepārsniedz 300 miljonus eiro, aprēķinot to iepriekšējā gada 30. novembrī,</w:t>
      </w:r>
    </w:p>
    <w:p w14:paraId="4ABAE4A2" w14:textId="77777777" w:rsidR="003A42D4" w:rsidRPr="003A7847" w:rsidRDefault="003A42D4" w:rsidP="00E52A16">
      <w:pPr>
        <w:pStyle w:val="ListParagraph"/>
        <w:numPr>
          <w:ilvl w:val="0"/>
          <w:numId w:val="15"/>
        </w:numPr>
        <w:rPr>
          <w:sz w:val="24"/>
          <w:szCs w:val="24"/>
        </w:rPr>
      </w:pPr>
      <w:r w:rsidRPr="003A7847">
        <w:rPr>
          <w:sz w:val="24"/>
          <w:szCs w:val="24"/>
        </w:rPr>
        <w:t>līdz 0,4 procentiem gadā</w:t>
      </w:r>
      <w:r w:rsidRPr="003A7847">
        <w:t xml:space="preserve"> – </w:t>
      </w:r>
      <w:r w:rsidRPr="003A7847">
        <w:rPr>
          <w:sz w:val="24"/>
          <w:szCs w:val="24"/>
        </w:rPr>
        <w:t>kopējai aktīvu daļai, kas pārsniedz 300 miljonus eiro, aprēķinot to iepriekšējā gada 30. novembrī.</w:t>
      </w:r>
    </w:p>
    <w:p w14:paraId="4ABAE4A3" w14:textId="77777777" w:rsidR="003A42D4" w:rsidRPr="00B73C06" w:rsidRDefault="003A42D4" w:rsidP="00E52A16">
      <w:pPr>
        <w:pStyle w:val="ListParagraph"/>
        <w:tabs>
          <w:tab w:val="num" w:pos="1134"/>
        </w:tabs>
        <w:jc w:val="both"/>
        <w:rPr>
          <w:sz w:val="16"/>
          <w:szCs w:val="16"/>
        </w:rPr>
      </w:pPr>
    </w:p>
    <w:p w14:paraId="4ABAE4A4" w14:textId="77777777" w:rsidR="003A42D4" w:rsidRPr="003A7847" w:rsidRDefault="003A42D4" w:rsidP="003E54ED">
      <w:pPr>
        <w:tabs>
          <w:tab w:val="num" w:pos="1134"/>
        </w:tabs>
        <w:jc w:val="both"/>
      </w:pPr>
      <w:r w:rsidRPr="003A7847">
        <w:rPr>
          <w:szCs w:val="24"/>
          <w:u w:val="single"/>
        </w:rPr>
        <w:t xml:space="preserve">Pārvaldīšanas maksājuma </w:t>
      </w:r>
      <w:r w:rsidRPr="003A7847">
        <w:rPr>
          <w:szCs w:val="24"/>
          <w:u w:val="single"/>
          <w:lang w:eastAsia="lv-LV"/>
        </w:rPr>
        <w:t>mainīgā daļa</w:t>
      </w:r>
      <w:r w:rsidRPr="003A7847">
        <w:rPr>
          <w:szCs w:val="24"/>
          <w:lang w:eastAsia="lv-LV"/>
        </w:rPr>
        <w:t xml:space="preserve">, kas ir atkarīga no līdzekļu pārvaldītāja darbības rezultātiem, jāaprēķina atkarībā no ieguldījumu plāna ienesīguma pārsnieguma virs etalona, kas tiek noteikts kā </w:t>
      </w:r>
      <w:r w:rsidRPr="003A7847">
        <w:rPr>
          <w:szCs w:val="24"/>
          <w:shd w:val="clear" w:color="auto" w:fill="FFFFFF"/>
        </w:rPr>
        <w:t>parāda vērtspapīru un kapitāla vērtspapīru indeksu kombinācija</w:t>
      </w:r>
      <w:r w:rsidRPr="003A7847">
        <w:rPr>
          <w:szCs w:val="24"/>
          <w:lang w:eastAsia="lv-LV"/>
        </w:rPr>
        <w:t>, atkarībā no ieguldījumu plānu stratēģijas.</w:t>
      </w:r>
      <w:r w:rsidRPr="003A7847">
        <w:t xml:space="preserve"> </w:t>
      </w:r>
    </w:p>
    <w:p w14:paraId="4ABAE4A5" w14:textId="77777777" w:rsidR="003A42D4" w:rsidRPr="003A7847" w:rsidRDefault="003A42D4" w:rsidP="003E54ED">
      <w:pPr>
        <w:tabs>
          <w:tab w:val="num" w:pos="1134"/>
        </w:tabs>
        <w:jc w:val="both"/>
      </w:pPr>
      <w:r w:rsidRPr="003A7847">
        <w:lastRenderedPageBreak/>
        <w:t xml:space="preserve">Līdzekļu pārvaldītājs nodrošina, lai </w:t>
      </w:r>
      <w:r w:rsidRPr="003A7847">
        <w:rPr>
          <w:u w:val="single"/>
        </w:rPr>
        <w:t>pārvaldīšanas maksājuma maksimālais apmērs</w:t>
      </w:r>
      <w:r w:rsidRPr="003A7847">
        <w:t xml:space="preserve"> (kopā pastāvīgā un mainīgā daļa) nepārsniedz: </w:t>
      </w:r>
    </w:p>
    <w:p w14:paraId="4ABAE4A6" w14:textId="77777777" w:rsidR="003A42D4" w:rsidRPr="003A7847" w:rsidRDefault="003A42D4" w:rsidP="006F7E9F">
      <w:pPr>
        <w:numPr>
          <w:ilvl w:val="2"/>
          <w:numId w:val="10"/>
        </w:numPr>
        <w:tabs>
          <w:tab w:val="clear" w:pos="2340"/>
          <w:tab w:val="num" w:pos="540"/>
        </w:tabs>
        <w:ind w:left="540"/>
        <w:jc w:val="both"/>
      </w:pPr>
      <w:r w:rsidRPr="003A7847">
        <w:rPr>
          <w:szCs w:val="24"/>
        </w:rPr>
        <w:t>0,85 procentus no ieguldījumu plāna aktīvu vidējās vērtības konservatīvajiem plāniem</w:t>
      </w:r>
      <w:r w:rsidRPr="003A7847">
        <w:t>;</w:t>
      </w:r>
    </w:p>
    <w:p w14:paraId="4ABAE4A7" w14:textId="77777777" w:rsidR="003A42D4" w:rsidRPr="003A7847" w:rsidRDefault="003A42D4" w:rsidP="006F7E9F">
      <w:pPr>
        <w:numPr>
          <w:ilvl w:val="2"/>
          <w:numId w:val="10"/>
        </w:numPr>
        <w:tabs>
          <w:tab w:val="clear" w:pos="2340"/>
          <w:tab w:val="num" w:pos="540"/>
        </w:tabs>
        <w:ind w:left="540"/>
        <w:jc w:val="both"/>
      </w:pPr>
      <w:r w:rsidRPr="003A7847">
        <w:rPr>
          <w:szCs w:val="24"/>
        </w:rPr>
        <w:t>1,1 procentu no ieguldījumu plāna aktīvu vidējās vērtības aktīvajiem un sabalansētajiem plāniem.</w:t>
      </w:r>
      <w:r w:rsidRPr="003A7847">
        <w:t xml:space="preserve"> </w:t>
      </w:r>
    </w:p>
    <w:p w14:paraId="4ABAE4A8" w14:textId="77777777" w:rsidR="003A42D4" w:rsidRPr="00E72BAA" w:rsidRDefault="003A42D4" w:rsidP="00DF6258">
      <w:pPr>
        <w:jc w:val="both"/>
      </w:pPr>
      <w:r w:rsidRPr="00E72BAA">
        <w:t xml:space="preserve">Kārtību, kādā VFPS līdzekļu pārvaldītājam aprēķināma maksājuma patstāvīgā un mainīgā daļa, nosaka Ministru kabinets. Līdzekļu pārvaldītājs un Turētājbanka var samazināt sev noteikto maksājumu apmēru pēc saviem ieskatiem, tostarp samazināt maksājumus tikai noteiktā laika periodā. </w:t>
      </w:r>
    </w:p>
    <w:p w14:paraId="4ABAE4A9" w14:textId="77777777" w:rsidR="003A42D4" w:rsidRPr="007E6840" w:rsidRDefault="003A42D4" w:rsidP="00A04882">
      <w:pPr>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1417"/>
        <w:gridCol w:w="1560"/>
        <w:gridCol w:w="1076"/>
        <w:gridCol w:w="1031"/>
        <w:gridCol w:w="1011"/>
      </w:tblGrid>
      <w:tr w:rsidR="003A42D4" w:rsidRPr="008F0DEC" w14:paraId="4ABAE4B2" w14:textId="77777777" w:rsidTr="003E4FD4">
        <w:trPr>
          <w:cantSplit/>
          <w:tblHeader/>
        </w:trPr>
        <w:tc>
          <w:tcPr>
            <w:tcW w:w="3227" w:type="dxa"/>
            <w:vMerge w:val="restart"/>
          </w:tcPr>
          <w:p w14:paraId="4ABAE4AA" w14:textId="77777777" w:rsidR="003A42D4" w:rsidRPr="00A81873" w:rsidRDefault="003A42D4" w:rsidP="007072BA">
            <w:pPr>
              <w:jc w:val="center"/>
              <w:rPr>
                <w:szCs w:val="22"/>
              </w:rPr>
            </w:pPr>
            <w:r w:rsidRPr="00A81873">
              <w:rPr>
                <w:sz w:val="22"/>
                <w:szCs w:val="22"/>
              </w:rPr>
              <w:t>Līdzekļu pārvaldītāja,</w:t>
            </w:r>
          </w:p>
          <w:p w14:paraId="4ABAE4AB" w14:textId="77777777" w:rsidR="003A42D4" w:rsidRPr="00A81873" w:rsidRDefault="003A42D4" w:rsidP="007072BA">
            <w:pPr>
              <w:jc w:val="center"/>
              <w:rPr>
                <w:szCs w:val="22"/>
              </w:rPr>
            </w:pPr>
            <w:r w:rsidRPr="00A81873">
              <w:rPr>
                <w:sz w:val="22"/>
                <w:szCs w:val="22"/>
              </w:rPr>
              <w:t>ieguldījumu plāna un</w:t>
            </w:r>
          </w:p>
          <w:p w14:paraId="4ABAE4AC" w14:textId="77777777" w:rsidR="003A42D4" w:rsidRPr="00A81873" w:rsidRDefault="003A42D4" w:rsidP="007072BA">
            <w:pPr>
              <w:jc w:val="center"/>
              <w:rPr>
                <w:i/>
                <w:szCs w:val="22"/>
              </w:rPr>
            </w:pPr>
            <w:r w:rsidRPr="00A81873">
              <w:rPr>
                <w:i/>
                <w:sz w:val="22"/>
                <w:szCs w:val="22"/>
              </w:rPr>
              <w:t>turētājbankas</w:t>
            </w:r>
          </w:p>
          <w:p w14:paraId="4ABAE4AD" w14:textId="77777777" w:rsidR="003A42D4" w:rsidRPr="00A81873" w:rsidRDefault="003A42D4" w:rsidP="007072BA">
            <w:pPr>
              <w:jc w:val="center"/>
              <w:rPr>
                <w:b/>
                <w:bCs/>
                <w:snapToGrid w:val="0"/>
                <w:szCs w:val="22"/>
                <w:lang w:eastAsia="lv-LV"/>
              </w:rPr>
            </w:pPr>
            <w:r w:rsidRPr="00A81873">
              <w:rPr>
                <w:sz w:val="22"/>
                <w:szCs w:val="22"/>
              </w:rPr>
              <w:t>nosaukums</w:t>
            </w:r>
          </w:p>
        </w:tc>
        <w:tc>
          <w:tcPr>
            <w:tcW w:w="1417" w:type="dxa"/>
            <w:vMerge w:val="restart"/>
          </w:tcPr>
          <w:p w14:paraId="4ABAE4AE" w14:textId="77777777" w:rsidR="003A42D4" w:rsidRPr="00A81873" w:rsidRDefault="003A42D4" w:rsidP="007072BA">
            <w:pPr>
              <w:jc w:val="center"/>
              <w:rPr>
                <w:szCs w:val="22"/>
              </w:rPr>
            </w:pPr>
            <w:r w:rsidRPr="00A81873">
              <w:rPr>
                <w:sz w:val="22"/>
                <w:szCs w:val="22"/>
              </w:rPr>
              <w:t>Ieguldījumu politikas raksturojums</w:t>
            </w:r>
          </w:p>
        </w:tc>
        <w:tc>
          <w:tcPr>
            <w:tcW w:w="1560" w:type="dxa"/>
            <w:vMerge w:val="restart"/>
          </w:tcPr>
          <w:p w14:paraId="4ABAE4AF" w14:textId="77777777" w:rsidR="003A42D4" w:rsidRPr="00A81873" w:rsidRDefault="003A42D4" w:rsidP="007072BA">
            <w:pPr>
              <w:jc w:val="center"/>
              <w:rPr>
                <w:szCs w:val="22"/>
              </w:rPr>
            </w:pPr>
            <w:r w:rsidRPr="00A81873">
              <w:rPr>
                <w:sz w:val="22"/>
                <w:szCs w:val="22"/>
              </w:rPr>
              <w:t xml:space="preserve">Maksimālā atlīdzība par plāna pārvaldi (% no plāna neto aktīvu vidējās vērtības gadā) </w:t>
            </w:r>
          </w:p>
        </w:tc>
        <w:tc>
          <w:tcPr>
            <w:tcW w:w="2107" w:type="dxa"/>
            <w:gridSpan w:val="2"/>
          </w:tcPr>
          <w:p w14:paraId="4ABAE4B0" w14:textId="77777777" w:rsidR="003A42D4" w:rsidRPr="00A81873" w:rsidRDefault="003A42D4" w:rsidP="007072BA">
            <w:pPr>
              <w:jc w:val="center"/>
              <w:rPr>
                <w:szCs w:val="22"/>
              </w:rPr>
            </w:pPr>
            <w:r w:rsidRPr="00A81873">
              <w:rPr>
                <w:sz w:val="22"/>
                <w:szCs w:val="22"/>
              </w:rPr>
              <w:t>Pastāvīgā atlīdzība (% no plāna neto aktīvu vidējās vērtības gadā)</w:t>
            </w:r>
          </w:p>
        </w:tc>
        <w:tc>
          <w:tcPr>
            <w:tcW w:w="1011" w:type="dxa"/>
            <w:vMerge w:val="restart"/>
          </w:tcPr>
          <w:p w14:paraId="4ABAE4B1" w14:textId="77777777" w:rsidR="003A42D4" w:rsidRPr="00A81873" w:rsidRDefault="003A42D4" w:rsidP="00A81873">
            <w:pPr>
              <w:jc w:val="center"/>
              <w:rPr>
                <w:szCs w:val="22"/>
              </w:rPr>
            </w:pPr>
            <w:r w:rsidRPr="00A81873">
              <w:rPr>
                <w:sz w:val="22"/>
                <w:szCs w:val="22"/>
              </w:rPr>
              <w:t>Mainīgā atlīdzība līdzekļu pārvaldī- tājam par darbības rezultātu</w:t>
            </w:r>
          </w:p>
        </w:tc>
      </w:tr>
      <w:tr w:rsidR="003A42D4" w:rsidRPr="008F0DEC" w14:paraId="4ABAE4B9" w14:textId="77777777" w:rsidTr="0095380E">
        <w:trPr>
          <w:trHeight w:val="964"/>
          <w:tblHeader/>
        </w:trPr>
        <w:tc>
          <w:tcPr>
            <w:tcW w:w="3227" w:type="dxa"/>
            <w:vMerge/>
            <w:tcBorders>
              <w:bottom w:val="nil"/>
            </w:tcBorders>
          </w:tcPr>
          <w:p w14:paraId="4ABAE4B3" w14:textId="77777777" w:rsidR="003A42D4" w:rsidRPr="00A81873" w:rsidRDefault="003A42D4" w:rsidP="007072BA">
            <w:pPr>
              <w:rPr>
                <w:rFonts w:ascii="Calibri" w:hAnsi="Calibri"/>
                <w:szCs w:val="22"/>
              </w:rPr>
            </w:pPr>
          </w:p>
        </w:tc>
        <w:tc>
          <w:tcPr>
            <w:tcW w:w="1417" w:type="dxa"/>
            <w:vMerge/>
            <w:tcBorders>
              <w:bottom w:val="nil"/>
            </w:tcBorders>
            <w:textDirection w:val="btLr"/>
            <w:vAlign w:val="center"/>
          </w:tcPr>
          <w:p w14:paraId="4ABAE4B4" w14:textId="77777777" w:rsidR="003A42D4" w:rsidRPr="00A81873" w:rsidRDefault="003A42D4" w:rsidP="007072BA">
            <w:pPr>
              <w:rPr>
                <w:rFonts w:ascii="Calibri" w:hAnsi="Calibri"/>
                <w:szCs w:val="22"/>
              </w:rPr>
            </w:pPr>
          </w:p>
        </w:tc>
        <w:tc>
          <w:tcPr>
            <w:tcW w:w="1560" w:type="dxa"/>
            <w:vMerge/>
            <w:tcBorders>
              <w:bottom w:val="nil"/>
            </w:tcBorders>
            <w:textDirection w:val="btLr"/>
            <w:vAlign w:val="center"/>
          </w:tcPr>
          <w:p w14:paraId="4ABAE4B5" w14:textId="77777777" w:rsidR="003A42D4" w:rsidRPr="00A81873" w:rsidRDefault="003A42D4" w:rsidP="007072BA">
            <w:pPr>
              <w:ind w:left="57"/>
              <w:rPr>
                <w:rFonts w:ascii="Calibri" w:hAnsi="Calibri"/>
                <w:snapToGrid w:val="0"/>
                <w:szCs w:val="22"/>
              </w:rPr>
            </w:pPr>
          </w:p>
        </w:tc>
        <w:tc>
          <w:tcPr>
            <w:tcW w:w="1076" w:type="dxa"/>
            <w:tcBorders>
              <w:bottom w:val="nil"/>
            </w:tcBorders>
            <w:vAlign w:val="center"/>
          </w:tcPr>
          <w:p w14:paraId="4ABAE4B6" w14:textId="77777777" w:rsidR="003A42D4" w:rsidRPr="00A81873" w:rsidRDefault="003A42D4" w:rsidP="007072BA">
            <w:pPr>
              <w:ind w:left="57"/>
              <w:jc w:val="center"/>
              <w:rPr>
                <w:snapToGrid w:val="0"/>
                <w:szCs w:val="22"/>
              </w:rPr>
            </w:pPr>
            <w:r w:rsidRPr="00A81873">
              <w:rPr>
                <w:snapToGrid w:val="0"/>
                <w:sz w:val="22"/>
                <w:szCs w:val="22"/>
              </w:rPr>
              <w:t>atlīdzība līdzekļu pārvaldī- tājam</w:t>
            </w:r>
          </w:p>
        </w:tc>
        <w:tc>
          <w:tcPr>
            <w:tcW w:w="1031" w:type="dxa"/>
            <w:tcBorders>
              <w:bottom w:val="nil"/>
            </w:tcBorders>
            <w:vAlign w:val="center"/>
          </w:tcPr>
          <w:p w14:paraId="4ABAE4B7" w14:textId="77777777" w:rsidR="003A42D4" w:rsidRPr="00A81873" w:rsidRDefault="003A42D4" w:rsidP="007072BA">
            <w:pPr>
              <w:ind w:left="57"/>
              <w:jc w:val="center"/>
              <w:rPr>
                <w:snapToGrid w:val="0"/>
                <w:szCs w:val="22"/>
              </w:rPr>
            </w:pPr>
            <w:r w:rsidRPr="00A81873">
              <w:rPr>
                <w:snapToGrid w:val="0"/>
                <w:sz w:val="22"/>
                <w:szCs w:val="22"/>
              </w:rPr>
              <w:t>atlīdzība turētāj- bankai</w:t>
            </w:r>
          </w:p>
        </w:tc>
        <w:tc>
          <w:tcPr>
            <w:tcW w:w="1011" w:type="dxa"/>
            <w:vMerge/>
            <w:tcBorders>
              <w:bottom w:val="nil"/>
            </w:tcBorders>
            <w:textDirection w:val="btLr"/>
            <w:vAlign w:val="center"/>
          </w:tcPr>
          <w:p w14:paraId="4ABAE4B8" w14:textId="77777777" w:rsidR="003A42D4" w:rsidRPr="00A81873" w:rsidRDefault="003A42D4" w:rsidP="007072BA">
            <w:pPr>
              <w:ind w:left="57"/>
              <w:rPr>
                <w:rFonts w:ascii="Calibri" w:hAnsi="Calibri"/>
                <w:snapToGrid w:val="0"/>
                <w:szCs w:val="22"/>
              </w:rPr>
            </w:pPr>
          </w:p>
        </w:tc>
      </w:tr>
      <w:tr w:rsidR="003A42D4" w:rsidRPr="008F0DEC" w14:paraId="4ABAE4C0" w14:textId="77777777" w:rsidTr="00A81873">
        <w:trPr>
          <w:trHeight w:val="80"/>
          <w:tblHeader/>
        </w:trPr>
        <w:tc>
          <w:tcPr>
            <w:tcW w:w="3227" w:type="dxa"/>
            <w:tcBorders>
              <w:top w:val="nil"/>
            </w:tcBorders>
          </w:tcPr>
          <w:p w14:paraId="4ABAE4BA" w14:textId="77777777" w:rsidR="003A42D4" w:rsidRPr="00A81873" w:rsidRDefault="003A42D4" w:rsidP="007072BA">
            <w:pPr>
              <w:rPr>
                <w:rFonts w:ascii="Calibri" w:hAnsi="Calibri"/>
                <w:sz w:val="4"/>
                <w:szCs w:val="4"/>
              </w:rPr>
            </w:pPr>
          </w:p>
        </w:tc>
        <w:tc>
          <w:tcPr>
            <w:tcW w:w="1417" w:type="dxa"/>
            <w:tcBorders>
              <w:top w:val="nil"/>
            </w:tcBorders>
          </w:tcPr>
          <w:p w14:paraId="4ABAE4BB" w14:textId="77777777" w:rsidR="003A42D4" w:rsidRPr="00A81873" w:rsidRDefault="003A42D4" w:rsidP="007072BA">
            <w:pPr>
              <w:rPr>
                <w:rFonts w:ascii="Calibri" w:hAnsi="Calibri"/>
                <w:sz w:val="4"/>
                <w:szCs w:val="4"/>
              </w:rPr>
            </w:pPr>
          </w:p>
        </w:tc>
        <w:tc>
          <w:tcPr>
            <w:tcW w:w="1560" w:type="dxa"/>
            <w:tcBorders>
              <w:top w:val="nil"/>
            </w:tcBorders>
          </w:tcPr>
          <w:p w14:paraId="4ABAE4BC" w14:textId="77777777" w:rsidR="003A42D4" w:rsidRPr="00A81873" w:rsidRDefault="003A42D4" w:rsidP="007072BA">
            <w:pPr>
              <w:rPr>
                <w:rFonts w:ascii="Calibri" w:hAnsi="Calibri"/>
                <w:sz w:val="4"/>
                <w:szCs w:val="4"/>
              </w:rPr>
            </w:pPr>
          </w:p>
        </w:tc>
        <w:tc>
          <w:tcPr>
            <w:tcW w:w="1076" w:type="dxa"/>
            <w:tcBorders>
              <w:top w:val="nil"/>
            </w:tcBorders>
          </w:tcPr>
          <w:p w14:paraId="4ABAE4BD" w14:textId="77777777" w:rsidR="003A42D4" w:rsidRPr="00A81873" w:rsidRDefault="003A42D4" w:rsidP="007072BA">
            <w:pPr>
              <w:rPr>
                <w:rFonts w:ascii="Calibri" w:hAnsi="Calibri"/>
                <w:sz w:val="4"/>
                <w:szCs w:val="4"/>
              </w:rPr>
            </w:pPr>
          </w:p>
        </w:tc>
        <w:tc>
          <w:tcPr>
            <w:tcW w:w="1031" w:type="dxa"/>
            <w:tcBorders>
              <w:top w:val="nil"/>
            </w:tcBorders>
          </w:tcPr>
          <w:p w14:paraId="4ABAE4BE" w14:textId="77777777" w:rsidR="003A42D4" w:rsidRPr="00A81873" w:rsidRDefault="003A42D4" w:rsidP="007072BA">
            <w:pPr>
              <w:rPr>
                <w:rFonts w:ascii="Calibri" w:hAnsi="Calibri"/>
                <w:sz w:val="4"/>
                <w:szCs w:val="4"/>
              </w:rPr>
            </w:pPr>
          </w:p>
        </w:tc>
        <w:tc>
          <w:tcPr>
            <w:tcW w:w="1011" w:type="dxa"/>
            <w:tcBorders>
              <w:top w:val="nil"/>
            </w:tcBorders>
          </w:tcPr>
          <w:p w14:paraId="4ABAE4BF" w14:textId="77777777" w:rsidR="003A42D4" w:rsidRPr="00A81873" w:rsidRDefault="003A42D4" w:rsidP="007072BA">
            <w:pPr>
              <w:rPr>
                <w:rFonts w:ascii="Calibri" w:hAnsi="Calibri"/>
                <w:sz w:val="4"/>
                <w:szCs w:val="4"/>
              </w:rPr>
            </w:pPr>
          </w:p>
        </w:tc>
      </w:tr>
      <w:tr w:rsidR="003A42D4" w:rsidRPr="008F0DEC" w14:paraId="4ABAE4C2" w14:textId="77777777" w:rsidTr="007072BA">
        <w:trPr>
          <w:trHeight w:val="263"/>
        </w:trPr>
        <w:tc>
          <w:tcPr>
            <w:tcW w:w="9322" w:type="dxa"/>
            <w:gridSpan w:val="6"/>
            <w:shd w:val="clear" w:color="auto" w:fill="C6D9F1"/>
          </w:tcPr>
          <w:p w14:paraId="4ABAE4C1" w14:textId="77777777" w:rsidR="003A42D4" w:rsidRPr="00A81873" w:rsidRDefault="003A42D4" w:rsidP="007072BA">
            <w:pPr>
              <w:rPr>
                <w:rFonts w:ascii="Calibri" w:hAnsi="Calibri"/>
                <w:szCs w:val="22"/>
              </w:rPr>
            </w:pPr>
            <w:r w:rsidRPr="00A81873">
              <w:rPr>
                <w:rFonts w:ascii="Calibri" w:hAnsi="Calibri"/>
                <w:b/>
                <w:sz w:val="22"/>
                <w:szCs w:val="22"/>
              </w:rPr>
              <w:t>AS „Swedbank Ieguldījumu Pārvaldes Sabiedrība”</w:t>
            </w:r>
          </w:p>
        </w:tc>
      </w:tr>
      <w:tr w:rsidR="003A42D4" w:rsidRPr="008F0DEC" w14:paraId="4ABAE4CA" w14:textId="77777777" w:rsidTr="0095380E">
        <w:trPr>
          <w:trHeight w:hRule="exact" w:val="782"/>
        </w:trPr>
        <w:tc>
          <w:tcPr>
            <w:tcW w:w="3227" w:type="dxa"/>
          </w:tcPr>
          <w:p w14:paraId="4ABAE4C3" w14:textId="77777777" w:rsidR="003A42D4" w:rsidRPr="00A81873" w:rsidRDefault="003A42D4" w:rsidP="007072BA">
            <w:pPr>
              <w:rPr>
                <w:szCs w:val="22"/>
              </w:rPr>
            </w:pPr>
            <w:r w:rsidRPr="00A81873">
              <w:rPr>
                <w:sz w:val="22"/>
                <w:szCs w:val="22"/>
              </w:rPr>
              <w:t>Swedbank pensiju ieguldījumu plāns „Stabilitāte”</w:t>
            </w:r>
          </w:p>
          <w:p w14:paraId="4ABAE4C4" w14:textId="77777777" w:rsidR="003A42D4" w:rsidRPr="00A81873" w:rsidRDefault="003A42D4" w:rsidP="007072BA">
            <w:pPr>
              <w:jc w:val="right"/>
              <w:rPr>
                <w:szCs w:val="22"/>
                <w:highlight w:val="yellow"/>
                <w:lang w:eastAsia="lv-LV"/>
              </w:rPr>
            </w:pPr>
            <w:r w:rsidRPr="00A81873">
              <w:rPr>
                <w:i/>
                <w:iCs/>
                <w:snapToGrid w:val="0"/>
                <w:sz w:val="22"/>
                <w:szCs w:val="22"/>
                <w:lang w:eastAsia="lv-LV"/>
              </w:rPr>
              <w:t xml:space="preserve">AS </w:t>
            </w:r>
            <w:r w:rsidRPr="00A81873">
              <w:rPr>
                <w:i/>
                <w:sz w:val="22"/>
                <w:szCs w:val="22"/>
              </w:rPr>
              <w:t>„</w:t>
            </w:r>
            <w:r w:rsidRPr="00A81873">
              <w:rPr>
                <w:i/>
                <w:iCs/>
                <w:snapToGrid w:val="0"/>
                <w:sz w:val="22"/>
                <w:szCs w:val="22"/>
                <w:lang w:eastAsia="lv-LV"/>
              </w:rPr>
              <w:t>Swedbank</w:t>
            </w:r>
            <w:r w:rsidRPr="00A81873">
              <w:rPr>
                <w:i/>
                <w:sz w:val="22"/>
                <w:szCs w:val="22"/>
              </w:rPr>
              <w:t>”</w:t>
            </w:r>
          </w:p>
        </w:tc>
        <w:tc>
          <w:tcPr>
            <w:tcW w:w="1417" w:type="dxa"/>
          </w:tcPr>
          <w:p w14:paraId="4ABAE4C5" w14:textId="77777777" w:rsidR="003A42D4" w:rsidRPr="00A81873" w:rsidRDefault="003A42D4" w:rsidP="00B34EC3">
            <w:pPr>
              <w:jc w:val="center"/>
              <w:rPr>
                <w:szCs w:val="22"/>
              </w:rPr>
            </w:pPr>
            <w:r w:rsidRPr="00A81873">
              <w:rPr>
                <w:snapToGrid w:val="0"/>
                <w:sz w:val="22"/>
                <w:szCs w:val="22"/>
                <w:lang w:eastAsia="lv-LV"/>
              </w:rPr>
              <w:t>konservatīva</w:t>
            </w:r>
          </w:p>
        </w:tc>
        <w:tc>
          <w:tcPr>
            <w:tcW w:w="1560" w:type="dxa"/>
          </w:tcPr>
          <w:p w14:paraId="4ABAE4C6" w14:textId="77777777" w:rsidR="003A42D4" w:rsidRPr="00A81873" w:rsidRDefault="003A42D4" w:rsidP="00B34EC3">
            <w:pPr>
              <w:jc w:val="center"/>
              <w:rPr>
                <w:szCs w:val="22"/>
              </w:rPr>
            </w:pPr>
            <w:r w:rsidRPr="00A81873">
              <w:rPr>
                <w:sz w:val="22"/>
                <w:szCs w:val="22"/>
              </w:rPr>
              <w:t>0,39%</w:t>
            </w:r>
          </w:p>
        </w:tc>
        <w:tc>
          <w:tcPr>
            <w:tcW w:w="1076" w:type="dxa"/>
          </w:tcPr>
          <w:p w14:paraId="4ABAE4C7" w14:textId="77777777" w:rsidR="003A42D4" w:rsidRPr="00A81873" w:rsidRDefault="003A42D4" w:rsidP="00B34EC3">
            <w:pPr>
              <w:jc w:val="center"/>
              <w:rPr>
                <w:szCs w:val="22"/>
              </w:rPr>
            </w:pPr>
            <w:r w:rsidRPr="00A81873">
              <w:rPr>
                <w:sz w:val="22"/>
                <w:szCs w:val="22"/>
              </w:rPr>
              <w:t>0,31%</w:t>
            </w:r>
          </w:p>
        </w:tc>
        <w:tc>
          <w:tcPr>
            <w:tcW w:w="1031" w:type="dxa"/>
          </w:tcPr>
          <w:p w14:paraId="4ABAE4C8" w14:textId="77777777" w:rsidR="003A42D4" w:rsidRPr="00A81873" w:rsidRDefault="003A42D4" w:rsidP="00B34EC3">
            <w:pPr>
              <w:jc w:val="center"/>
              <w:rPr>
                <w:szCs w:val="22"/>
              </w:rPr>
            </w:pPr>
            <w:r w:rsidRPr="00A81873">
              <w:rPr>
                <w:sz w:val="22"/>
                <w:szCs w:val="22"/>
              </w:rPr>
              <w:t>0,08%</w:t>
            </w:r>
          </w:p>
        </w:tc>
        <w:tc>
          <w:tcPr>
            <w:tcW w:w="1011" w:type="dxa"/>
          </w:tcPr>
          <w:p w14:paraId="4ABAE4C9" w14:textId="77777777" w:rsidR="003A42D4" w:rsidRPr="00A81873" w:rsidRDefault="003A42D4" w:rsidP="00B34EC3">
            <w:pPr>
              <w:jc w:val="center"/>
              <w:rPr>
                <w:szCs w:val="22"/>
              </w:rPr>
            </w:pPr>
            <w:r w:rsidRPr="00A81873">
              <w:rPr>
                <w:sz w:val="22"/>
                <w:szCs w:val="22"/>
              </w:rPr>
              <w:t>0,00%</w:t>
            </w:r>
          </w:p>
        </w:tc>
      </w:tr>
      <w:tr w:rsidR="003A42D4" w:rsidRPr="008F0DEC" w14:paraId="4ABAE4D2" w14:textId="77777777" w:rsidTr="0095380E">
        <w:trPr>
          <w:trHeight w:hRule="exact" w:val="782"/>
        </w:trPr>
        <w:tc>
          <w:tcPr>
            <w:tcW w:w="3227" w:type="dxa"/>
          </w:tcPr>
          <w:p w14:paraId="4ABAE4CB" w14:textId="77777777" w:rsidR="003A42D4" w:rsidRPr="00A81873" w:rsidRDefault="003A42D4" w:rsidP="007072BA">
            <w:pPr>
              <w:rPr>
                <w:szCs w:val="22"/>
              </w:rPr>
            </w:pPr>
            <w:r w:rsidRPr="00A81873">
              <w:rPr>
                <w:sz w:val="22"/>
                <w:szCs w:val="22"/>
              </w:rPr>
              <w:t>Swedbank pensiju ieguldījumu plāns „Dinamika”</w:t>
            </w:r>
          </w:p>
          <w:p w14:paraId="4ABAE4CC" w14:textId="77777777" w:rsidR="003A42D4" w:rsidRPr="00A81873" w:rsidRDefault="003A42D4" w:rsidP="007072BA">
            <w:pPr>
              <w:jc w:val="right"/>
              <w:rPr>
                <w:szCs w:val="22"/>
                <w:lang w:eastAsia="lv-LV"/>
              </w:rPr>
            </w:pPr>
            <w:r w:rsidRPr="00A81873">
              <w:rPr>
                <w:i/>
                <w:iCs/>
                <w:snapToGrid w:val="0"/>
                <w:sz w:val="22"/>
                <w:szCs w:val="22"/>
                <w:lang w:eastAsia="lv-LV"/>
              </w:rPr>
              <w:t xml:space="preserve">AS </w:t>
            </w:r>
            <w:r w:rsidRPr="00A81873">
              <w:rPr>
                <w:i/>
                <w:sz w:val="22"/>
                <w:szCs w:val="22"/>
              </w:rPr>
              <w:t>„</w:t>
            </w:r>
            <w:r w:rsidRPr="00A81873">
              <w:rPr>
                <w:i/>
                <w:iCs/>
                <w:snapToGrid w:val="0"/>
                <w:sz w:val="22"/>
                <w:szCs w:val="22"/>
                <w:lang w:eastAsia="lv-LV"/>
              </w:rPr>
              <w:t>Swedbank</w:t>
            </w:r>
            <w:r w:rsidRPr="00A81873">
              <w:rPr>
                <w:i/>
                <w:sz w:val="22"/>
                <w:szCs w:val="22"/>
              </w:rPr>
              <w:t>”</w:t>
            </w:r>
          </w:p>
        </w:tc>
        <w:tc>
          <w:tcPr>
            <w:tcW w:w="1417" w:type="dxa"/>
          </w:tcPr>
          <w:p w14:paraId="4ABAE4CD" w14:textId="77777777" w:rsidR="003A42D4" w:rsidRPr="00A81873" w:rsidRDefault="003A42D4" w:rsidP="00B34EC3">
            <w:pPr>
              <w:jc w:val="center"/>
              <w:rPr>
                <w:szCs w:val="22"/>
              </w:rPr>
            </w:pPr>
            <w:r w:rsidRPr="00A81873">
              <w:rPr>
                <w:sz w:val="22"/>
                <w:szCs w:val="22"/>
              </w:rPr>
              <w:t>aktīva 50%</w:t>
            </w:r>
          </w:p>
        </w:tc>
        <w:tc>
          <w:tcPr>
            <w:tcW w:w="1560" w:type="dxa"/>
          </w:tcPr>
          <w:p w14:paraId="4ABAE4CE" w14:textId="77777777" w:rsidR="003A42D4" w:rsidRPr="00A81873" w:rsidRDefault="003A42D4" w:rsidP="00B34EC3">
            <w:pPr>
              <w:jc w:val="center"/>
              <w:rPr>
                <w:szCs w:val="22"/>
              </w:rPr>
            </w:pPr>
            <w:r w:rsidRPr="00A81873">
              <w:rPr>
                <w:sz w:val="22"/>
                <w:szCs w:val="22"/>
              </w:rPr>
              <w:t>0,48%</w:t>
            </w:r>
          </w:p>
        </w:tc>
        <w:tc>
          <w:tcPr>
            <w:tcW w:w="1076" w:type="dxa"/>
          </w:tcPr>
          <w:p w14:paraId="4ABAE4CF" w14:textId="77777777" w:rsidR="003A42D4" w:rsidRPr="00A81873" w:rsidRDefault="003A42D4" w:rsidP="00B34EC3">
            <w:pPr>
              <w:jc w:val="center"/>
              <w:rPr>
                <w:szCs w:val="22"/>
              </w:rPr>
            </w:pPr>
            <w:r w:rsidRPr="00A81873">
              <w:rPr>
                <w:sz w:val="22"/>
                <w:szCs w:val="22"/>
              </w:rPr>
              <w:t>0,355%</w:t>
            </w:r>
          </w:p>
        </w:tc>
        <w:tc>
          <w:tcPr>
            <w:tcW w:w="1031" w:type="dxa"/>
          </w:tcPr>
          <w:p w14:paraId="4ABAE4D0" w14:textId="77777777" w:rsidR="003A42D4" w:rsidRPr="00A81873" w:rsidRDefault="003A42D4" w:rsidP="00B34EC3">
            <w:pPr>
              <w:jc w:val="center"/>
              <w:rPr>
                <w:szCs w:val="22"/>
              </w:rPr>
            </w:pPr>
            <w:r w:rsidRPr="00A81873">
              <w:rPr>
                <w:sz w:val="22"/>
                <w:szCs w:val="22"/>
              </w:rPr>
              <w:t>0,075%</w:t>
            </w:r>
          </w:p>
        </w:tc>
        <w:tc>
          <w:tcPr>
            <w:tcW w:w="1011" w:type="dxa"/>
          </w:tcPr>
          <w:p w14:paraId="4ABAE4D1" w14:textId="77777777" w:rsidR="003A42D4" w:rsidRPr="00A81873" w:rsidRDefault="003A42D4" w:rsidP="00B34EC3">
            <w:pPr>
              <w:jc w:val="center"/>
              <w:rPr>
                <w:szCs w:val="22"/>
              </w:rPr>
            </w:pPr>
            <w:r w:rsidRPr="00A81873">
              <w:rPr>
                <w:sz w:val="22"/>
                <w:szCs w:val="22"/>
              </w:rPr>
              <w:t>0,05%</w:t>
            </w:r>
          </w:p>
        </w:tc>
      </w:tr>
      <w:tr w:rsidR="003A42D4" w:rsidRPr="008F0DEC" w14:paraId="4ABAE4DA" w14:textId="77777777" w:rsidTr="0095380E">
        <w:trPr>
          <w:trHeight w:hRule="exact" w:val="782"/>
        </w:trPr>
        <w:tc>
          <w:tcPr>
            <w:tcW w:w="3227" w:type="dxa"/>
          </w:tcPr>
          <w:p w14:paraId="4ABAE4D3" w14:textId="77777777" w:rsidR="003A42D4" w:rsidRPr="00A81873" w:rsidRDefault="003A42D4" w:rsidP="007072BA">
            <w:pPr>
              <w:rPr>
                <w:szCs w:val="22"/>
              </w:rPr>
            </w:pPr>
            <w:r w:rsidRPr="00A81873">
              <w:rPr>
                <w:sz w:val="22"/>
                <w:szCs w:val="22"/>
              </w:rPr>
              <w:t>Swedbank ieguldījumu plāns 1990+</w:t>
            </w:r>
          </w:p>
          <w:p w14:paraId="4ABAE4D4" w14:textId="77777777" w:rsidR="003A42D4" w:rsidRPr="00A81873" w:rsidRDefault="003A42D4" w:rsidP="007072BA">
            <w:pPr>
              <w:jc w:val="right"/>
              <w:rPr>
                <w:szCs w:val="22"/>
              </w:rPr>
            </w:pPr>
            <w:r w:rsidRPr="00A81873">
              <w:rPr>
                <w:i/>
                <w:iCs/>
                <w:snapToGrid w:val="0"/>
                <w:sz w:val="22"/>
                <w:szCs w:val="22"/>
                <w:lang w:eastAsia="lv-LV"/>
              </w:rPr>
              <w:t xml:space="preserve">AS </w:t>
            </w:r>
            <w:r w:rsidRPr="00A81873">
              <w:rPr>
                <w:i/>
                <w:sz w:val="22"/>
                <w:szCs w:val="22"/>
              </w:rPr>
              <w:t>„</w:t>
            </w:r>
            <w:r w:rsidRPr="00A81873">
              <w:rPr>
                <w:i/>
                <w:iCs/>
                <w:snapToGrid w:val="0"/>
                <w:sz w:val="22"/>
                <w:szCs w:val="22"/>
                <w:lang w:eastAsia="lv-LV"/>
              </w:rPr>
              <w:t>Swedbank</w:t>
            </w:r>
            <w:r w:rsidRPr="00A81873">
              <w:rPr>
                <w:i/>
                <w:sz w:val="22"/>
                <w:szCs w:val="22"/>
              </w:rPr>
              <w:t>”</w:t>
            </w:r>
          </w:p>
        </w:tc>
        <w:tc>
          <w:tcPr>
            <w:tcW w:w="1417" w:type="dxa"/>
          </w:tcPr>
          <w:p w14:paraId="4ABAE4D5" w14:textId="77777777" w:rsidR="003A42D4" w:rsidRPr="00A81873" w:rsidRDefault="003A42D4" w:rsidP="00B34EC3">
            <w:pPr>
              <w:jc w:val="center"/>
              <w:rPr>
                <w:szCs w:val="22"/>
              </w:rPr>
            </w:pPr>
            <w:r w:rsidRPr="00A81873">
              <w:rPr>
                <w:sz w:val="22"/>
                <w:szCs w:val="22"/>
              </w:rPr>
              <w:t>aktīva 100%</w:t>
            </w:r>
            <w:r w:rsidRPr="00A81873">
              <w:rPr>
                <w:rStyle w:val="FootnoteReference"/>
                <w:sz w:val="22"/>
                <w:szCs w:val="22"/>
              </w:rPr>
              <w:footnoteReference w:id="1"/>
            </w:r>
          </w:p>
        </w:tc>
        <w:tc>
          <w:tcPr>
            <w:tcW w:w="1560" w:type="dxa"/>
          </w:tcPr>
          <w:p w14:paraId="4ABAE4D6" w14:textId="77777777" w:rsidR="003A42D4" w:rsidRPr="00A81873" w:rsidRDefault="003A42D4" w:rsidP="00B34EC3">
            <w:pPr>
              <w:jc w:val="center"/>
              <w:rPr>
                <w:szCs w:val="22"/>
              </w:rPr>
            </w:pPr>
            <w:r w:rsidRPr="00A81873">
              <w:rPr>
                <w:sz w:val="22"/>
                <w:szCs w:val="22"/>
              </w:rPr>
              <w:t>0,48%</w:t>
            </w:r>
          </w:p>
        </w:tc>
        <w:tc>
          <w:tcPr>
            <w:tcW w:w="1076" w:type="dxa"/>
          </w:tcPr>
          <w:p w14:paraId="4ABAE4D7" w14:textId="77777777" w:rsidR="003A42D4" w:rsidRPr="00A81873" w:rsidRDefault="003A42D4" w:rsidP="00B34EC3">
            <w:pPr>
              <w:jc w:val="center"/>
              <w:rPr>
                <w:szCs w:val="22"/>
              </w:rPr>
            </w:pPr>
            <w:r w:rsidRPr="00A81873">
              <w:rPr>
                <w:sz w:val="22"/>
                <w:szCs w:val="22"/>
              </w:rPr>
              <w:t>0,34%</w:t>
            </w:r>
          </w:p>
        </w:tc>
        <w:tc>
          <w:tcPr>
            <w:tcW w:w="1031" w:type="dxa"/>
          </w:tcPr>
          <w:p w14:paraId="4ABAE4D8" w14:textId="77777777" w:rsidR="003A42D4" w:rsidRPr="00A81873" w:rsidRDefault="003A42D4" w:rsidP="00B34EC3">
            <w:pPr>
              <w:jc w:val="center"/>
              <w:rPr>
                <w:szCs w:val="22"/>
              </w:rPr>
            </w:pPr>
            <w:r w:rsidRPr="00A81873">
              <w:rPr>
                <w:sz w:val="22"/>
                <w:szCs w:val="22"/>
              </w:rPr>
              <w:t>0,09%</w:t>
            </w:r>
          </w:p>
        </w:tc>
        <w:tc>
          <w:tcPr>
            <w:tcW w:w="1011" w:type="dxa"/>
          </w:tcPr>
          <w:p w14:paraId="4ABAE4D9" w14:textId="77777777" w:rsidR="003A42D4" w:rsidRPr="00A81873" w:rsidRDefault="003A42D4" w:rsidP="00B34EC3">
            <w:pPr>
              <w:jc w:val="center"/>
              <w:rPr>
                <w:szCs w:val="22"/>
              </w:rPr>
            </w:pPr>
            <w:r w:rsidRPr="00A81873">
              <w:rPr>
                <w:sz w:val="22"/>
                <w:szCs w:val="22"/>
              </w:rPr>
              <w:t>0,05%</w:t>
            </w:r>
          </w:p>
        </w:tc>
      </w:tr>
      <w:tr w:rsidR="003A42D4" w:rsidRPr="008F0DEC" w14:paraId="4ABAE4E2" w14:textId="77777777" w:rsidTr="0095380E">
        <w:trPr>
          <w:trHeight w:hRule="exact" w:val="782"/>
        </w:trPr>
        <w:tc>
          <w:tcPr>
            <w:tcW w:w="3227" w:type="dxa"/>
          </w:tcPr>
          <w:p w14:paraId="4ABAE4DB" w14:textId="77777777" w:rsidR="003A42D4" w:rsidRPr="00A81873" w:rsidRDefault="003A42D4" w:rsidP="007072BA">
            <w:pPr>
              <w:rPr>
                <w:szCs w:val="22"/>
              </w:rPr>
            </w:pPr>
            <w:r w:rsidRPr="00A81873">
              <w:rPr>
                <w:sz w:val="22"/>
                <w:szCs w:val="22"/>
              </w:rPr>
              <w:t>Swedbank ieguldījumu plāns 1980+</w:t>
            </w:r>
          </w:p>
          <w:p w14:paraId="4ABAE4DC" w14:textId="77777777" w:rsidR="003A42D4" w:rsidRPr="00A81873" w:rsidRDefault="003A42D4" w:rsidP="007072BA">
            <w:pPr>
              <w:rPr>
                <w:i/>
                <w:szCs w:val="22"/>
              </w:rPr>
            </w:pPr>
            <w:r w:rsidRPr="00A81873">
              <w:rPr>
                <w:i/>
                <w:iCs/>
                <w:snapToGrid w:val="0"/>
                <w:sz w:val="22"/>
                <w:szCs w:val="22"/>
                <w:lang w:eastAsia="lv-LV"/>
              </w:rPr>
              <w:t xml:space="preserve">                            AS </w:t>
            </w:r>
            <w:r w:rsidRPr="00A81873">
              <w:rPr>
                <w:i/>
                <w:sz w:val="22"/>
                <w:szCs w:val="22"/>
              </w:rPr>
              <w:t>„</w:t>
            </w:r>
            <w:r w:rsidRPr="00A81873">
              <w:rPr>
                <w:i/>
                <w:iCs/>
                <w:snapToGrid w:val="0"/>
                <w:sz w:val="22"/>
                <w:szCs w:val="22"/>
                <w:lang w:eastAsia="lv-LV"/>
              </w:rPr>
              <w:t>Swedbank</w:t>
            </w:r>
            <w:r w:rsidRPr="00A81873">
              <w:rPr>
                <w:i/>
                <w:sz w:val="22"/>
                <w:szCs w:val="22"/>
              </w:rPr>
              <w:t>”</w:t>
            </w:r>
          </w:p>
        </w:tc>
        <w:tc>
          <w:tcPr>
            <w:tcW w:w="1417" w:type="dxa"/>
          </w:tcPr>
          <w:p w14:paraId="4ABAE4DD" w14:textId="77777777" w:rsidR="003A42D4" w:rsidRPr="00A81873" w:rsidRDefault="003A42D4" w:rsidP="00B34EC3">
            <w:pPr>
              <w:jc w:val="center"/>
              <w:rPr>
                <w:szCs w:val="22"/>
              </w:rPr>
            </w:pPr>
            <w:r w:rsidRPr="00A81873">
              <w:rPr>
                <w:sz w:val="22"/>
                <w:szCs w:val="22"/>
              </w:rPr>
              <w:t>aktīva 100%</w:t>
            </w:r>
            <w:r w:rsidRPr="00A81873">
              <w:rPr>
                <w:rStyle w:val="FootnoteReference"/>
                <w:sz w:val="22"/>
                <w:szCs w:val="22"/>
              </w:rPr>
              <w:footnoteReference w:id="2"/>
            </w:r>
          </w:p>
        </w:tc>
        <w:tc>
          <w:tcPr>
            <w:tcW w:w="1560" w:type="dxa"/>
          </w:tcPr>
          <w:p w14:paraId="4ABAE4DE" w14:textId="77777777" w:rsidR="003A42D4" w:rsidRPr="00A81873" w:rsidRDefault="003A42D4" w:rsidP="00B34EC3">
            <w:pPr>
              <w:jc w:val="center"/>
              <w:rPr>
                <w:szCs w:val="22"/>
              </w:rPr>
            </w:pPr>
            <w:r w:rsidRPr="00A81873">
              <w:rPr>
                <w:sz w:val="22"/>
                <w:szCs w:val="22"/>
              </w:rPr>
              <w:t>0,48%</w:t>
            </w:r>
          </w:p>
        </w:tc>
        <w:tc>
          <w:tcPr>
            <w:tcW w:w="1076" w:type="dxa"/>
          </w:tcPr>
          <w:p w14:paraId="4ABAE4DF" w14:textId="77777777" w:rsidR="003A42D4" w:rsidRPr="00A81873" w:rsidRDefault="003A42D4" w:rsidP="00B34EC3">
            <w:pPr>
              <w:jc w:val="center"/>
              <w:rPr>
                <w:szCs w:val="22"/>
              </w:rPr>
            </w:pPr>
            <w:r w:rsidRPr="00A81873">
              <w:rPr>
                <w:sz w:val="22"/>
                <w:szCs w:val="22"/>
              </w:rPr>
              <w:t>0,34%</w:t>
            </w:r>
          </w:p>
        </w:tc>
        <w:tc>
          <w:tcPr>
            <w:tcW w:w="1031" w:type="dxa"/>
          </w:tcPr>
          <w:p w14:paraId="4ABAE4E0" w14:textId="77777777" w:rsidR="003A42D4" w:rsidRPr="00A81873" w:rsidRDefault="003A42D4" w:rsidP="00B34EC3">
            <w:pPr>
              <w:jc w:val="center"/>
              <w:rPr>
                <w:szCs w:val="22"/>
              </w:rPr>
            </w:pPr>
            <w:r w:rsidRPr="00A81873">
              <w:rPr>
                <w:sz w:val="22"/>
                <w:szCs w:val="22"/>
              </w:rPr>
              <w:t>0,09%</w:t>
            </w:r>
          </w:p>
        </w:tc>
        <w:tc>
          <w:tcPr>
            <w:tcW w:w="1011" w:type="dxa"/>
          </w:tcPr>
          <w:p w14:paraId="4ABAE4E1" w14:textId="77777777" w:rsidR="003A42D4" w:rsidRPr="00A81873" w:rsidRDefault="003A42D4" w:rsidP="00B34EC3">
            <w:pPr>
              <w:jc w:val="center"/>
              <w:rPr>
                <w:szCs w:val="22"/>
              </w:rPr>
            </w:pPr>
            <w:r w:rsidRPr="00A81873">
              <w:rPr>
                <w:sz w:val="22"/>
                <w:szCs w:val="22"/>
              </w:rPr>
              <w:t>0,05%</w:t>
            </w:r>
          </w:p>
        </w:tc>
      </w:tr>
      <w:tr w:rsidR="003A42D4" w:rsidRPr="008F0DEC" w14:paraId="4ABAE4EB" w14:textId="77777777" w:rsidTr="0095380E">
        <w:trPr>
          <w:trHeight w:hRule="exact" w:val="782"/>
        </w:trPr>
        <w:tc>
          <w:tcPr>
            <w:tcW w:w="3227" w:type="dxa"/>
          </w:tcPr>
          <w:p w14:paraId="4ABAE4E3" w14:textId="77777777" w:rsidR="003A42D4" w:rsidRPr="00A81873" w:rsidRDefault="003A42D4" w:rsidP="007072BA">
            <w:pPr>
              <w:rPr>
                <w:szCs w:val="22"/>
              </w:rPr>
            </w:pPr>
            <w:r w:rsidRPr="00A81873">
              <w:rPr>
                <w:sz w:val="22"/>
                <w:szCs w:val="22"/>
              </w:rPr>
              <w:t>Swedbank ieguldījumu plāns 1970+</w:t>
            </w:r>
          </w:p>
          <w:p w14:paraId="4ABAE4E4" w14:textId="77777777" w:rsidR="003A42D4" w:rsidRPr="00A81873" w:rsidRDefault="003A42D4" w:rsidP="00C77422">
            <w:pPr>
              <w:rPr>
                <w:szCs w:val="22"/>
              </w:rPr>
            </w:pPr>
            <w:r w:rsidRPr="00A81873">
              <w:rPr>
                <w:i/>
                <w:iCs/>
                <w:snapToGrid w:val="0"/>
                <w:sz w:val="22"/>
                <w:szCs w:val="22"/>
                <w:lang w:eastAsia="lv-LV"/>
              </w:rPr>
              <w:t xml:space="preserve">                            AS </w:t>
            </w:r>
            <w:r w:rsidRPr="00A81873">
              <w:rPr>
                <w:i/>
                <w:sz w:val="22"/>
                <w:szCs w:val="22"/>
              </w:rPr>
              <w:t>„</w:t>
            </w:r>
            <w:r w:rsidRPr="00A81873">
              <w:rPr>
                <w:i/>
                <w:iCs/>
                <w:snapToGrid w:val="0"/>
                <w:sz w:val="22"/>
                <w:szCs w:val="22"/>
                <w:lang w:eastAsia="lv-LV"/>
              </w:rPr>
              <w:t>Swedbank</w:t>
            </w:r>
            <w:r w:rsidRPr="00A81873">
              <w:rPr>
                <w:i/>
                <w:sz w:val="22"/>
                <w:szCs w:val="22"/>
              </w:rPr>
              <w:t>”</w:t>
            </w:r>
          </w:p>
        </w:tc>
        <w:tc>
          <w:tcPr>
            <w:tcW w:w="1417" w:type="dxa"/>
          </w:tcPr>
          <w:p w14:paraId="4ABAE4E5" w14:textId="77777777" w:rsidR="003A42D4" w:rsidRPr="00A81873" w:rsidRDefault="003A42D4" w:rsidP="00B34EC3">
            <w:pPr>
              <w:jc w:val="center"/>
              <w:rPr>
                <w:szCs w:val="22"/>
              </w:rPr>
            </w:pPr>
            <w:r w:rsidRPr="00A81873">
              <w:rPr>
                <w:sz w:val="22"/>
                <w:szCs w:val="22"/>
              </w:rPr>
              <w:t>aktīva 100%</w:t>
            </w:r>
            <w:r w:rsidRPr="00A81873">
              <w:rPr>
                <w:rStyle w:val="FootnoteReference"/>
                <w:sz w:val="22"/>
                <w:szCs w:val="22"/>
              </w:rPr>
              <w:footnoteReference w:id="3"/>
            </w:r>
          </w:p>
          <w:p w14:paraId="4ABAE4E6" w14:textId="77777777" w:rsidR="003A42D4" w:rsidRPr="00A81873" w:rsidRDefault="003A42D4" w:rsidP="00B34EC3">
            <w:pPr>
              <w:jc w:val="center"/>
              <w:rPr>
                <w:szCs w:val="22"/>
              </w:rPr>
            </w:pPr>
          </w:p>
        </w:tc>
        <w:tc>
          <w:tcPr>
            <w:tcW w:w="1560" w:type="dxa"/>
          </w:tcPr>
          <w:p w14:paraId="4ABAE4E7" w14:textId="77777777" w:rsidR="003A42D4" w:rsidRPr="00A81873" w:rsidRDefault="003A42D4" w:rsidP="00B34EC3">
            <w:pPr>
              <w:jc w:val="center"/>
              <w:rPr>
                <w:szCs w:val="22"/>
              </w:rPr>
            </w:pPr>
            <w:r w:rsidRPr="00A81873">
              <w:rPr>
                <w:sz w:val="22"/>
                <w:szCs w:val="22"/>
              </w:rPr>
              <w:t>0,48%</w:t>
            </w:r>
          </w:p>
        </w:tc>
        <w:tc>
          <w:tcPr>
            <w:tcW w:w="1076" w:type="dxa"/>
          </w:tcPr>
          <w:p w14:paraId="4ABAE4E8" w14:textId="77777777" w:rsidR="003A42D4" w:rsidRPr="00A81873" w:rsidRDefault="003A42D4" w:rsidP="00B34EC3">
            <w:pPr>
              <w:jc w:val="center"/>
              <w:rPr>
                <w:szCs w:val="22"/>
              </w:rPr>
            </w:pPr>
            <w:r w:rsidRPr="00A81873">
              <w:rPr>
                <w:sz w:val="22"/>
                <w:szCs w:val="22"/>
              </w:rPr>
              <w:t>0,34%</w:t>
            </w:r>
          </w:p>
        </w:tc>
        <w:tc>
          <w:tcPr>
            <w:tcW w:w="1031" w:type="dxa"/>
          </w:tcPr>
          <w:p w14:paraId="4ABAE4E9" w14:textId="77777777" w:rsidR="003A42D4" w:rsidRPr="00A81873" w:rsidRDefault="003A42D4" w:rsidP="00B34EC3">
            <w:pPr>
              <w:jc w:val="center"/>
              <w:rPr>
                <w:szCs w:val="22"/>
              </w:rPr>
            </w:pPr>
            <w:r w:rsidRPr="00A81873">
              <w:rPr>
                <w:sz w:val="22"/>
                <w:szCs w:val="22"/>
              </w:rPr>
              <w:t>0,09%</w:t>
            </w:r>
          </w:p>
        </w:tc>
        <w:tc>
          <w:tcPr>
            <w:tcW w:w="1011" w:type="dxa"/>
          </w:tcPr>
          <w:p w14:paraId="4ABAE4EA" w14:textId="77777777" w:rsidR="003A42D4" w:rsidRPr="00A81873" w:rsidRDefault="003A42D4" w:rsidP="00B34EC3">
            <w:pPr>
              <w:jc w:val="center"/>
              <w:rPr>
                <w:szCs w:val="22"/>
              </w:rPr>
            </w:pPr>
            <w:r w:rsidRPr="00A81873">
              <w:rPr>
                <w:sz w:val="22"/>
                <w:szCs w:val="22"/>
              </w:rPr>
              <w:t>0,05%</w:t>
            </w:r>
          </w:p>
        </w:tc>
      </w:tr>
      <w:tr w:rsidR="003A42D4" w:rsidRPr="008F0DEC" w14:paraId="4ABAE4F3" w14:textId="77777777" w:rsidTr="0095380E">
        <w:trPr>
          <w:trHeight w:hRule="exact" w:val="782"/>
        </w:trPr>
        <w:tc>
          <w:tcPr>
            <w:tcW w:w="3227" w:type="dxa"/>
          </w:tcPr>
          <w:p w14:paraId="4ABAE4EC" w14:textId="77777777" w:rsidR="003A42D4" w:rsidRPr="00A81873" w:rsidRDefault="003A42D4" w:rsidP="00B34EC3">
            <w:pPr>
              <w:rPr>
                <w:szCs w:val="22"/>
              </w:rPr>
            </w:pPr>
            <w:r w:rsidRPr="00A81873">
              <w:rPr>
                <w:sz w:val="22"/>
                <w:szCs w:val="22"/>
              </w:rPr>
              <w:t>Swedbank ieguldījumu plāns Dinamika Indekss</w:t>
            </w:r>
            <w:r w:rsidRPr="00A81873">
              <w:rPr>
                <w:rStyle w:val="FootnoteReference"/>
                <w:sz w:val="22"/>
                <w:szCs w:val="22"/>
              </w:rPr>
              <w:footnoteReference w:id="4"/>
            </w:r>
          </w:p>
          <w:p w14:paraId="4ABAE4ED" w14:textId="77777777" w:rsidR="003A42D4" w:rsidRPr="00A81873" w:rsidRDefault="003A42D4" w:rsidP="00B34EC3">
            <w:pPr>
              <w:jc w:val="right"/>
              <w:rPr>
                <w:szCs w:val="22"/>
              </w:rPr>
            </w:pPr>
            <w:r w:rsidRPr="00A81873">
              <w:rPr>
                <w:i/>
                <w:iCs/>
                <w:snapToGrid w:val="0"/>
                <w:sz w:val="22"/>
                <w:szCs w:val="22"/>
                <w:lang w:eastAsia="lv-LV"/>
              </w:rPr>
              <w:t xml:space="preserve">AS </w:t>
            </w:r>
            <w:r w:rsidRPr="00A81873">
              <w:rPr>
                <w:i/>
                <w:sz w:val="22"/>
                <w:szCs w:val="22"/>
              </w:rPr>
              <w:t>„</w:t>
            </w:r>
            <w:r w:rsidRPr="00A81873">
              <w:rPr>
                <w:i/>
                <w:iCs/>
                <w:snapToGrid w:val="0"/>
                <w:sz w:val="22"/>
                <w:szCs w:val="22"/>
                <w:lang w:eastAsia="lv-LV"/>
              </w:rPr>
              <w:t>Swedbank</w:t>
            </w:r>
            <w:r w:rsidRPr="00A81873">
              <w:rPr>
                <w:i/>
                <w:sz w:val="22"/>
                <w:szCs w:val="22"/>
              </w:rPr>
              <w:t>”</w:t>
            </w:r>
          </w:p>
        </w:tc>
        <w:tc>
          <w:tcPr>
            <w:tcW w:w="1417" w:type="dxa"/>
          </w:tcPr>
          <w:p w14:paraId="4ABAE4EE" w14:textId="77777777" w:rsidR="003A42D4" w:rsidRPr="00A81873" w:rsidRDefault="003A42D4" w:rsidP="00B34EC3">
            <w:pPr>
              <w:jc w:val="center"/>
              <w:rPr>
                <w:szCs w:val="22"/>
              </w:rPr>
            </w:pPr>
            <w:r w:rsidRPr="00A81873">
              <w:rPr>
                <w:sz w:val="22"/>
                <w:szCs w:val="22"/>
              </w:rPr>
              <w:t>aktīva 100%</w:t>
            </w:r>
          </w:p>
        </w:tc>
        <w:tc>
          <w:tcPr>
            <w:tcW w:w="1560" w:type="dxa"/>
          </w:tcPr>
          <w:p w14:paraId="4ABAE4EF" w14:textId="77777777" w:rsidR="003A42D4" w:rsidRPr="00A81873" w:rsidRDefault="003A42D4" w:rsidP="00B34EC3">
            <w:pPr>
              <w:jc w:val="center"/>
              <w:rPr>
                <w:szCs w:val="22"/>
              </w:rPr>
            </w:pPr>
            <w:r w:rsidRPr="00A81873">
              <w:rPr>
                <w:sz w:val="22"/>
                <w:szCs w:val="22"/>
              </w:rPr>
              <w:t>0,30%</w:t>
            </w:r>
          </w:p>
        </w:tc>
        <w:tc>
          <w:tcPr>
            <w:tcW w:w="1076" w:type="dxa"/>
          </w:tcPr>
          <w:p w14:paraId="4ABAE4F0" w14:textId="77777777" w:rsidR="003A42D4" w:rsidRPr="00A81873" w:rsidRDefault="003A42D4" w:rsidP="00B34EC3">
            <w:pPr>
              <w:jc w:val="center"/>
              <w:rPr>
                <w:szCs w:val="22"/>
              </w:rPr>
            </w:pPr>
            <w:r w:rsidRPr="00A81873">
              <w:rPr>
                <w:sz w:val="22"/>
                <w:szCs w:val="22"/>
              </w:rPr>
              <w:t>0,21%</w:t>
            </w:r>
          </w:p>
        </w:tc>
        <w:tc>
          <w:tcPr>
            <w:tcW w:w="1031" w:type="dxa"/>
          </w:tcPr>
          <w:p w14:paraId="4ABAE4F1" w14:textId="77777777" w:rsidR="003A42D4" w:rsidRPr="00A81873" w:rsidRDefault="003A42D4" w:rsidP="00B34EC3">
            <w:pPr>
              <w:jc w:val="center"/>
              <w:rPr>
                <w:szCs w:val="22"/>
              </w:rPr>
            </w:pPr>
            <w:r w:rsidRPr="00A81873">
              <w:rPr>
                <w:sz w:val="22"/>
                <w:szCs w:val="22"/>
              </w:rPr>
              <w:t>0,09%</w:t>
            </w:r>
          </w:p>
        </w:tc>
        <w:tc>
          <w:tcPr>
            <w:tcW w:w="1011" w:type="dxa"/>
          </w:tcPr>
          <w:p w14:paraId="4ABAE4F2" w14:textId="77777777" w:rsidR="003A42D4" w:rsidRPr="00A81873" w:rsidRDefault="003A42D4" w:rsidP="00B34EC3">
            <w:pPr>
              <w:jc w:val="center"/>
              <w:rPr>
                <w:szCs w:val="22"/>
              </w:rPr>
            </w:pPr>
            <w:r w:rsidRPr="00A81873">
              <w:rPr>
                <w:sz w:val="22"/>
                <w:szCs w:val="22"/>
              </w:rPr>
              <w:t>0,00%</w:t>
            </w:r>
          </w:p>
        </w:tc>
      </w:tr>
      <w:tr w:rsidR="003A42D4" w:rsidRPr="008F0DEC" w14:paraId="4ABAE4F5" w14:textId="77777777" w:rsidTr="003E4FD4">
        <w:tc>
          <w:tcPr>
            <w:tcW w:w="9322" w:type="dxa"/>
            <w:gridSpan w:val="6"/>
            <w:shd w:val="clear" w:color="auto" w:fill="B8CCE4"/>
          </w:tcPr>
          <w:p w14:paraId="4ABAE4F4" w14:textId="77777777" w:rsidR="003A42D4" w:rsidRPr="00A60A8D" w:rsidRDefault="003A42D4" w:rsidP="007072BA">
            <w:pPr>
              <w:rPr>
                <w:rFonts w:ascii="Calibri" w:hAnsi="Calibri"/>
                <w:color w:val="0000FF"/>
                <w:szCs w:val="22"/>
              </w:rPr>
            </w:pPr>
            <w:r w:rsidRPr="00A81873">
              <w:rPr>
                <w:rFonts w:ascii="Calibri" w:hAnsi="Calibri"/>
                <w:b/>
                <w:bCs/>
                <w:snapToGrid w:val="0"/>
                <w:sz w:val="22"/>
                <w:szCs w:val="22"/>
                <w:lang w:eastAsia="lv-LV"/>
              </w:rPr>
              <w:t xml:space="preserve">IPAS </w:t>
            </w:r>
            <w:r w:rsidRPr="00A81873">
              <w:rPr>
                <w:rFonts w:ascii="Calibri" w:hAnsi="Calibri"/>
                <w:b/>
                <w:sz w:val="22"/>
                <w:szCs w:val="22"/>
              </w:rPr>
              <w:t>„</w:t>
            </w:r>
            <w:r w:rsidRPr="00A81873">
              <w:rPr>
                <w:rFonts w:ascii="Calibri" w:hAnsi="Calibri"/>
                <w:b/>
                <w:bCs/>
                <w:snapToGrid w:val="0"/>
                <w:sz w:val="22"/>
                <w:szCs w:val="22"/>
                <w:lang w:eastAsia="lv-LV"/>
              </w:rPr>
              <w:t>SEB Investment Management</w:t>
            </w:r>
            <w:r w:rsidRPr="00A81873">
              <w:rPr>
                <w:rFonts w:ascii="Calibri" w:hAnsi="Calibri"/>
                <w:b/>
                <w:sz w:val="22"/>
                <w:szCs w:val="22"/>
              </w:rPr>
              <w:t>”</w:t>
            </w:r>
          </w:p>
        </w:tc>
      </w:tr>
      <w:tr w:rsidR="003A42D4" w:rsidRPr="00C77422" w14:paraId="4ABAE4FD" w14:textId="77777777" w:rsidTr="003E4FD4">
        <w:tc>
          <w:tcPr>
            <w:tcW w:w="3227" w:type="dxa"/>
          </w:tcPr>
          <w:p w14:paraId="4ABAE4F6" w14:textId="77777777" w:rsidR="003A42D4" w:rsidRPr="00A36EC1" w:rsidRDefault="003A42D4" w:rsidP="00A81873">
            <w:pPr>
              <w:rPr>
                <w:snapToGrid w:val="0"/>
                <w:szCs w:val="22"/>
                <w:lang w:eastAsia="lv-LV"/>
              </w:rPr>
            </w:pPr>
            <w:r w:rsidRPr="00A36EC1">
              <w:rPr>
                <w:snapToGrid w:val="0"/>
                <w:sz w:val="22"/>
                <w:szCs w:val="22"/>
                <w:lang w:eastAsia="lv-LV"/>
              </w:rPr>
              <w:t>SEB aktīvais plāns</w:t>
            </w:r>
          </w:p>
          <w:p w14:paraId="4ABAE4F7" w14:textId="77777777" w:rsidR="003A42D4" w:rsidRPr="00A36EC1" w:rsidRDefault="003A42D4" w:rsidP="00A81873">
            <w:pPr>
              <w:jc w:val="right"/>
              <w:rPr>
                <w:szCs w:val="22"/>
              </w:rPr>
            </w:pPr>
            <w:r w:rsidRPr="00A36EC1">
              <w:rPr>
                <w:i/>
                <w:iCs/>
                <w:snapToGrid w:val="0"/>
                <w:sz w:val="22"/>
                <w:szCs w:val="22"/>
                <w:lang w:eastAsia="lv-LV"/>
              </w:rPr>
              <w:t xml:space="preserve">AS </w:t>
            </w:r>
            <w:r w:rsidRPr="00A36EC1">
              <w:rPr>
                <w:i/>
                <w:sz w:val="22"/>
                <w:szCs w:val="22"/>
              </w:rPr>
              <w:t>„</w:t>
            </w:r>
            <w:r w:rsidRPr="00A36EC1">
              <w:rPr>
                <w:i/>
                <w:iCs/>
                <w:snapToGrid w:val="0"/>
                <w:sz w:val="22"/>
                <w:szCs w:val="22"/>
                <w:lang w:eastAsia="lv-LV"/>
              </w:rPr>
              <w:t>SEB banka”</w:t>
            </w:r>
          </w:p>
        </w:tc>
        <w:tc>
          <w:tcPr>
            <w:tcW w:w="1417" w:type="dxa"/>
          </w:tcPr>
          <w:p w14:paraId="4ABAE4F8" w14:textId="77777777" w:rsidR="003A42D4" w:rsidRPr="00A36EC1" w:rsidRDefault="003A42D4" w:rsidP="00A81873">
            <w:pPr>
              <w:jc w:val="center"/>
              <w:rPr>
                <w:szCs w:val="22"/>
              </w:rPr>
            </w:pPr>
            <w:r w:rsidRPr="00A36EC1">
              <w:rPr>
                <w:sz w:val="22"/>
                <w:szCs w:val="22"/>
              </w:rPr>
              <w:t>aktīva 50%</w:t>
            </w:r>
          </w:p>
        </w:tc>
        <w:tc>
          <w:tcPr>
            <w:tcW w:w="1560" w:type="dxa"/>
          </w:tcPr>
          <w:p w14:paraId="4ABAE4F9" w14:textId="77777777" w:rsidR="003A42D4" w:rsidRPr="00A36EC1" w:rsidRDefault="003A42D4" w:rsidP="00A81873">
            <w:pPr>
              <w:jc w:val="center"/>
              <w:rPr>
                <w:szCs w:val="22"/>
              </w:rPr>
            </w:pPr>
            <w:r w:rsidRPr="00A36EC1">
              <w:rPr>
                <w:sz w:val="22"/>
                <w:szCs w:val="22"/>
              </w:rPr>
              <w:t>1,10%</w:t>
            </w:r>
          </w:p>
        </w:tc>
        <w:tc>
          <w:tcPr>
            <w:tcW w:w="1076" w:type="dxa"/>
          </w:tcPr>
          <w:p w14:paraId="4ABAE4FA" w14:textId="77777777" w:rsidR="003A42D4" w:rsidRPr="00A36EC1" w:rsidRDefault="003A42D4" w:rsidP="00A81873">
            <w:pPr>
              <w:jc w:val="center"/>
              <w:rPr>
                <w:szCs w:val="22"/>
              </w:rPr>
            </w:pPr>
            <w:r w:rsidRPr="00A36EC1">
              <w:rPr>
                <w:sz w:val="22"/>
                <w:szCs w:val="22"/>
              </w:rPr>
              <w:t>0,375%</w:t>
            </w:r>
          </w:p>
        </w:tc>
        <w:tc>
          <w:tcPr>
            <w:tcW w:w="1031" w:type="dxa"/>
          </w:tcPr>
          <w:p w14:paraId="4ABAE4FB" w14:textId="77777777" w:rsidR="003A42D4" w:rsidRPr="00A36EC1" w:rsidRDefault="003A42D4" w:rsidP="00A81873">
            <w:pPr>
              <w:jc w:val="center"/>
              <w:rPr>
                <w:szCs w:val="22"/>
              </w:rPr>
            </w:pPr>
            <w:r w:rsidRPr="00A36EC1">
              <w:rPr>
                <w:sz w:val="22"/>
                <w:szCs w:val="22"/>
              </w:rPr>
              <w:t>0,075%</w:t>
            </w:r>
          </w:p>
        </w:tc>
        <w:tc>
          <w:tcPr>
            <w:tcW w:w="1011" w:type="dxa"/>
          </w:tcPr>
          <w:p w14:paraId="4ABAE4FC" w14:textId="77777777" w:rsidR="003A42D4" w:rsidRPr="00A36EC1" w:rsidRDefault="003A42D4" w:rsidP="00A81873">
            <w:pPr>
              <w:jc w:val="center"/>
              <w:rPr>
                <w:szCs w:val="22"/>
              </w:rPr>
            </w:pPr>
            <w:r w:rsidRPr="00A36EC1">
              <w:rPr>
                <w:sz w:val="22"/>
                <w:szCs w:val="22"/>
              </w:rPr>
              <w:t>0,65%</w:t>
            </w:r>
          </w:p>
        </w:tc>
      </w:tr>
      <w:tr w:rsidR="003A42D4" w:rsidRPr="00C77422" w14:paraId="4ABAE505" w14:textId="77777777" w:rsidTr="003E4FD4">
        <w:tc>
          <w:tcPr>
            <w:tcW w:w="3227" w:type="dxa"/>
          </w:tcPr>
          <w:p w14:paraId="4ABAE4FE" w14:textId="77777777" w:rsidR="003A42D4" w:rsidRPr="006B6250" w:rsidRDefault="003A42D4" w:rsidP="00A81873">
            <w:pPr>
              <w:rPr>
                <w:snapToGrid w:val="0"/>
                <w:szCs w:val="22"/>
                <w:lang w:eastAsia="lv-LV"/>
              </w:rPr>
            </w:pPr>
            <w:r w:rsidRPr="006B6250">
              <w:rPr>
                <w:snapToGrid w:val="0"/>
                <w:sz w:val="22"/>
                <w:szCs w:val="22"/>
                <w:lang w:eastAsia="lv-LV"/>
              </w:rPr>
              <w:t>SEB Eiropas plāns</w:t>
            </w:r>
            <w:r w:rsidRPr="006B6250">
              <w:rPr>
                <w:rStyle w:val="FootnoteReference"/>
                <w:snapToGrid w:val="0"/>
                <w:sz w:val="22"/>
                <w:szCs w:val="22"/>
                <w:lang w:eastAsia="lv-LV"/>
              </w:rPr>
              <w:footnoteReference w:id="5"/>
            </w:r>
          </w:p>
          <w:p w14:paraId="4ABAE4FF" w14:textId="77777777" w:rsidR="003A42D4" w:rsidRPr="006B6250" w:rsidRDefault="003A42D4" w:rsidP="00A81873">
            <w:pPr>
              <w:jc w:val="right"/>
              <w:rPr>
                <w:szCs w:val="22"/>
              </w:rPr>
            </w:pPr>
            <w:r w:rsidRPr="006B6250">
              <w:rPr>
                <w:i/>
                <w:iCs/>
                <w:snapToGrid w:val="0"/>
                <w:sz w:val="22"/>
                <w:szCs w:val="22"/>
                <w:lang w:eastAsia="lv-LV"/>
              </w:rPr>
              <w:t xml:space="preserve">AS </w:t>
            </w:r>
            <w:r w:rsidRPr="006B6250">
              <w:rPr>
                <w:i/>
                <w:sz w:val="22"/>
                <w:szCs w:val="22"/>
              </w:rPr>
              <w:t>„</w:t>
            </w:r>
            <w:r w:rsidRPr="006B6250">
              <w:rPr>
                <w:i/>
                <w:iCs/>
                <w:snapToGrid w:val="0"/>
                <w:sz w:val="22"/>
                <w:szCs w:val="22"/>
                <w:lang w:eastAsia="lv-LV"/>
              </w:rPr>
              <w:t>SEB banka”</w:t>
            </w:r>
          </w:p>
        </w:tc>
        <w:tc>
          <w:tcPr>
            <w:tcW w:w="1417" w:type="dxa"/>
          </w:tcPr>
          <w:p w14:paraId="4ABAE500" w14:textId="77777777" w:rsidR="003A42D4" w:rsidRPr="006B6250" w:rsidRDefault="003A42D4" w:rsidP="00A81873">
            <w:pPr>
              <w:jc w:val="center"/>
              <w:rPr>
                <w:szCs w:val="22"/>
              </w:rPr>
            </w:pPr>
            <w:r w:rsidRPr="006B6250">
              <w:rPr>
                <w:sz w:val="22"/>
                <w:szCs w:val="22"/>
              </w:rPr>
              <w:t>aktīva 50%</w:t>
            </w:r>
          </w:p>
        </w:tc>
        <w:tc>
          <w:tcPr>
            <w:tcW w:w="1560" w:type="dxa"/>
          </w:tcPr>
          <w:p w14:paraId="4ABAE501" w14:textId="77777777" w:rsidR="003A42D4" w:rsidRPr="006B6250" w:rsidRDefault="003A42D4" w:rsidP="00A81873">
            <w:pPr>
              <w:jc w:val="center"/>
              <w:rPr>
                <w:szCs w:val="22"/>
              </w:rPr>
            </w:pPr>
            <w:r w:rsidRPr="006B6250">
              <w:rPr>
                <w:sz w:val="22"/>
                <w:szCs w:val="22"/>
              </w:rPr>
              <w:t>1,10%</w:t>
            </w:r>
          </w:p>
        </w:tc>
        <w:tc>
          <w:tcPr>
            <w:tcW w:w="1076" w:type="dxa"/>
          </w:tcPr>
          <w:p w14:paraId="4ABAE502" w14:textId="77777777" w:rsidR="003A42D4" w:rsidRPr="006B6250" w:rsidRDefault="003A42D4" w:rsidP="00A81873">
            <w:pPr>
              <w:jc w:val="center"/>
              <w:rPr>
                <w:szCs w:val="22"/>
              </w:rPr>
            </w:pPr>
            <w:r w:rsidRPr="006B6250">
              <w:rPr>
                <w:sz w:val="22"/>
                <w:szCs w:val="22"/>
              </w:rPr>
              <w:t>0,375%</w:t>
            </w:r>
          </w:p>
        </w:tc>
        <w:tc>
          <w:tcPr>
            <w:tcW w:w="1031" w:type="dxa"/>
          </w:tcPr>
          <w:p w14:paraId="4ABAE503" w14:textId="77777777" w:rsidR="003A42D4" w:rsidRPr="006B6250" w:rsidRDefault="003A42D4" w:rsidP="00A81873">
            <w:pPr>
              <w:jc w:val="center"/>
              <w:rPr>
                <w:szCs w:val="22"/>
              </w:rPr>
            </w:pPr>
            <w:r w:rsidRPr="006B6250">
              <w:rPr>
                <w:sz w:val="22"/>
                <w:szCs w:val="22"/>
              </w:rPr>
              <w:t>0,075%</w:t>
            </w:r>
          </w:p>
        </w:tc>
        <w:tc>
          <w:tcPr>
            <w:tcW w:w="1011" w:type="dxa"/>
          </w:tcPr>
          <w:p w14:paraId="4ABAE504" w14:textId="77777777" w:rsidR="003A42D4" w:rsidRPr="006B6250" w:rsidRDefault="003A42D4" w:rsidP="00A81873">
            <w:pPr>
              <w:jc w:val="center"/>
              <w:rPr>
                <w:szCs w:val="22"/>
              </w:rPr>
            </w:pPr>
            <w:r w:rsidRPr="006B6250">
              <w:rPr>
                <w:sz w:val="22"/>
                <w:szCs w:val="22"/>
              </w:rPr>
              <w:t>0,65%</w:t>
            </w:r>
          </w:p>
        </w:tc>
      </w:tr>
      <w:tr w:rsidR="003A42D4" w:rsidRPr="00C77422" w14:paraId="4ABAE50D" w14:textId="77777777" w:rsidTr="003E4FD4">
        <w:tc>
          <w:tcPr>
            <w:tcW w:w="3227" w:type="dxa"/>
          </w:tcPr>
          <w:p w14:paraId="4ABAE506" w14:textId="77777777" w:rsidR="003A42D4" w:rsidRPr="006B6250" w:rsidRDefault="003A42D4" w:rsidP="00A81873">
            <w:pPr>
              <w:rPr>
                <w:snapToGrid w:val="0"/>
                <w:szCs w:val="22"/>
                <w:lang w:eastAsia="lv-LV"/>
              </w:rPr>
            </w:pPr>
            <w:r w:rsidRPr="006B6250">
              <w:rPr>
                <w:snapToGrid w:val="0"/>
                <w:sz w:val="22"/>
                <w:szCs w:val="22"/>
                <w:lang w:eastAsia="lv-LV"/>
              </w:rPr>
              <w:t>SEB sabalansētais plāns</w:t>
            </w:r>
          </w:p>
          <w:p w14:paraId="4ABAE507" w14:textId="77777777" w:rsidR="003A42D4" w:rsidRPr="006B6250" w:rsidRDefault="003A42D4" w:rsidP="00A81873">
            <w:pPr>
              <w:jc w:val="right"/>
              <w:rPr>
                <w:szCs w:val="22"/>
              </w:rPr>
            </w:pPr>
            <w:r w:rsidRPr="006B6250">
              <w:rPr>
                <w:i/>
                <w:iCs/>
                <w:snapToGrid w:val="0"/>
                <w:sz w:val="22"/>
                <w:szCs w:val="22"/>
                <w:lang w:eastAsia="lv-LV"/>
              </w:rPr>
              <w:t xml:space="preserve">AS </w:t>
            </w:r>
            <w:r w:rsidRPr="006B6250">
              <w:rPr>
                <w:i/>
                <w:sz w:val="22"/>
                <w:szCs w:val="22"/>
              </w:rPr>
              <w:t>„</w:t>
            </w:r>
            <w:r w:rsidRPr="006B6250">
              <w:rPr>
                <w:i/>
                <w:iCs/>
                <w:snapToGrid w:val="0"/>
                <w:sz w:val="22"/>
                <w:szCs w:val="22"/>
                <w:lang w:eastAsia="lv-LV"/>
              </w:rPr>
              <w:t>SEB banka”</w:t>
            </w:r>
          </w:p>
        </w:tc>
        <w:tc>
          <w:tcPr>
            <w:tcW w:w="1417" w:type="dxa"/>
          </w:tcPr>
          <w:p w14:paraId="4ABAE508" w14:textId="77777777" w:rsidR="003A42D4" w:rsidRPr="006B6250" w:rsidRDefault="003A42D4" w:rsidP="00A81873">
            <w:pPr>
              <w:jc w:val="center"/>
              <w:rPr>
                <w:szCs w:val="22"/>
              </w:rPr>
            </w:pPr>
            <w:r w:rsidRPr="006B6250">
              <w:rPr>
                <w:sz w:val="22"/>
                <w:szCs w:val="22"/>
              </w:rPr>
              <w:t>sabalansēta</w:t>
            </w:r>
          </w:p>
        </w:tc>
        <w:tc>
          <w:tcPr>
            <w:tcW w:w="1560" w:type="dxa"/>
          </w:tcPr>
          <w:p w14:paraId="4ABAE509" w14:textId="77777777" w:rsidR="003A42D4" w:rsidRPr="006B6250" w:rsidRDefault="003A42D4" w:rsidP="00A81873">
            <w:pPr>
              <w:jc w:val="center"/>
              <w:rPr>
                <w:szCs w:val="22"/>
              </w:rPr>
            </w:pPr>
            <w:r w:rsidRPr="006B6250">
              <w:rPr>
                <w:sz w:val="22"/>
                <w:szCs w:val="22"/>
              </w:rPr>
              <w:t>1,10%</w:t>
            </w:r>
          </w:p>
        </w:tc>
        <w:tc>
          <w:tcPr>
            <w:tcW w:w="1076" w:type="dxa"/>
          </w:tcPr>
          <w:p w14:paraId="4ABAE50A" w14:textId="77777777" w:rsidR="003A42D4" w:rsidRPr="006B6250" w:rsidRDefault="003A42D4" w:rsidP="00A81873">
            <w:pPr>
              <w:jc w:val="center"/>
              <w:rPr>
                <w:szCs w:val="22"/>
              </w:rPr>
            </w:pPr>
            <w:r w:rsidRPr="006B6250">
              <w:rPr>
                <w:sz w:val="22"/>
                <w:szCs w:val="22"/>
              </w:rPr>
              <w:t>0,375%</w:t>
            </w:r>
          </w:p>
        </w:tc>
        <w:tc>
          <w:tcPr>
            <w:tcW w:w="1031" w:type="dxa"/>
          </w:tcPr>
          <w:p w14:paraId="4ABAE50B" w14:textId="77777777" w:rsidR="003A42D4" w:rsidRPr="006B6250" w:rsidRDefault="003A42D4" w:rsidP="00A81873">
            <w:pPr>
              <w:jc w:val="center"/>
              <w:rPr>
                <w:szCs w:val="22"/>
              </w:rPr>
            </w:pPr>
            <w:r w:rsidRPr="006B6250">
              <w:rPr>
                <w:sz w:val="22"/>
                <w:szCs w:val="22"/>
              </w:rPr>
              <w:t>0,075%</w:t>
            </w:r>
          </w:p>
        </w:tc>
        <w:tc>
          <w:tcPr>
            <w:tcW w:w="1011" w:type="dxa"/>
          </w:tcPr>
          <w:p w14:paraId="4ABAE50C" w14:textId="77777777" w:rsidR="003A42D4" w:rsidRPr="006B6250" w:rsidRDefault="003A42D4" w:rsidP="00A81873">
            <w:pPr>
              <w:jc w:val="center"/>
              <w:rPr>
                <w:szCs w:val="22"/>
              </w:rPr>
            </w:pPr>
            <w:r w:rsidRPr="006B6250">
              <w:rPr>
                <w:sz w:val="22"/>
                <w:szCs w:val="22"/>
              </w:rPr>
              <w:t>0,65%</w:t>
            </w:r>
          </w:p>
        </w:tc>
      </w:tr>
      <w:tr w:rsidR="003A42D4" w:rsidRPr="00C77422" w14:paraId="4ABAE515" w14:textId="77777777" w:rsidTr="003E4FD4">
        <w:tc>
          <w:tcPr>
            <w:tcW w:w="3227" w:type="dxa"/>
          </w:tcPr>
          <w:p w14:paraId="4ABAE50E" w14:textId="77777777" w:rsidR="003A42D4" w:rsidRPr="006B6250" w:rsidRDefault="003A42D4" w:rsidP="00A81873">
            <w:pPr>
              <w:rPr>
                <w:snapToGrid w:val="0"/>
                <w:szCs w:val="22"/>
                <w:lang w:eastAsia="lv-LV"/>
              </w:rPr>
            </w:pPr>
            <w:r w:rsidRPr="006B6250">
              <w:rPr>
                <w:snapToGrid w:val="0"/>
                <w:sz w:val="22"/>
                <w:szCs w:val="22"/>
                <w:lang w:eastAsia="lv-LV"/>
              </w:rPr>
              <w:t>SEB Latvijas plāns</w:t>
            </w:r>
            <w:r>
              <w:rPr>
                <w:rStyle w:val="FootnoteReference"/>
                <w:snapToGrid w:val="0"/>
                <w:sz w:val="22"/>
                <w:szCs w:val="22"/>
                <w:lang w:eastAsia="lv-LV"/>
              </w:rPr>
              <w:footnoteReference w:id="6"/>
            </w:r>
          </w:p>
          <w:p w14:paraId="4ABAE50F" w14:textId="77777777" w:rsidR="003A42D4" w:rsidRPr="006B6250" w:rsidRDefault="003A42D4" w:rsidP="00A81873">
            <w:pPr>
              <w:jc w:val="right"/>
              <w:rPr>
                <w:szCs w:val="22"/>
              </w:rPr>
            </w:pPr>
            <w:r w:rsidRPr="006B6250">
              <w:rPr>
                <w:i/>
                <w:iCs/>
                <w:snapToGrid w:val="0"/>
                <w:sz w:val="22"/>
                <w:szCs w:val="22"/>
                <w:lang w:eastAsia="lv-LV"/>
              </w:rPr>
              <w:t xml:space="preserve">AS </w:t>
            </w:r>
            <w:r w:rsidRPr="006B6250">
              <w:rPr>
                <w:i/>
                <w:sz w:val="22"/>
                <w:szCs w:val="22"/>
              </w:rPr>
              <w:t>„</w:t>
            </w:r>
            <w:r w:rsidRPr="006B6250">
              <w:rPr>
                <w:i/>
                <w:iCs/>
                <w:snapToGrid w:val="0"/>
                <w:sz w:val="22"/>
                <w:szCs w:val="22"/>
                <w:lang w:eastAsia="lv-LV"/>
              </w:rPr>
              <w:t>SEB banka”</w:t>
            </w:r>
          </w:p>
        </w:tc>
        <w:tc>
          <w:tcPr>
            <w:tcW w:w="1417" w:type="dxa"/>
          </w:tcPr>
          <w:p w14:paraId="4ABAE510" w14:textId="77777777" w:rsidR="003A42D4" w:rsidRPr="006B6250" w:rsidRDefault="003A42D4" w:rsidP="00A81873">
            <w:pPr>
              <w:jc w:val="center"/>
              <w:rPr>
                <w:szCs w:val="22"/>
              </w:rPr>
            </w:pPr>
            <w:r w:rsidRPr="006B6250">
              <w:rPr>
                <w:snapToGrid w:val="0"/>
                <w:sz w:val="22"/>
                <w:szCs w:val="22"/>
                <w:lang w:eastAsia="lv-LV"/>
              </w:rPr>
              <w:t>konservatīva</w:t>
            </w:r>
          </w:p>
        </w:tc>
        <w:tc>
          <w:tcPr>
            <w:tcW w:w="1560" w:type="dxa"/>
          </w:tcPr>
          <w:p w14:paraId="4ABAE511" w14:textId="77777777" w:rsidR="003A42D4" w:rsidRPr="006B6250" w:rsidRDefault="003A42D4" w:rsidP="00A81873">
            <w:pPr>
              <w:jc w:val="center"/>
              <w:rPr>
                <w:szCs w:val="22"/>
              </w:rPr>
            </w:pPr>
            <w:r w:rsidRPr="006B6250">
              <w:rPr>
                <w:sz w:val="22"/>
                <w:szCs w:val="22"/>
              </w:rPr>
              <w:t>0,85%</w:t>
            </w:r>
          </w:p>
        </w:tc>
        <w:tc>
          <w:tcPr>
            <w:tcW w:w="1076" w:type="dxa"/>
          </w:tcPr>
          <w:p w14:paraId="4ABAE512" w14:textId="77777777" w:rsidR="003A42D4" w:rsidRPr="006B6250" w:rsidRDefault="003A42D4" w:rsidP="00A81873">
            <w:pPr>
              <w:jc w:val="center"/>
              <w:rPr>
                <w:szCs w:val="22"/>
              </w:rPr>
            </w:pPr>
            <w:r w:rsidRPr="006B6250">
              <w:rPr>
                <w:sz w:val="22"/>
                <w:szCs w:val="22"/>
              </w:rPr>
              <w:t>0,40%</w:t>
            </w:r>
          </w:p>
        </w:tc>
        <w:tc>
          <w:tcPr>
            <w:tcW w:w="1031" w:type="dxa"/>
          </w:tcPr>
          <w:p w14:paraId="4ABAE513" w14:textId="77777777" w:rsidR="003A42D4" w:rsidRPr="006B6250" w:rsidRDefault="003A42D4" w:rsidP="00A81873">
            <w:pPr>
              <w:jc w:val="center"/>
              <w:rPr>
                <w:szCs w:val="22"/>
              </w:rPr>
            </w:pPr>
            <w:r w:rsidRPr="006B6250">
              <w:rPr>
                <w:sz w:val="22"/>
                <w:szCs w:val="22"/>
              </w:rPr>
              <w:t>0,05%</w:t>
            </w:r>
          </w:p>
        </w:tc>
        <w:tc>
          <w:tcPr>
            <w:tcW w:w="1011" w:type="dxa"/>
          </w:tcPr>
          <w:p w14:paraId="4ABAE514" w14:textId="77777777" w:rsidR="003A42D4" w:rsidRPr="006B6250" w:rsidRDefault="003A42D4" w:rsidP="00A81873">
            <w:pPr>
              <w:jc w:val="center"/>
              <w:rPr>
                <w:szCs w:val="22"/>
              </w:rPr>
            </w:pPr>
            <w:r w:rsidRPr="006B6250">
              <w:rPr>
                <w:sz w:val="22"/>
                <w:szCs w:val="22"/>
              </w:rPr>
              <w:t>0,40%</w:t>
            </w:r>
          </w:p>
        </w:tc>
      </w:tr>
      <w:tr w:rsidR="003A42D4" w:rsidRPr="00C77422" w14:paraId="4ABAE51D" w14:textId="77777777" w:rsidTr="003E4FD4">
        <w:tc>
          <w:tcPr>
            <w:tcW w:w="3227" w:type="dxa"/>
          </w:tcPr>
          <w:p w14:paraId="4ABAE516" w14:textId="77777777" w:rsidR="003A42D4" w:rsidRPr="004236D6" w:rsidRDefault="003A42D4" w:rsidP="00A81873">
            <w:pPr>
              <w:rPr>
                <w:szCs w:val="22"/>
              </w:rPr>
            </w:pPr>
            <w:r w:rsidRPr="004236D6">
              <w:rPr>
                <w:sz w:val="22"/>
                <w:szCs w:val="22"/>
              </w:rPr>
              <w:t>SEB konservatīvais plāns</w:t>
            </w:r>
          </w:p>
          <w:p w14:paraId="4ABAE517" w14:textId="77777777" w:rsidR="003A42D4" w:rsidRPr="004236D6" w:rsidRDefault="003A42D4" w:rsidP="00A81873">
            <w:pPr>
              <w:jc w:val="right"/>
              <w:rPr>
                <w:szCs w:val="22"/>
              </w:rPr>
            </w:pPr>
            <w:r w:rsidRPr="004236D6">
              <w:rPr>
                <w:i/>
                <w:iCs/>
                <w:snapToGrid w:val="0"/>
                <w:sz w:val="22"/>
                <w:szCs w:val="22"/>
                <w:lang w:eastAsia="lv-LV"/>
              </w:rPr>
              <w:t xml:space="preserve">AS </w:t>
            </w:r>
            <w:r w:rsidRPr="004236D6">
              <w:rPr>
                <w:i/>
                <w:sz w:val="22"/>
                <w:szCs w:val="22"/>
              </w:rPr>
              <w:t>„</w:t>
            </w:r>
            <w:r w:rsidRPr="004236D6">
              <w:rPr>
                <w:i/>
                <w:iCs/>
                <w:snapToGrid w:val="0"/>
                <w:sz w:val="22"/>
                <w:szCs w:val="22"/>
                <w:lang w:eastAsia="lv-LV"/>
              </w:rPr>
              <w:t>SEB banka”</w:t>
            </w:r>
          </w:p>
        </w:tc>
        <w:tc>
          <w:tcPr>
            <w:tcW w:w="1417" w:type="dxa"/>
          </w:tcPr>
          <w:p w14:paraId="4ABAE518" w14:textId="77777777" w:rsidR="003A42D4" w:rsidRPr="004236D6" w:rsidRDefault="003A42D4" w:rsidP="00A81873">
            <w:pPr>
              <w:jc w:val="center"/>
              <w:rPr>
                <w:szCs w:val="22"/>
              </w:rPr>
            </w:pPr>
            <w:r w:rsidRPr="004236D6">
              <w:rPr>
                <w:snapToGrid w:val="0"/>
                <w:sz w:val="22"/>
                <w:szCs w:val="22"/>
                <w:lang w:eastAsia="lv-LV"/>
              </w:rPr>
              <w:t>konservatīva</w:t>
            </w:r>
          </w:p>
        </w:tc>
        <w:tc>
          <w:tcPr>
            <w:tcW w:w="1560" w:type="dxa"/>
          </w:tcPr>
          <w:p w14:paraId="4ABAE519" w14:textId="77777777" w:rsidR="003A42D4" w:rsidRPr="004236D6" w:rsidRDefault="003A42D4" w:rsidP="00A81873">
            <w:pPr>
              <w:jc w:val="center"/>
              <w:rPr>
                <w:szCs w:val="22"/>
              </w:rPr>
            </w:pPr>
            <w:r w:rsidRPr="004236D6">
              <w:rPr>
                <w:sz w:val="22"/>
                <w:szCs w:val="22"/>
              </w:rPr>
              <w:t>0,85%</w:t>
            </w:r>
          </w:p>
        </w:tc>
        <w:tc>
          <w:tcPr>
            <w:tcW w:w="1076" w:type="dxa"/>
          </w:tcPr>
          <w:p w14:paraId="4ABAE51A" w14:textId="77777777" w:rsidR="003A42D4" w:rsidRPr="004236D6" w:rsidRDefault="003A42D4" w:rsidP="00A81873">
            <w:pPr>
              <w:jc w:val="center"/>
              <w:rPr>
                <w:szCs w:val="22"/>
              </w:rPr>
            </w:pPr>
            <w:r w:rsidRPr="004236D6">
              <w:rPr>
                <w:sz w:val="22"/>
                <w:szCs w:val="22"/>
              </w:rPr>
              <w:t>0,40%</w:t>
            </w:r>
          </w:p>
        </w:tc>
        <w:tc>
          <w:tcPr>
            <w:tcW w:w="1031" w:type="dxa"/>
          </w:tcPr>
          <w:p w14:paraId="4ABAE51B" w14:textId="77777777" w:rsidR="003A42D4" w:rsidRPr="004236D6" w:rsidRDefault="003A42D4" w:rsidP="00A81873">
            <w:pPr>
              <w:jc w:val="center"/>
              <w:rPr>
                <w:szCs w:val="22"/>
              </w:rPr>
            </w:pPr>
            <w:r w:rsidRPr="004236D6">
              <w:rPr>
                <w:sz w:val="22"/>
                <w:szCs w:val="22"/>
              </w:rPr>
              <w:t>0,05%</w:t>
            </w:r>
          </w:p>
        </w:tc>
        <w:tc>
          <w:tcPr>
            <w:tcW w:w="1011" w:type="dxa"/>
          </w:tcPr>
          <w:p w14:paraId="4ABAE51C" w14:textId="77777777" w:rsidR="003A42D4" w:rsidRPr="004236D6" w:rsidRDefault="003A42D4" w:rsidP="00A81873">
            <w:pPr>
              <w:jc w:val="center"/>
              <w:rPr>
                <w:szCs w:val="22"/>
              </w:rPr>
            </w:pPr>
            <w:r w:rsidRPr="004236D6">
              <w:rPr>
                <w:sz w:val="22"/>
                <w:szCs w:val="22"/>
              </w:rPr>
              <w:t>0,40%</w:t>
            </w:r>
          </w:p>
        </w:tc>
      </w:tr>
      <w:tr w:rsidR="003A42D4" w:rsidRPr="00C77422" w14:paraId="4ABAE525" w14:textId="77777777" w:rsidTr="003E4FD4">
        <w:tc>
          <w:tcPr>
            <w:tcW w:w="3227" w:type="dxa"/>
          </w:tcPr>
          <w:p w14:paraId="4ABAE51E" w14:textId="77777777" w:rsidR="003A42D4" w:rsidRPr="004236D6" w:rsidRDefault="003A42D4" w:rsidP="00A81873">
            <w:pPr>
              <w:rPr>
                <w:szCs w:val="22"/>
              </w:rPr>
            </w:pPr>
            <w:r w:rsidRPr="004236D6">
              <w:rPr>
                <w:sz w:val="22"/>
                <w:szCs w:val="22"/>
              </w:rPr>
              <w:lastRenderedPageBreak/>
              <w:t>SEB dinamiskais plāns</w:t>
            </w:r>
          </w:p>
          <w:p w14:paraId="4ABAE51F" w14:textId="77777777" w:rsidR="003A42D4" w:rsidRPr="004236D6" w:rsidRDefault="003A42D4" w:rsidP="00A81873">
            <w:pPr>
              <w:jc w:val="right"/>
              <w:rPr>
                <w:szCs w:val="22"/>
              </w:rPr>
            </w:pPr>
            <w:r w:rsidRPr="004236D6">
              <w:rPr>
                <w:i/>
                <w:iCs/>
                <w:snapToGrid w:val="0"/>
                <w:sz w:val="22"/>
                <w:szCs w:val="22"/>
                <w:lang w:eastAsia="lv-LV"/>
              </w:rPr>
              <w:t xml:space="preserve">AS </w:t>
            </w:r>
            <w:r w:rsidRPr="004236D6">
              <w:rPr>
                <w:i/>
                <w:sz w:val="22"/>
                <w:szCs w:val="22"/>
              </w:rPr>
              <w:t>„</w:t>
            </w:r>
            <w:r w:rsidRPr="004236D6">
              <w:rPr>
                <w:i/>
                <w:iCs/>
                <w:snapToGrid w:val="0"/>
                <w:sz w:val="22"/>
                <w:szCs w:val="22"/>
                <w:lang w:eastAsia="lv-LV"/>
              </w:rPr>
              <w:t>SEB banka”</w:t>
            </w:r>
          </w:p>
        </w:tc>
        <w:tc>
          <w:tcPr>
            <w:tcW w:w="1417" w:type="dxa"/>
          </w:tcPr>
          <w:p w14:paraId="4ABAE520" w14:textId="77777777" w:rsidR="003A42D4" w:rsidRPr="004236D6" w:rsidRDefault="003A42D4" w:rsidP="00A81873">
            <w:pPr>
              <w:jc w:val="center"/>
              <w:rPr>
                <w:snapToGrid w:val="0"/>
                <w:szCs w:val="22"/>
                <w:lang w:eastAsia="lv-LV"/>
              </w:rPr>
            </w:pPr>
            <w:r w:rsidRPr="004236D6">
              <w:rPr>
                <w:sz w:val="22"/>
                <w:szCs w:val="22"/>
              </w:rPr>
              <w:t>aktīva 100%</w:t>
            </w:r>
            <w:r w:rsidRPr="004236D6">
              <w:rPr>
                <w:rStyle w:val="FootnoteReference"/>
                <w:sz w:val="22"/>
                <w:szCs w:val="22"/>
              </w:rPr>
              <w:footnoteReference w:id="7"/>
            </w:r>
          </w:p>
        </w:tc>
        <w:tc>
          <w:tcPr>
            <w:tcW w:w="1560" w:type="dxa"/>
          </w:tcPr>
          <w:p w14:paraId="4ABAE521" w14:textId="77777777" w:rsidR="003A42D4" w:rsidRPr="004236D6" w:rsidRDefault="003A42D4" w:rsidP="00A81873">
            <w:pPr>
              <w:jc w:val="center"/>
              <w:rPr>
                <w:szCs w:val="22"/>
              </w:rPr>
            </w:pPr>
            <w:r w:rsidRPr="004236D6">
              <w:rPr>
                <w:sz w:val="22"/>
                <w:szCs w:val="22"/>
              </w:rPr>
              <w:t>1,10%</w:t>
            </w:r>
          </w:p>
        </w:tc>
        <w:tc>
          <w:tcPr>
            <w:tcW w:w="1076" w:type="dxa"/>
          </w:tcPr>
          <w:p w14:paraId="4ABAE522" w14:textId="77777777" w:rsidR="003A42D4" w:rsidRPr="004236D6" w:rsidRDefault="003A42D4" w:rsidP="00A81873">
            <w:pPr>
              <w:jc w:val="center"/>
              <w:rPr>
                <w:szCs w:val="22"/>
              </w:rPr>
            </w:pPr>
            <w:r w:rsidRPr="004236D6">
              <w:rPr>
                <w:sz w:val="22"/>
                <w:szCs w:val="22"/>
              </w:rPr>
              <w:t>0,40%</w:t>
            </w:r>
          </w:p>
        </w:tc>
        <w:tc>
          <w:tcPr>
            <w:tcW w:w="1031" w:type="dxa"/>
          </w:tcPr>
          <w:p w14:paraId="4ABAE523" w14:textId="77777777" w:rsidR="003A42D4" w:rsidRPr="004236D6" w:rsidRDefault="003A42D4" w:rsidP="00A81873">
            <w:pPr>
              <w:jc w:val="center"/>
              <w:rPr>
                <w:szCs w:val="22"/>
              </w:rPr>
            </w:pPr>
            <w:r w:rsidRPr="004236D6">
              <w:rPr>
                <w:sz w:val="22"/>
                <w:szCs w:val="22"/>
              </w:rPr>
              <w:t>0,05%</w:t>
            </w:r>
          </w:p>
        </w:tc>
        <w:tc>
          <w:tcPr>
            <w:tcW w:w="1011" w:type="dxa"/>
          </w:tcPr>
          <w:p w14:paraId="4ABAE524" w14:textId="77777777" w:rsidR="003A42D4" w:rsidRPr="004236D6" w:rsidRDefault="003A42D4" w:rsidP="00A81873">
            <w:pPr>
              <w:jc w:val="center"/>
              <w:rPr>
                <w:szCs w:val="22"/>
              </w:rPr>
            </w:pPr>
            <w:r w:rsidRPr="004236D6">
              <w:rPr>
                <w:sz w:val="22"/>
                <w:szCs w:val="22"/>
              </w:rPr>
              <w:t>0,65%</w:t>
            </w:r>
          </w:p>
        </w:tc>
      </w:tr>
      <w:tr w:rsidR="003A42D4" w:rsidRPr="00C77422" w14:paraId="4ABAE52D" w14:textId="77777777" w:rsidTr="003E4FD4">
        <w:tc>
          <w:tcPr>
            <w:tcW w:w="3227" w:type="dxa"/>
          </w:tcPr>
          <w:p w14:paraId="4ABAE526" w14:textId="77777777" w:rsidR="003A42D4" w:rsidRPr="000608B2" w:rsidRDefault="003A42D4" w:rsidP="00A81873">
            <w:pPr>
              <w:rPr>
                <w:szCs w:val="22"/>
              </w:rPr>
            </w:pPr>
            <w:r w:rsidRPr="000608B2">
              <w:rPr>
                <w:sz w:val="22"/>
                <w:szCs w:val="22"/>
              </w:rPr>
              <w:t>SEB indeksu plāns</w:t>
            </w:r>
          </w:p>
          <w:p w14:paraId="4ABAE527" w14:textId="77777777" w:rsidR="003A42D4" w:rsidRPr="000608B2" w:rsidRDefault="003A42D4" w:rsidP="00A81873">
            <w:pPr>
              <w:jc w:val="right"/>
              <w:rPr>
                <w:szCs w:val="22"/>
              </w:rPr>
            </w:pPr>
            <w:r w:rsidRPr="000608B2">
              <w:rPr>
                <w:i/>
                <w:iCs/>
                <w:snapToGrid w:val="0"/>
                <w:sz w:val="22"/>
                <w:szCs w:val="22"/>
                <w:lang w:eastAsia="lv-LV"/>
              </w:rPr>
              <w:t xml:space="preserve">AS </w:t>
            </w:r>
            <w:r w:rsidRPr="000608B2">
              <w:rPr>
                <w:i/>
                <w:sz w:val="22"/>
                <w:szCs w:val="22"/>
              </w:rPr>
              <w:t>„</w:t>
            </w:r>
            <w:r w:rsidRPr="000608B2">
              <w:rPr>
                <w:i/>
                <w:iCs/>
                <w:snapToGrid w:val="0"/>
                <w:sz w:val="22"/>
                <w:szCs w:val="22"/>
                <w:lang w:eastAsia="lv-LV"/>
              </w:rPr>
              <w:t>SEB banka”</w:t>
            </w:r>
          </w:p>
        </w:tc>
        <w:tc>
          <w:tcPr>
            <w:tcW w:w="1417" w:type="dxa"/>
          </w:tcPr>
          <w:p w14:paraId="4ABAE528" w14:textId="77777777" w:rsidR="003A42D4" w:rsidRPr="000608B2" w:rsidRDefault="003A42D4" w:rsidP="00A81873">
            <w:pPr>
              <w:jc w:val="center"/>
              <w:rPr>
                <w:snapToGrid w:val="0"/>
                <w:szCs w:val="22"/>
                <w:lang w:eastAsia="lv-LV"/>
              </w:rPr>
            </w:pPr>
            <w:r w:rsidRPr="000608B2">
              <w:rPr>
                <w:sz w:val="22"/>
                <w:szCs w:val="22"/>
              </w:rPr>
              <w:t>aktīva 100%</w:t>
            </w:r>
            <w:r w:rsidRPr="000608B2">
              <w:rPr>
                <w:rStyle w:val="FootnoteReference"/>
                <w:sz w:val="22"/>
                <w:szCs w:val="22"/>
              </w:rPr>
              <w:footnoteReference w:id="8"/>
            </w:r>
          </w:p>
        </w:tc>
        <w:tc>
          <w:tcPr>
            <w:tcW w:w="1560" w:type="dxa"/>
          </w:tcPr>
          <w:p w14:paraId="4ABAE529" w14:textId="77777777" w:rsidR="003A42D4" w:rsidRPr="000608B2" w:rsidRDefault="003A42D4" w:rsidP="00A81873">
            <w:pPr>
              <w:jc w:val="center"/>
              <w:rPr>
                <w:szCs w:val="22"/>
              </w:rPr>
            </w:pPr>
            <w:r w:rsidRPr="000608B2">
              <w:rPr>
                <w:sz w:val="22"/>
                <w:szCs w:val="22"/>
              </w:rPr>
              <w:t>0,30%</w:t>
            </w:r>
          </w:p>
        </w:tc>
        <w:tc>
          <w:tcPr>
            <w:tcW w:w="1076" w:type="dxa"/>
          </w:tcPr>
          <w:p w14:paraId="4ABAE52A" w14:textId="77777777" w:rsidR="003A42D4" w:rsidRPr="000608B2" w:rsidRDefault="003A42D4" w:rsidP="00A81873">
            <w:pPr>
              <w:jc w:val="center"/>
              <w:rPr>
                <w:szCs w:val="22"/>
              </w:rPr>
            </w:pPr>
            <w:r w:rsidRPr="000608B2">
              <w:rPr>
                <w:sz w:val="22"/>
                <w:szCs w:val="22"/>
              </w:rPr>
              <w:t>0,25%</w:t>
            </w:r>
          </w:p>
        </w:tc>
        <w:tc>
          <w:tcPr>
            <w:tcW w:w="1031" w:type="dxa"/>
          </w:tcPr>
          <w:p w14:paraId="4ABAE52B" w14:textId="77777777" w:rsidR="003A42D4" w:rsidRPr="000608B2" w:rsidRDefault="003A42D4" w:rsidP="00A81873">
            <w:pPr>
              <w:jc w:val="center"/>
              <w:rPr>
                <w:szCs w:val="22"/>
              </w:rPr>
            </w:pPr>
            <w:r w:rsidRPr="000608B2">
              <w:rPr>
                <w:sz w:val="22"/>
                <w:szCs w:val="22"/>
              </w:rPr>
              <w:t>0,05%</w:t>
            </w:r>
          </w:p>
        </w:tc>
        <w:tc>
          <w:tcPr>
            <w:tcW w:w="1011" w:type="dxa"/>
          </w:tcPr>
          <w:p w14:paraId="4ABAE52C" w14:textId="77777777" w:rsidR="003A42D4" w:rsidRPr="000608B2" w:rsidRDefault="003A42D4" w:rsidP="00A81873">
            <w:pPr>
              <w:jc w:val="center"/>
              <w:rPr>
                <w:szCs w:val="22"/>
              </w:rPr>
            </w:pPr>
            <w:r w:rsidRPr="000608B2">
              <w:rPr>
                <w:sz w:val="22"/>
                <w:szCs w:val="22"/>
              </w:rPr>
              <w:t>0,00%</w:t>
            </w:r>
          </w:p>
        </w:tc>
      </w:tr>
      <w:tr w:rsidR="003A42D4" w:rsidRPr="0035580E" w14:paraId="4ABAE52F" w14:textId="77777777" w:rsidTr="003E4FD4">
        <w:trPr>
          <w:cantSplit/>
        </w:trPr>
        <w:tc>
          <w:tcPr>
            <w:tcW w:w="9322" w:type="dxa"/>
            <w:gridSpan w:val="6"/>
            <w:shd w:val="clear" w:color="auto" w:fill="B8CCE4"/>
          </w:tcPr>
          <w:p w14:paraId="4ABAE52E" w14:textId="77777777" w:rsidR="003A42D4" w:rsidRPr="00A60A8D" w:rsidRDefault="003A42D4" w:rsidP="007072BA">
            <w:pPr>
              <w:rPr>
                <w:rFonts w:ascii="Calibri" w:hAnsi="Calibri"/>
                <w:color w:val="0000FF"/>
                <w:szCs w:val="22"/>
              </w:rPr>
            </w:pPr>
            <w:r w:rsidRPr="0095380E">
              <w:rPr>
                <w:rFonts w:ascii="Calibri" w:hAnsi="Calibri"/>
                <w:b/>
                <w:sz w:val="22"/>
                <w:szCs w:val="22"/>
              </w:rPr>
              <w:t>IPAS „CBL Asset Management”</w:t>
            </w:r>
          </w:p>
        </w:tc>
      </w:tr>
      <w:tr w:rsidR="003A42D4" w:rsidRPr="00C77422" w14:paraId="4ABAE537" w14:textId="77777777" w:rsidTr="003E4FD4">
        <w:trPr>
          <w:cantSplit/>
        </w:trPr>
        <w:tc>
          <w:tcPr>
            <w:tcW w:w="3227" w:type="dxa"/>
          </w:tcPr>
          <w:p w14:paraId="4ABAE530" w14:textId="77777777" w:rsidR="003A42D4" w:rsidRPr="00A0465B" w:rsidRDefault="003A42D4" w:rsidP="00B34EC3">
            <w:pPr>
              <w:rPr>
                <w:snapToGrid w:val="0"/>
                <w:szCs w:val="22"/>
                <w:lang w:eastAsia="lv-LV"/>
              </w:rPr>
            </w:pPr>
            <w:r w:rsidRPr="00A0465B">
              <w:rPr>
                <w:snapToGrid w:val="0"/>
                <w:sz w:val="22"/>
                <w:szCs w:val="22"/>
                <w:lang w:eastAsia="lv-LV"/>
              </w:rPr>
              <w:t>CBL Universālais pensiju plāns</w:t>
            </w:r>
          </w:p>
          <w:p w14:paraId="4ABAE531" w14:textId="77777777" w:rsidR="003A42D4" w:rsidRPr="00A0465B" w:rsidRDefault="003A42D4" w:rsidP="00B34EC3">
            <w:pPr>
              <w:jc w:val="right"/>
              <w:rPr>
                <w:szCs w:val="22"/>
                <w:highlight w:val="yellow"/>
              </w:rPr>
            </w:pPr>
            <w:r w:rsidRPr="00A0465B">
              <w:rPr>
                <w:i/>
                <w:sz w:val="22"/>
                <w:szCs w:val="22"/>
              </w:rPr>
              <w:t>AS „Citadele banka”</w:t>
            </w:r>
          </w:p>
        </w:tc>
        <w:tc>
          <w:tcPr>
            <w:tcW w:w="1417" w:type="dxa"/>
          </w:tcPr>
          <w:p w14:paraId="4ABAE532" w14:textId="77777777" w:rsidR="003A42D4" w:rsidRPr="00A0465B" w:rsidRDefault="003A42D4" w:rsidP="00B34EC3">
            <w:pPr>
              <w:jc w:val="center"/>
              <w:rPr>
                <w:szCs w:val="22"/>
              </w:rPr>
            </w:pPr>
            <w:r w:rsidRPr="00A0465B">
              <w:rPr>
                <w:snapToGrid w:val="0"/>
                <w:sz w:val="22"/>
                <w:szCs w:val="22"/>
                <w:lang w:eastAsia="lv-LV"/>
              </w:rPr>
              <w:t>konservatīva</w:t>
            </w:r>
          </w:p>
        </w:tc>
        <w:tc>
          <w:tcPr>
            <w:tcW w:w="1560" w:type="dxa"/>
          </w:tcPr>
          <w:p w14:paraId="4ABAE533" w14:textId="77777777" w:rsidR="003A42D4" w:rsidRPr="00A0465B" w:rsidRDefault="003A42D4" w:rsidP="00B34EC3">
            <w:pPr>
              <w:jc w:val="center"/>
              <w:rPr>
                <w:szCs w:val="22"/>
              </w:rPr>
            </w:pPr>
            <w:r w:rsidRPr="00A0465B">
              <w:rPr>
                <w:sz w:val="22"/>
                <w:szCs w:val="22"/>
              </w:rPr>
              <w:t>0,85%</w:t>
            </w:r>
          </w:p>
        </w:tc>
        <w:tc>
          <w:tcPr>
            <w:tcW w:w="1076" w:type="dxa"/>
          </w:tcPr>
          <w:p w14:paraId="4ABAE534" w14:textId="77777777" w:rsidR="003A42D4" w:rsidRPr="00A0465B" w:rsidRDefault="003A42D4" w:rsidP="00B34EC3">
            <w:pPr>
              <w:jc w:val="center"/>
              <w:rPr>
                <w:szCs w:val="22"/>
              </w:rPr>
            </w:pPr>
            <w:r w:rsidRPr="00A0465B">
              <w:rPr>
                <w:sz w:val="22"/>
                <w:szCs w:val="22"/>
              </w:rPr>
              <w:t>0,40%</w:t>
            </w:r>
          </w:p>
        </w:tc>
        <w:tc>
          <w:tcPr>
            <w:tcW w:w="1031" w:type="dxa"/>
          </w:tcPr>
          <w:p w14:paraId="4ABAE535" w14:textId="77777777" w:rsidR="003A42D4" w:rsidRPr="00A0465B" w:rsidRDefault="003A42D4" w:rsidP="00B34EC3">
            <w:pPr>
              <w:jc w:val="center"/>
              <w:rPr>
                <w:szCs w:val="22"/>
              </w:rPr>
            </w:pPr>
            <w:r w:rsidRPr="00A0465B">
              <w:rPr>
                <w:sz w:val="22"/>
                <w:szCs w:val="22"/>
              </w:rPr>
              <w:t>0,08%</w:t>
            </w:r>
          </w:p>
        </w:tc>
        <w:tc>
          <w:tcPr>
            <w:tcW w:w="1011" w:type="dxa"/>
          </w:tcPr>
          <w:p w14:paraId="4ABAE536" w14:textId="77777777" w:rsidR="003A42D4" w:rsidRPr="00A0465B" w:rsidRDefault="003A42D4" w:rsidP="00B34EC3">
            <w:pPr>
              <w:jc w:val="center"/>
              <w:rPr>
                <w:szCs w:val="22"/>
              </w:rPr>
            </w:pPr>
            <w:r w:rsidRPr="00A0465B">
              <w:rPr>
                <w:sz w:val="22"/>
                <w:szCs w:val="22"/>
              </w:rPr>
              <w:t>0,37%</w:t>
            </w:r>
          </w:p>
        </w:tc>
      </w:tr>
      <w:tr w:rsidR="003A42D4" w:rsidRPr="00C77422" w14:paraId="4ABAE53F" w14:textId="77777777" w:rsidTr="003E4FD4">
        <w:tc>
          <w:tcPr>
            <w:tcW w:w="3227" w:type="dxa"/>
          </w:tcPr>
          <w:p w14:paraId="4ABAE538" w14:textId="77777777" w:rsidR="003A42D4" w:rsidRPr="00A0465B" w:rsidRDefault="003A42D4" w:rsidP="00B34EC3">
            <w:pPr>
              <w:rPr>
                <w:snapToGrid w:val="0"/>
                <w:szCs w:val="22"/>
                <w:lang w:eastAsia="lv-LV"/>
              </w:rPr>
            </w:pPr>
            <w:r w:rsidRPr="00A0465B">
              <w:rPr>
                <w:snapToGrid w:val="0"/>
                <w:sz w:val="22"/>
                <w:szCs w:val="22"/>
                <w:lang w:eastAsia="lv-LV"/>
              </w:rPr>
              <w:t>CBL Aktīvais pensiju plāns</w:t>
            </w:r>
          </w:p>
          <w:p w14:paraId="4ABAE539" w14:textId="77777777" w:rsidR="003A42D4" w:rsidRPr="00A0465B" w:rsidRDefault="003A42D4" w:rsidP="00B34EC3">
            <w:pPr>
              <w:jc w:val="right"/>
              <w:rPr>
                <w:szCs w:val="22"/>
              </w:rPr>
            </w:pPr>
            <w:r w:rsidRPr="00A0465B">
              <w:rPr>
                <w:i/>
                <w:sz w:val="22"/>
                <w:szCs w:val="22"/>
              </w:rPr>
              <w:t>AS „Citadele banka”</w:t>
            </w:r>
          </w:p>
        </w:tc>
        <w:tc>
          <w:tcPr>
            <w:tcW w:w="1417" w:type="dxa"/>
          </w:tcPr>
          <w:p w14:paraId="4ABAE53A" w14:textId="77777777" w:rsidR="003A42D4" w:rsidRPr="00A0465B" w:rsidRDefault="003A42D4" w:rsidP="00B34EC3">
            <w:pPr>
              <w:jc w:val="center"/>
              <w:rPr>
                <w:szCs w:val="22"/>
              </w:rPr>
            </w:pPr>
            <w:r w:rsidRPr="00A0465B">
              <w:rPr>
                <w:sz w:val="22"/>
                <w:szCs w:val="22"/>
              </w:rPr>
              <w:t>aktīva 50%</w:t>
            </w:r>
          </w:p>
        </w:tc>
        <w:tc>
          <w:tcPr>
            <w:tcW w:w="1560" w:type="dxa"/>
          </w:tcPr>
          <w:p w14:paraId="4ABAE53B" w14:textId="77777777" w:rsidR="003A42D4" w:rsidRPr="00A0465B" w:rsidRDefault="003A42D4" w:rsidP="00B34EC3">
            <w:pPr>
              <w:jc w:val="center"/>
              <w:rPr>
                <w:szCs w:val="22"/>
              </w:rPr>
            </w:pPr>
            <w:r w:rsidRPr="00A0465B">
              <w:rPr>
                <w:sz w:val="22"/>
                <w:szCs w:val="22"/>
              </w:rPr>
              <w:t>1,10%</w:t>
            </w:r>
          </w:p>
        </w:tc>
        <w:tc>
          <w:tcPr>
            <w:tcW w:w="1076" w:type="dxa"/>
          </w:tcPr>
          <w:p w14:paraId="4ABAE53C" w14:textId="77777777" w:rsidR="003A42D4" w:rsidRPr="00A0465B" w:rsidRDefault="003A42D4" w:rsidP="00B34EC3">
            <w:pPr>
              <w:jc w:val="center"/>
              <w:rPr>
                <w:szCs w:val="22"/>
              </w:rPr>
            </w:pPr>
            <w:r w:rsidRPr="00A0465B">
              <w:rPr>
                <w:sz w:val="22"/>
                <w:szCs w:val="22"/>
              </w:rPr>
              <w:t>0,40%</w:t>
            </w:r>
          </w:p>
        </w:tc>
        <w:tc>
          <w:tcPr>
            <w:tcW w:w="1031" w:type="dxa"/>
          </w:tcPr>
          <w:p w14:paraId="4ABAE53D" w14:textId="77777777" w:rsidR="003A42D4" w:rsidRPr="00A0465B" w:rsidRDefault="003A42D4" w:rsidP="00B34EC3">
            <w:pPr>
              <w:jc w:val="center"/>
              <w:rPr>
                <w:szCs w:val="22"/>
              </w:rPr>
            </w:pPr>
            <w:r w:rsidRPr="00A0465B">
              <w:rPr>
                <w:sz w:val="22"/>
                <w:szCs w:val="22"/>
              </w:rPr>
              <w:t>0,08%</w:t>
            </w:r>
          </w:p>
        </w:tc>
        <w:tc>
          <w:tcPr>
            <w:tcW w:w="1011" w:type="dxa"/>
          </w:tcPr>
          <w:p w14:paraId="4ABAE53E" w14:textId="77777777" w:rsidR="003A42D4" w:rsidRPr="00A0465B" w:rsidRDefault="003A42D4" w:rsidP="00B34EC3">
            <w:pPr>
              <w:jc w:val="center"/>
              <w:rPr>
                <w:szCs w:val="22"/>
              </w:rPr>
            </w:pPr>
            <w:r w:rsidRPr="00A0465B">
              <w:rPr>
                <w:sz w:val="22"/>
                <w:szCs w:val="22"/>
              </w:rPr>
              <w:t>0,62%</w:t>
            </w:r>
          </w:p>
        </w:tc>
      </w:tr>
      <w:tr w:rsidR="003A42D4" w:rsidRPr="00C77422" w14:paraId="4ABAE547" w14:textId="77777777" w:rsidTr="003E4FD4">
        <w:tc>
          <w:tcPr>
            <w:tcW w:w="3227" w:type="dxa"/>
          </w:tcPr>
          <w:p w14:paraId="4ABAE540" w14:textId="77777777" w:rsidR="003A42D4" w:rsidRPr="004558D3" w:rsidRDefault="003A42D4" w:rsidP="00B34EC3">
            <w:pPr>
              <w:rPr>
                <w:szCs w:val="22"/>
              </w:rPr>
            </w:pPr>
            <w:r w:rsidRPr="004558D3">
              <w:rPr>
                <w:sz w:val="22"/>
                <w:szCs w:val="22"/>
              </w:rPr>
              <w:t>CBL dzīves cikla plāns Millennials</w:t>
            </w:r>
          </w:p>
          <w:p w14:paraId="4ABAE541" w14:textId="77777777" w:rsidR="003A42D4" w:rsidRPr="004558D3" w:rsidRDefault="003A42D4" w:rsidP="00B34EC3">
            <w:pPr>
              <w:jc w:val="right"/>
              <w:rPr>
                <w:snapToGrid w:val="0"/>
                <w:szCs w:val="22"/>
                <w:lang w:eastAsia="lv-LV"/>
              </w:rPr>
            </w:pPr>
            <w:r w:rsidRPr="004558D3">
              <w:rPr>
                <w:i/>
                <w:sz w:val="22"/>
                <w:szCs w:val="22"/>
              </w:rPr>
              <w:t>AS „Citadele banka”</w:t>
            </w:r>
          </w:p>
        </w:tc>
        <w:tc>
          <w:tcPr>
            <w:tcW w:w="1417" w:type="dxa"/>
          </w:tcPr>
          <w:p w14:paraId="4ABAE542" w14:textId="77777777" w:rsidR="003A42D4" w:rsidRPr="004558D3" w:rsidRDefault="003A42D4" w:rsidP="00B34EC3">
            <w:pPr>
              <w:jc w:val="center"/>
              <w:rPr>
                <w:szCs w:val="22"/>
              </w:rPr>
            </w:pPr>
            <w:r w:rsidRPr="004558D3">
              <w:rPr>
                <w:sz w:val="22"/>
                <w:szCs w:val="22"/>
              </w:rPr>
              <w:t>aktīva 75%</w:t>
            </w:r>
          </w:p>
        </w:tc>
        <w:tc>
          <w:tcPr>
            <w:tcW w:w="1560" w:type="dxa"/>
          </w:tcPr>
          <w:p w14:paraId="4ABAE543" w14:textId="77777777" w:rsidR="003A42D4" w:rsidRPr="004558D3" w:rsidRDefault="003A42D4" w:rsidP="00B34EC3">
            <w:pPr>
              <w:jc w:val="center"/>
              <w:rPr>
                <w:szCs w:val="22"/>
              </w:rPr>
            </w:pPr>
            <w:r w:rsidRPr="004558D3">
              <w:rPr>
                <w:sz w:val="22"/>
                <w:szCs w:val="22"/>
              </w:rPr>
              <w:t>0,48%</w:t>
            </w:r>
          </w:p>
        </w:tc>
        <w:tc>
          <w:tcPr>
            <w:tcW w:w="1076" w:type="dxa"/>
          </w:tcPr>
          <w:p w14:paraId="4ABAE544" w14:textId="77777777" w:rsidR="003A42D4" w:rsidRPr="004558D3" w:rsidRDefault="003A42D4" w:rsidP="00B34EC3">
            <w:pPr>
              <w:jc w:val="center"/>
              <w:rPr>
                <w:szCs w:val="22"/>
              </w:rPr>
            </w:pPr>
            <w:r w:rsidRPr="004558D3">
              <w:rPr>
                <w:sz w:val="22"/>
                <w:szCs w:val="22"/>
              </w:rPr>
              <w:t>0,40%</w:t>
            </w:r>
          </w:p>
        </w:tc>
        <w:tc>
          <w:tcPr>
            <w:tcW w:w="1031" w:type="dxa"/>
          </w:tcPr>
          <w:p w14:paraId="4ABAE545" w14:textId="77777777" w:rsidR="003A42D4" w:rsidRPr="004558D3" w:rsidRDefault="003A42D4" w:rsidP="00B34EC3">
            <w:pPr>
              <w:jc w:val="center"/>
              <w:rPr>
                <w:szCs w:val="22"/>
              </w:rPr>
            </w:pPr>
            <w:r w:rsidRPr="004558D3">
              <w:rPr>
                <w:sz w:val="22"/>
                <w:szCs w:val="22"/>
              </w:rPr>
              <w:t>0,08%</w:t>
            </w:r>
          </w:p>
        </w:tc>
        <w:tc>
          <w:tcPr>
            <w:tcW w:w="1011" w:type="dxa"/>
          </w:tcPr>
          <w:p w14:paraId="4ABAE546" w14:textId="77777777" w:rsidR="003A42D4" w:rsidRPr="004558D3" w:rsidRDefault="003A42D4" w:rsidP="00B34EC3">
            <w:pPr>
              <w:jc w:val="center"/>
              <w:rPr>
                <w:szCs w:val="22"/>
              </w:rPr>
            </w:pPr>
            <w:r w:rsidRPr="004558D3">
              <w:rPr>
                <w:sz w:val="22"/>
                <w:szCs w:val="22"/>
              </w:rPr>
              <w:t>0,00%</w:t>
            </w:r>
          </w:p>
        </w:tc>
      </w:tr>
      <w:tr w:rsidR="003A42D4" w:rsidRPr="00C77422" w14:paraId="4ABAE54F" w14:textId="77777777" w:rsidTr="003E4FD4">
        <w:tc>
          <w:tcPr>
            <w:tcW w:w="3227" w:type="dxa"/>
          </w:tcPr>
          <w:p w14:paraId="4ABAE548" w14:textId="77777777" w:rsidR="003A42D4" w:rsidRPr="00A0465B" w:rsidRDefault="003A42D4" w:rsidP="00B34EC3">
            <w:pPr>
              <w:rPr>
                <w:szCs w:val="22"/>
              </w:rPr>
            </w:pPr>
            <w:r w:rsidRPr="00A0465B">
              <w:rPr>
                <w:sz w:val="22"/>
                <w:szCs w:val="22"/>
              </w:rPr>
              <w:t>CBL Ilgtspējīgu iespēju ieguldījumu plāns</w:t>
            </w:r>
          </w:p>
          <w:p w14:paraId="4ABAE549" w14:textId="77777777" w:rsidR="003A42D4" w:rsidRPr="00A0465B" w:rsidRDefault="003A42D4" w:rsidP="00B34EC3">
            <w:pPr>
              <w:rPr>
                <w:szCs w:val="22"/>
              </w:rPr>
            </w:pPr>
            <w:r w:rsidRPr="00A0465B">
              <w:rPr>
                <w:i/>
                <w:sz w:val="22"/>
                <w:szCs w:val="22"/>
              </w:rPr>
              <w:t xml:space="preserve">                    AS „Citadele banka”</w:t>
            </w:r>
          </w:p>
        </w:tc>
        <w:tc>
          <w:tcPr>
            <w:tcW w:w="1417" w:type="dxa"/>
          </w:tcPr>
          <w:p w14:paraId="4ABAE54A" w14:textId="77777777" w:rsidR="003A42D4" w:rsidRPr="00A0465B" w:rsidRDefault="003A42D4" w:rsidP="00B34EC3">
            <w:pPr>
              <w:jc w:val="center"/>
              <w:rPr>
                <w:szCs w:val="22"/>
              </w:rPr>
            </w:pPr>
            <w:r w:rsidRPr="00A0465B">
              <w:rPr>
                <w:sz w:val="22"/>
                <w:szCs w:val="22"/>
              </w:rPr>
              <w:t xml:space="preserve">aktīva </w:t>
            </w:r>
            <w:r>
              <w:rPr>
                <w:sz w:val="22"/>
                <w:szCs w:val="22"/>
              </w:rPr>
              <w:t>100</w:t>
            </w:r>
            <w:r w:rsidRPr="00A0465B">
              <w:rPr>
                <w:sz w:val="22"/>
                <w:szCs w:val="22"/>
              </w:rPr>
              <w:t>%</w:t>
            </w:r>
            <w:r>
              <w:rPr>
                <w:rStyle w:val="FootnoteReference"/>
                <w:sz w:val="22"/>
                <w:szCs w:val="22"/>
              </w:rPr>
              <w:footnoteReference w:id="9"/>
            </w:r>
          </w:p>
        </w:tc>
        <w:tc>
          <w:tcPr>
            <w:tcW w:w="1560" w:type="dxa"/>
          </w:tcPr>
          <w:p w14:paraId="4ABAE54B" w14:textId="77777777" w:rsidR="003A42D4" w:rsidRPr="00A0465B" w:rsidRDefault="003A42D4" w:rsidP="00B34EC3">
            <w:pPr>
              <w:jc w:val="center"/>
              <w:rPr>
                <w:szCs w:val="22"/>
              </w:rPr>
            </w:pPr>
            <w:r w:rsidRPr="00A0465B">
              <w:rPr>
                <w:sz w:val="22"/>
                <w:szCs w:val="22"/>
              </w:rPr>
              <w:t>1,10%</w:t>
            </w:r>
          </w:p>
        </w:tc>
        <w:tc>
          <w:tcPr>
            <w:tcW w:w="1076" w:type="dxa"/>
          </w:tcPr>
          <w:p w14:paraId="4ABAE54C" w14:textId="77777777" w:rsidR="003A42D4" w:rsidRPr="00BC1E63" w:rsidRDefault="003A42D4" w:rsidP="00B34EC3">
            <w:pPr>
              <w:jc w:val="center"/>
              <w:rPr>
                <w:szCs w:val="22"/>
              </w:rPr>
            </w:pPr>
            <w:r w:rsidRPr="00BC1E63">
              <w:rPr>
                <w:sz w:val="22"/>
                <w:szCs w:val="22"/>
              </w:rPr>
              <w:t>0,40%</w:t>
            </w:r>
          </w:p>
        </w:tc>
        <w:tc>
          <w:tcPr>
            <w:tcW w:w="1031" w:type="dxa"/>
          </w:tcPr>
          <w:p w14:paraId="4ABAE54D" w14:textId="77777777" w:rsidR="003A42D4" w:rsidRPr="00BC1E63" w:rsidRDefault="003A42D4" w:rsidP="00B34EC3">
            <w:pPr>
              <w:jc w:val="center"/>
              <w:rPr>
                <w:szCs w:val="22"/>
              </w:rPr>
            </w:pPr>
            <w:r w:rsidRPr="00BC1E63">
              <w:rPr>
                <w:sz w:val="22"/>
                <w:szCs w:val="22"/>
              </w:rPr>
              <w:t>0,08%</w:t>
            </w:r>
          </w:p>
        </w:tc>
        <w:tc>
          <w:tcPr>
            <w:tcW w:w="1011" w:type="dxa"/>
          </w:tcPr>
          <w:p w14:paraId="4ABAE54E" w14:textId="77777777" w:rsidR="003A42D4" w:rsidRPr="00BC1E63" w:rsidRDefault="003A42D4" w:rsidP="00B34EC3">
            <w:pPr>
              <w:jc w:val="center"/>
              <w:rPr>
                <w:szCs w:val="22"/>
              </w:rPr>
            </w:pPr>
            <w:r w:rsidRPr="00BC1E63">
              <w:rPr>
                <w:sz w:val="22"/>
                <w:szCs w:val="22"/>
              </w:rPr>
              <w:t>0,62%</w:t>
            </w:r>
          </w:p>
        </w:tc>
      </w:tr>
      <w:tr w:rsidR="003A42D4" w:rsidRPr="00C77422" w14:paraId="4ABAE557" w14:textId="77777777" w:rsidTr="003E4FD4">
        <w:trPr>
          <w:cantSplit/>
        </w:trPr>
        <w:tc>
          <w:tcPr>
            <w:tcW w:w="3227" w:type="dxa"/>
          </w:tcPr>
          <w:p w14:paraId="4ABAE550" w14:textId="77777777" w:rsidR="003A42D4" w:rsidRPr="004558D3" w:rsidRDefault="003A42D4" w:rsidP="00B34EC3">
            <w:pPr>
              <w:rPr>
                <w:snapToGrid w:val="0"/>
                <w:szCs w:val="22"/>
                <w:lang w:eastAsia="lv-LV"/>
              </w:rPr>
            </w:pPr>
            <w:r>
              <w:rPr>
                <w:snapToGrid w:val="0"/>
                <w:sz w:val="22"/>
                <w:szCs w:val="22"/>
                <w:lang w:eastAsia="lv-LV"/>
              </w:rPr>
              <w:t>Ieguldījumu plāns „</w:t>
            </w:r>
            <w:r w:rsidRPr="004558D3">
              <w:rPr>
                <w:snapToGrid w:val="0"/>
                <w:sz w:val="22"/>
                <w:szCs w:val="22"/>
                <w:lang w:eastAsia="lv-LV"/>
              </w:rPr>
              <w:t>DAUGAVA</w:t>
            </w:r>
            <w:r>
              <w:rPr>
                <w:snapToGrid w:val="0"/>
                <w:sz w:val="22"/>
                <w:szCs w:val="22"/>
                <w:lang w:eastAsia="lv-LV"/>
              </w:rPr>
              <w:t>”</w:t>
            </w:r>
            <w:r>
              <w:rPr>
                <w:rStyle w:val="FootnoteReference"/>
                <w:snapToGrid w:val="0"/>
                <w:sz w:val="22"/>
                <w:szCs w:val="22"/>
                <w:lang w:eastAsia="lv-LV"/>
              </w:rPr>
              <w:footnoteReference w:id="10"/>
            </w:r>
          </w:p>
          <w:p w14:paraId="4ABAE551" w14:textId="77777777" w:rsidR="003A42D4" w:rsidRPr="004558D3" w:rsidRDefault="003A42D4" w:rsidP="00B34EC3">
            <w:pPr>
              <w:jc w:val="right"/>
              <w:rPr>
                <w:szCs w:val="22"/>
              </w:rPr>
            </w:pPr>
            <w:r w:rsidRPr="004558D3">
              <w:rPr>
                <w:i/>
                <w:iCs/>
                <w:snapToGrid w:val="0"/>
                <w:sz w:val="22"/>
                <w:szCs w:val="22"/>
                <w:lang w:eastAsia="lv-LV"/>
              </w:rPr>
              <w:t xml:space="preserve">AS </w:t>
            </w:r>
            <w:r w:rsidRPr="004558D3">
              <w:rPr>
                <w:i/>
                <w:sz w:val="22"/>
                <w:szCs w:val="22"/>
              </w:rPr>
              <w:t>„</w:t>
            </w:r>
            <w:r>
              <w:rPr>
                <w:i/>
                <w:sz w:val="22"/>
                <w:szCs w:val="22"/>
              </w:rPr>
              <w:t>Citadele banka</w:t>
            </w:r>
            <w:r w:rsidRPr="004558D3">
              <w:rPr>
                <w:i/>
                <w:sz w:val="22"/>
                <w:szCs w:val="22"/>
              </w:rPr>
              <w:t>”</w:t>
            </w:r>
          </w:p>
        </w:tc>
        <w:tc>
          <w:tcPr>
            <w:tcW w:w="1417" w:type="dxa"/>
          </w:tcPr>
          <w:p w14:paraId="4ABAE552" w14:textId="77777777" w:rsidR="003A42D4" w:rsidRPr="004558D3" w:rsidRDefault="003A42D4" w:rsidP="00B34EC3">
            <w:pPr>
              <w:rPr>
                <w:snapToGrid w:val="0"/>
                <w:szCs w:val="22"/>
                <w:lang w:eastAsia="lv-LV"/>
              </w:rPr>
            </w:pPr>
            <w:r w:rsidRPr="004558D3">
              <w:rPr>
                <w:snapToGrid w:val="0"/>
                <w:sz w:val="22"/>
                <w:szCs w:val="22"/>
                <w:lang w:eastAsia="lv-LV"/>
              </w:rPr>
              <w:t>konservatīva</w:t>
            </w:r>
          </w:p>
        </w:tc>
        <w:tc>
          <w:tcPr>
            <w:tcW w:w="1560" w:type="dxa"/>
          </w:tcPr>
          <w:p w14:paraId="4ABAE553" w14:textId="77777777" w:rsidR="003A42D4" w:rsidRPr="004558D3" w:rsidRDefault="003A42D4" w:rsidP="00B34EC3">
            <w:pPr>
              <w:jc w:val="center"/>
              <w:rPr>
                <w:szCs w:val="22"/>
              </w:rPr>
            </w:pPr>
            <w:r w:rsidRPr="004558D3">
              <w:rPr>
                <w:sz w:val="22"/>
                <w:szCs w:val="22"/>
              </w:rPr>
              <w:t>0,85%</w:t>
            </w:r>
          </w:p>
        </w:tc>
        <w:tc>
          <w:tcPr>
            <w:tcW w:w="1076" w:type="dxa"/>
          </w:tcPr>
          <w:p w14:paraId="4ABAE554" w14:textId="77777777" w:rsidR="003A42D4" w:rsidRPr="004558D3" w:rsidRDefault="003A42D4" w:rsidP="00B34EC3">
            <w:pPr>
              <w:jc w:val="center"/>
              <w:rPr>
                <w:szCs w:val="22"/>
              </w:rPr>
            </w:pPr>
            <w:r w:rsidRPr="004558D3">
              <w:rPr>
                <w:sz w:val="22"/>
                <w:szCs w:val="22"/>
              </w:rPr>
              <w:t>0,40%</w:t>
            </w:r>
          </w:p>
        </w:tc>
        <w:tc>
          <w:tcPr>
            <w:tcW w:w="1031" w:type="dxa"/>
          </w:tcPr>
          <w:p w14:paraId="4ABAE555" w14:textId="77777777" w:rsidR="003A42D4" w:rsidRPr="004558D3" w:rsidRDefault="003A42D4" w:rsidP="00B34EC3">
            <w:pPr>
              <w:jc w:val="center"/>
              <w:rPr>
                <w:szCs w:val="22"/>
              </w:rPr>
            </w:pPr>
            <w:r w:rsidRPr="004558D3">
              <w:rPr>
                <w:sz w:val="22"/>
                <w:szCs w:val="22"/>
              </w:rPr>
              <w:t>0,08%</w:t>
            </w:r>
          </w:p>
        </w:tc>
        <w:tc>
          <w:tcPr>
            <w:tcW w:w="1011" w:type="dxa"/>
          </w:tcPr>
          <w:p w14:paraId="4ABAE556" w14:textId="77777777" w:rsidR="003A42D4" w:rsidRPr="004558D3" w:rsidRDefault="003A42D4" w:rsidP="00B34EC3">
            <w:pPr>
              <w:jc w:val="center"/>
              <w:rPr>
                <w:szCs w:val="22"/>
              </w:rPr>
            </w:pPr>
            <w:r w:rsidRPr="004558D3">
              <w:rPr>
                <w:sz w:val="22"/>
                <w:szCs w:val="22"/>
              </w:rPr>
              <w:t>0,37%</w:t>
            </w:r>
          </w:p>
        </w:tc>
      </w:tr>
      <w:tr w:rsidR="003A42D4" w:rsidRPr="00C77422" w14:paraId="4ABAE55F" w14:textId="77777777" w:rsidTr="003E4FD4">
        <w:trPr>
          <w:cantSplit/>
        </w:trPr>
        <w:tc>
          <w:tcPr>
            <w:tcW w:w="3227" w:type="dxa"/>
          </w:tcPr>
          <w:p w14:paraId="4ABAE558" w14:textId="77777777" w:rsidR="003A42D4" w:rsidRPr="00046314" w:rsidRDefault="003A42D4" w:rsidP="00B34EC3">
            <w:pPr>
              <w:rPr>
                <w:szCs w:val="22"/>
                <w:lang w:eastAsia="lv-LV"/>
              </w:rPr>
            </w:pPr>
            <w:r>
              <w:rPr>
                <w:snapToGrid w:val="0"/>
                <w:sz w:val="22"/>
                <w:szCs w:val="22"/>
                <w:lang w:eastAsia="lv-LV"/>
              </w:rPr>
              <w:t>Ieguldījumu plāns „</w:t>
            </w:r>
            <w:r w:rsidRPr="00046314">
              <w:rPr>
                <w:snapToGrid w:val="0"/>
                <w:sz w:val="22"/>
                <w:szCs w:val="22"/>
                <w:lang w:eastAsia="lv-LV"/>
              </w:rPr>
              <w:t>GAUJA</w:t>
            </w:r>
            <w:r>
              <w:rPr>
                <w:snapToGrid w:val="0"/>
                <w:sz w:val="22"/>
                <w:szCs w:val="22"/>
                <w:lang w:eastAsia="lv-LV"/>
              </w:rPr>
              <w:t>”</w:t>
            </w:r>
            <w:r w:rsidRPr="00046314">
              <w:rPr>
                <w:szCs w:val="22"/>
                <w:lang w:eastAsia="lv-LV"/>
              </w:rPr>
              <w:t xml:space="preserve"> </w:t>
            </w:r>
            <w:r>
              <w:rPr>
                <w:rStyle w:val="FootnoteReference"/>
                <w:szCs w:val="22"/>
                <w:lang w:eastAsia="lv-LV"/>
              </w:rPr>
              <w:footnoteReference w:id="11"/>
            </w:r>
          </w:p>
          <w:p w14:paraId="4ABAE559" w14:textId="77777777" w:rsidR="003A42D4" w:rsidRPr="00046314" w:rsidRDefault="003A42D4" w:rsidP="00B34EC3">
            <w:pPr>
              <w:jc w:val="right"/>
              <w:rPr>
                <w:snapToGrid w:val="0"/>
                <w:szCs w:val="22"/>
                <w:lang w:eastAsia="lv-LV"/>
              </w:rPr>
            </w:pPr>
            <w:r w:rsidRPr="00046314">
              <w:rPr>
                <w:i/>
                <w:iCs/>
                <w:snapToGrid w:val="0"/>
                <w:sz w:val="22"/>
                <w:szCs w:val="22"/>
                <w:lang w:eastAsia="lv-LV"/>
              </w:rPr>
              <w:t xml:space="preserve">AS </w:t>
            </w:r>
            <w:r w:rsidRPr="00046314">
              <w:rPr>
                <w:i/>
                <w:sz w:val="22"/>
                <w:szCs w:val="22"/>
              </w:rPr>
              <w:t>„Citadele banka”</w:t>
            </w:r>
          </w:p>
        </w:tc>
        <w:tc>
          <w:tcPr>
            <w:tcW w:w="1417" w:type="dxa"/>
          </w:tcPr>
          <w:p w14:paraId="4ABAE55A" w14:textId="77777777" w:rsidR="003A42D4" w:rsidRPr="00046314" w:rsidRDefault="003A42D4" w:rsidP="00B34EC3">
            <w:pPr>
              <w:jc w:val="center"/>
              <w:rPr>
                <w:snapToGrid w:val="0"/>
                <w:szCs w:val="22"/>
                <w:lang w:eastAsia="lv-LV"/>
              </w:rPr>
            </w:pPr>
            <w:r w:rsidRPr="00046314">
              <w:rPr>
                <w:snapToGrid w:val="0"/>
                <w:sz w:val="22"/>
                <w:szCs w:val="22"/>
                <w:lang w:eastAsia="lv-LV"/>
              </w:rPr>
              <w:t>aktīva 50%</w:t>
            </w:r>
          </w:p>
        </w:tc>
        <w:tc>
          <w:tcPr>
            <w:tcW w:w="1560" w:type="dxa"/>
          </w:tcPr>
          <w:p w14:paraId="4ABAE55B" w14:textId="77777777" w:rsidR="003A42D4" w:rsidRPr="00046314" w:rsidRDefault="003A42D4" w:rsidP="00B34EC3">
            <w:pPr>
              <w:jc w:val="center"/>
              <w:rPr>
                <w:szCs w:val="22"/>
              </w:rPr>
            </w:pPr>
            <w:r w:rsidRPr="00046314">
              <w:rPr>
                <w:sz w:val="22"/>
                <w:szCs w:val="22"/>
              </w:rPr>
              <w:t>1,10%</w:t>
            </w:r>
          </w:p>
        </w:tc>
        <w:tc>
          <w:tcPr>
            <w:tcW w:w="1076" w:type="dxa"/>
          </w:tcPr>
          <w:p w14:paraId="4ABAE55C" w14:textId="77777777" w:rsidR="003A42D4" w:rsidRPr="00046314" w:rsidRDefault="003A42D4" w:rsidP="00B34EC3">
            <w:pPr>
              <w:jc w:val="center"/>
              <w:rPr>
                <w:szCs w:val="22"/>
              </w:rPr>
            </w:pPr>
            <w:r w:rsidRPr="00046314">
              <w:rPr>
                <w:sz w:val="22"/>
                <w:szCs w:val="22"/>
              </w:rPr>
              <w:t>0,40%</w:t>
            </w:r>
          </w:p>
        </w:tc>
        <w:tc>
          <w:tcPr>
            <w:tcW w:w="1031" w:type="dxa"/>
          </w:tcPr>
          <w:p w14:paraId="4ABAE55D" w14:textId="77777777" w:rsidR="003A42D4" w:rsidRPr="00046314" w:rsidRDefault="003A42D4" w:rsidP="00B34EC3">
            <w:pPr>
              <w:jc w:val="center"/>
              <w:rPr>
                <w:szCs w:val="22"/>
              </w:rPr>
            </w:pPr>
            <w:r w:rsidRPr="00046314">
              <w:rPr>
                <w:sz w:val="22"/>
                <w:szCs w:val="22"/>
              </w:rPr>
              <w:t>0,08%</w:t>
            </w:r>
          </w:p>
        </w:tc>
        <w:tc>
          <w:tcPr>
            <w:tcW w:w="1011" w:type="dxa"/>
          </w:tcPr>
          <w:p w14:paraId="4ABAE55E" w14:textId="77777777" w:rsidR="003A42D4" w:rsidRPr="00046314" w:rsidRDefault="003A42D4" w:rsidP="00B34EC3">
            <w:pPr>
              <w:jc w:val="center"/>
              <w:rPr>
                <w:szCs w:val="22"/>
              </w:rPr>
            </w:pPr>
            <w:r w:rsidRPr="00046314">
              <w:rPr>
                <w:sz w:val="22"/>
                <w:szCs w:val="22"/>
              </w:rPr>
              <w:t>0,62%</w:t>
            </w:r>
          </w:p>
        </w:tc>
      </w:tr>
      <w:tr w:rsidR="003A42D4" w:rsidRPr="00C77422" w14:paraId="4ABAE567" w14:textId="77777777" w:rsidTr="003E4FD4">
        <w:trPr>
          <w:cantSplit/>
        </w:trPr>
        <w:tc>
          <w:tcPr>
            <w:tcW w:w="3227" w:type="dxa"/>
          </w:tcPr>
          <w:p w14:paraId="4ABAE560" w14:textId="77777777" w:rsidR="003A42D4" w:rsidRPr="00046314" w:rsidRDefault="003A42D4" w:rsidP="00B34EC3">
            <w:pPr>
              <w:rPr>
                <w:szCs w:val="22"/>
                <w:lang w:eastAsia="lv-LV"/>
              </w:rPr>
            </w:pPr>
            <w:r>
              <w:rPr>
                <w:snapToGrid w:val="0"/>
                <w:sz w:val="22"/>
                <w:szCs w:val="22"/>
                <w:lang w:eastAsia="lv-LV"/>
              </w:rPr>
              <w:t>Ieguldījumu plāns „</w:t>
            </w:r>
            <w:r w:rsidRPr="00046314">
              <w:rPr>
                <w:snapToGrid w:val="0"/>
                <w:sz w:val="22"/>
                <w:szCs w:val="22"/>
                <w:lang w:eastAsia="lv-LV"/>
              </w:rPr>
              <w:t>VENTA</w:t>
            </w:r>
            <w:r w:rsidRPr="00046314">
              <w:rPr>
                <w:sz w:val="22"/>
                <w:szCs w:val="22"/>
              </w:rPr>
              <w:t xml:space="preserve"> </w:t>
            </w:r>
            <w:r>
              <w:rPr>
                <w:sz w:val="22"/>
                <w:szCs w:val="22"/>
              </w:rPr>
              <w:t>„</w:t>
            </w:r>
            <w:r>
              <w:rPr>
                <w:rStyle w:val="FootnoteReference"/>
                <w:sz w:val="22"/>
                <w:szCs w:val="22"/>
              </w:rPr>
              <w:footnoteReference w:id="12"/>
            </w:r>
          </w:p>
          <w:p w14:paraId="4ABAE561" w14:textId="77777777" w:rsidR="003A42D4" w:rsidRPr="00046314" w:rsidRDefault="003A42D4" w:rsidP="00B34EC3">
            <w:pPr>
              <w:jc w:val="right"/>
              <w:rPr>
                <w:szCs w:val="22"/>
              </w:rPr>
            </w:pPr>
            <w:r w:rsidRPr="00046314">
              <w:rPr>
                <w:i/>
                <w:iCs/>
                <w:snapToGrid w:val="0"/>
                <w:sz w:val="22"/>
                <w:szCs w:val="22"/>
                <w:lang w:eastAsia="lv-LV"/>
              </w:rPr>
              <w:t xml:space="preserve">AS </w:t>
            </w:r>
            <w:r w:rsidRPr="00046314">
              <w:rPr>
                <w:i/>
                <w:sz w:val="22"/>
                <w:szCs w:val="22"/>
              </w:rPr>
              <w:t>„Citadele banka”</w:t>
            </w:r>
          </w:p>
        </w:tc>
        <w:tc>
          <w:tcPr>
            <w:tcW w:w="1417" w:type="dxa"/>
          </w:tcPr>
          <w:p w14:paraId="4ABAE562" w14:textId="77777777" w:rsidR="003A42D4" w:rsidRPr="00046314" w:rsidRDefault="003A42D4" w:rsidP="00B34EC3">
            <w:pPr>
              <w:jc w:val="center"/>
              <w:rPr>
                <w:snapToGrid w:val="0"/>
                <w:szCs w:val="22"/>
                <w:lang w:eastAsia="lv-LV"/>
              </w:rPr>
            </w:pPr>
            <w:r w:rsidRPr="00046314">
              <w:rPr>
                <w:snapToGrid w:val="0"/>
                <w:sz w:val="22"/>
                <w:szCs w:val="22"/>
                <w:lang w:eastAsia="lv-LV"/>
              </w:rPr>
              <w:t>sabalansēta</w:t>
            </w:r>
          </w:p>
        </w:tc>
        <w:tc>
          <w:tcPr>
            <w:tcW w:w="1560" w:type="dxa"/>
          </w:tcPr>
          <w:p w14:paraId="4ABAE563" w14:textId="77777777" w:rsidR="003A42D4" w:rsidRPr="00046314" w:rsidRDefault="003A42D4" w:rsidP="00B34EC3">
            <w:pPr>
              <w:jc w:val="center"/>
              <w:rPr>
                <w:szCs w:val="22"/>
              </w:rPr>
            </w:pPr>
            <w:r w:rsidRPr="00046314">
              <w:rPr>
                <w:sz w:val="22"/>
                <w:szCs w:val="22"/>
              </w:rPr>
              <w:t>1,10%</w:t>
            </w:r>
          </w:p>
        </w:tc>
        <w:tc>
          <w:tcPr>
            <w:tcW w:w="1076" w:type="dxa"/>
          </w:tcPr>
          <w:p w14:paraId="4ABAE564" w14:textId="77777777" w:rsidR="003A42D4" w:rsidRPr="00046314" w:rsidRDefault="003A42D4" w:rsidP="00B34EC3">
            <w:pPr>
              <w:jc w:val="center"/>
              <w:rPr>
                <w:szCs w:val="22"/>
              </w:rPr>
            </w:pPr>
            <w:r w:rsidRPr="00046314">
              <w:rPr>
                <w:sz w:val="22"/>
                <w:szCs w:val="22"/>
              </w:rPr>
              <w:t>0,40%</w:t>
            </w:r>
          </w:p>
        </w:tc>
        <w:tc>
          <w:tcPr>
            <w:tcW w:w="1031" w:type="dxa"/>
          </w:tcPr>
          <w:p w14:paraId="4ABAE565" w14:textId="77777777" w:rsidR="003A42D4" w:rsidRPr="00046314" w:rsidRDefault="003A42D4" w:rsidP="00B34EC3">
            <w:pPr>
              <w:jc w:val="center"/>
              <w:rPr>
                <w:szCs w:val="22"/>
              </w:rPr>
            </w:pPr>
            <w:r w:rsidRPr="00046314">
              <w:rPr>
                <w:sz w:val="22"/>
                <w:szCs w:val="22"/>
              </w:rPr>
              <w:t>0,08%</w:t>
            </w:r>
          </w:p>
        </w:tc>
        <w:tc>
          <w:tcPr>
            <w:tcW w:w="1011" w:type="dxa"/>
          </w:tcPr>
          <w:p w14:paraId="4ABAE566" w14:textId="77777777" w:rsidR="003A42D4" w:rsidRPr="00046314" w:rsidRDefault="003A42D4" w:rsidP="00B34EC3">
            <w:pPr>
              <w:jc w:val="center"/>
              <w:rPr>
                <w:szCs w:val="22"/>
              </w:rPr>
            </w:pPr>
            <w:r w:rsidRPr="00046314">
              <w:rPr>
                <w:sz w:val="22"/>
                <w:szCs w:val="22"/>
              </w:rPr>
              <w:t>0,62%</w:t>
            </w:r>
          </w:p>
        </w:tc>
      </w:tr>
      <w:tr w:rsidR="003A42D4" w:rsidRPr="00A32AD6" w14:paraId="4ABAE569" w14:textId="77777777" w:rsidTr="003E4FD4">
        <w:tc>
          <w:tcPr>
            <w:tcW w:w="9322" w:type="dxa"/>
            <w:gridSpan w:val="6"/>
            <w:shd w:val="clear" w:color="auto" w:fill="B8CCE4"/>
          </w:tcPr>
          <w:p w14:paraId="4ABAE568" w14:textId="77777777" w:rsidR="003A42D4" w:rsidRPr="00A60A8D" w:rsidRDefault="003A42D4" w:rsidP="007072BA">
            <w:pPr>
              <w:rPr>
                <w:rFonts w:ascii="Calibri" w:hAnsi="Calibri"/>
                <w:b/>
                <w:color w:val="0000FF"/>
                <w:szCs w:val="22"/>
              </w:rPr>
            </w:pPr>
            <w:r w:rsidRPr="0095380E">
              <w:rPr>
                <w:rFonts w:ascii="Calibri" w:hAnsi="Calibri"/>
                <w:b/>
                <w:sz w:val="22"/>
                <w:szCs w:val="22"/>
              </w:rPr>
              <w:t>IPAS „INVL Asset Management”</w:t>
            </w:r>
          </w:p>
        </w:tc>
      </w:tr>
      <w:tr w:rsidR="003A42D4" w:rsidRPr="00C77422" w14:paraId="4ABAE571" w14:textId="77777777" w:rsidTr="003E4FD4">
        <w:tc>
          <w:tcPr>
            <w:tcW w:w="3227" w:type="dxa"/>
          </w:tcPr>
          <w:p w14:paraId="4ABAE56A" w14:textId="77777777" w:rsidR="003A42D4" w:rsidRPr="004A6141" w:rsidRDefault="003A42D4" w:rsidP="00B34EC3">
            <w:pPr>
              <w:rPr>
                <w:szCs w:val="22"/>
              </w:rPr>
            </w:pPr>
            <w:r w:rsidRPr="004A6141">
              <w:rPr>
                <w:sz w:val="22"/>
                <w:szCs w:val="22"/>
              </w:rPr>
              <w:t>INVL Konservatīvais 58+</w:t>
            </w:r>
          </w:p>
          <w:p w14:paraId="4ABAE56B" w14:textId="77777777" w:rsidR="003A42D4" w:rsidRPr="004A6141" w:rsidRDefault="003A42D4" w:rsidP="00B34EC3">
            <w:pPr>
              <w:jc w:val="right"/>
              <w:rPr>
                <w:snapToGrid w:val="0"/>
                <w:szCs w:val="22"/>
                <w:lang w:eastAsia="lv-LV"/>
              </w:rPr>
            </w:pPr>
            <w:r w:rsidRPr="004A6141">
              <w:rPr>
                <w:i/>
                <w:iCs/>
                <w:snapToGrid w:val="0"/>
                <w:sz w:val="22"/>
                <w:szCs w:val="22"/>
                <w:lang w:eastAsia="lv-LV"/>
              </w:rPr>
              <w:t xml:space="preserve">AS </w:t>
            </w:r>
            <w:r w:rsidRPr="004A6141">
              <w:rPr>
                <w:i/>
                <w:sz w:val="22"/>
                <w:szCs w:val="22"/>
              </w:rPr>
              <w:t>„SEB banka”</w:t>
            </w:r>
          </w:p>
        </w:tc>
        <w:tc>
          <w:tcPr>
            <w:tcW w:w="1417" w:type="dxa"/>
          </w:tcPr>
          <w:p w14:paraId="4ABAE56C" w14:textId="77777777" w:rsidR="003A42D4" w:rsidRPr="004A6141" w:rsidRDefault="003A42D4" w:rsidP="00B34EC3">
            <w:pPr>
              <w:jc w:val="center"/>
              <w:rPr>
                <w:snapToGrid w:val="0"/>
                <w:szCs w:val="22"/>
                <w:lang w:eastAsia="lv-LV"/>
              </w:rPr>
            </w:pPr>
            <w:r w:rsidRPr="004A6141">
              <w:rPr>
                <w:snapToGrid w:val="0"/>
                <w:sz w:val="22"/>
                <w:szCs w:val="22"/>
                <w:lang w:eastAsia="lv-LV"/>
              </w:rPr>
              <w:t>konservatīva</w:t>
            </w:r>
          </w:p>
        </w:tc>
        <w:tc>
          <w:tcPr>
            <w:tcW w:w="1560" w:type="dxa"/>
          </w:tcPr>
          <w:p w14:paraId="4ABAE56D" w14:textId="77777777" w:rsidR="003A42D4" w:rsidRPr="004A6141" w:rsidRDefault="003A42D4" w:rsidP="00B34EC3">
            <w:pPr>
              <w:jc w:val="center"/>
              <w:rPr>
                <w:szCs w:val="22"/>
              </w:rPr>
            </w:pPr>
            <w:r w:rsidRPr="004A6141">
              <w:rPr>
                <w:sz w:val="22"/>
                <w:szCs w:val="22"/>
              </w:rPr>
              <w:t>0,85%</w:t>
            </w:r>
          </w:p>
        </w:tc>
        <w:tc>
          <w:tcPr>
            <w:tcW w:w="1076" w:type="dxa"/>
          </w:tcPr>
          <w:p w14:paraId="4ABAE56E" w14:textId="77777777" w:rsidR="003A42D4" w:rsidRPr="004A6141" w:rsidRDefault="003A42D4" w:rsidP="00B34EC3">
            <w:pPr>
              <w:jc w:val="center"/>
              <w:rPr>
                <w:szCs w:val="22"/>
              </w:rPr>
            </w:pPr>
            <w:r w:rsidRPr="004A6141">
              <w:rPr>
                <w:sz w:val="22"/>
                <w:szCs w:val="22"/>
              </w:rPr>
              <w:t>0,52%</w:t>
            </w:r>
          </w:p>
        </w:tc>
        <w:tc>
          <w:tcPr>
            <w:tcW w:w="1031" w:type="dxa"/>
          </w:tcPr>
          <w:p w14:paraId="4ABAE56F" w14:textId="77777777" w:rsidR="003A42D4" w:rsidRPr="004A6141" w:rsidRDefault="003A42D4" w:rsidP="00B34EC3">
            <w:pPr>
              <w:jc w:val="center"/>
              <w:rPr>
                <w:szCs w:val="22"/>
              </w:rPr>
            </w:pPr>
            <w:r w:rsidRPr="004A6141">
              <w:rPr>
                <w:sz w:val="22"/>
                <w:szCs w:val="22"/>
              </w:rPr>
              <w:t>0,08%</w:t>
            </w:r>
          </w:p>
        </w:tc>
        <w:tc>
          <w:tcPr>
            <w:tcW w:w="1011" w:type="dxa"/>
          </w:tcPr>
          <w:p w14:paraId="4ABAE570" w14:textId="77777777" w:rsidR="003A42D4" w:rsidRPr="004A6141" w:rsidRDefault="003A42D4" w:rsidP="00B34EC3">
            <w:pPr>
              <w:jc w:val="center"/>
              <w:rPr>
                <w:szCs w:val="22"/>
              </w:rPr>
            </w:pPr>
            <w:r w:rsidRPr="004A6141">
              <w:rPr>
                <w:sz w:val="22"/>
                <w:szCs w:val="22"/>
              </w:rPr>
              <w:t>0,25%</w:t>
            </w:r>
          </w:p>
        </w:tc>
      </w:tr>
      <w:tr w:rsidR="003A42D4" w:rsidRPr="00C77422" w14:paraId="4ABAE579" w14:textId="77777777" w:rsidTr="003E4FD4">
        <w:tc>
          <w:tcPr>
            <w:tcW w:w="3227" w:type="dxa"/>
          </w:tcPr>
          <w:p w14:paraId="4ABAE572" w14:textId="77777777" w:rsidR="003A42D4" w:rsidRPr="004A6141" w:rsidRDefault="003A42D4" w:rsidP="00B34EC3">
            <w:pPr>
              <w:rPr>
                <w:szCs w:val="22"/>
              </w:rPr>
            </w:pPr>
            <w:r w:rsidRPr="004A6141">
              <w:rPr>
                <w:sz w:val="22"/>
                <w:szCs w:val="22"/>
              </w:rPr>
              <w:t>INVL Komforts 53+</w:t>
            </w:r>
          </w:p>
          <w:p w14:paraId="4ABAE573" w14:textId="77777777" w:rsidR="003A42D4" w:rsidRPr="004A6141" w:rsidRDefault="003A42D4" w:rsidP="00B34EC3">
            <w:pPr>
              <w:jc w:val="right"/>
              <w:rPr>
                <w:snapToGrid w:val="0"/>
                <w:szCs w:val="22"/>
                <w:lang w:eastAsia="lv-LV"/>
              </w:rPr>
            </w:pPr>
            <w:r w:rsidRPr="004A6141">
              <w:rPr>
                <w:i/>
                <w:iCs/>
                <w:snapToGrid w:val="0"/>
                <w:sz w:val="22"/>
                <w:szCs w:val="22"/>
                <w:lang w:eastAsia="lv-LV"/>
              </w:rPr>
              <w:t xml:space="preserve">AS </w:t>
            </w:r>
            <w:r w:rsidRPr="004A6141">
              <w:rPr>
                <w:i/>
                <w:sz w:val="22"/>
                <w:szCs w:val="22"/>
              </w:rPr>
              <w:t>„</w:t>
            </w:r>
            <w:r w:rsidRPr="004A6141">
              <w:rPr>
                <w:i/>
                <w:iCs/>
                <w:snapToGrid w:val="0"/>
                <w:sz w:val="22"/>
                <w:szCs w:val="22"/>
                <w:lang w:eastAsia="lv-LV"/>
              </w:rPr>
              <w:t>SEB banka</w:t>
            </w:r>
            <w:r w:rsidRPr="004A6141">
              <w:rPr>
                <w:i/>
                <w:sz w:val="22"/>
                <w:szCs w:val="22"/>
              </w:rPr>
              <w:t>”</w:t>
            </w:r>
          </w:p>
        </w:tc>
        <w:tc>
          <w:tcPr>
            <w:tcW w:w="1417" w:type="dxa"/>
          </w:tcPr>
          <w:p w14:paraId="4ABAE574" w14:textId="77777777" w:rsidR="003A42D4" w:rsidRPr="004A6141" w:rsidRDefault="003A42D4" w:rsidP="00B34EC3">
            <w:pPr>
              <w:jc w:val="center"/>
              <w:rPr>
                <w:snapToGrid w:val="0"/>
                <w:szCs w:val="22"/>
                <w:lang w:eastAsia="lv-LV"/>
              </w:rPr>
            </w:pPr>
            <w:r w:rsidRPr="004A6141">
              <w:rPr>
                <w:snapToGrid w:val="0"/>
                <w:sz w:val="22"/>
                <w:szCs w:val="22"/>
                <w:lang w:eastAsia="lv-LV"/>
              </w:rPr>
              <w:t>sabalansēta</w:t>
            </w:r>
          </w:p>
        </w:tc>
        <w:tc>
          <w:tcPr>
            <w:tcW w:w="1560" w:type="dxa"/>
          </w:tcPr>
          <w:p w14:paraId="4ABAE575" w14:textId="77777777" w:rsidR="003A42D4" w:rsidRPr="004A6141" w:rsidRDefault="003A42D4" w:rsidP="00B34EC3">
            <w:pPr>
              <w:jc w:val="center"/>
              <w:rPr>
                <w:szCs w:val="22"/>
              </w:rPr>
            </w:pPr>
            <w:r w:rsidRPr="004A6141">
              <w:rPr>
                <w:sz w:val="22"/>
                <w:szCs w:val="22"/>
              </w:rPr>
              <w:t>1,10%</w:t>
            </w:r>
          </w:p>
        </w:tc>
        <w:tc>
          <w:tcPr>
            <w:tcW w:w="1076" w:type="dxa"/>
          </w:tcPr>
          <w:p w14:paraId="4ABAE576" w14:textId="77777777" w:rsidR="003A42D4" w:rsidRPr="004A6141" w:rsidRDefault="003A42D4" w:rsidP="00B34EC3">
            <w:pPr>
              <w:jc w:val="center"/>
              <w:rPr>
                <w:szCs w:val="22"/>
              </w:rPr>
            </w:pPr>
            <w:r w:rsidRPr="004A6141">
              <w:rPr>
                <w:sz w:val="22"/>
                <w:szCs w:val="22"/>
              </w:rPr>
              <w:t>0,50%</w:t>
            </w:r>
          </w:p>
        </w:tc>
        <w:tc>
          <w:tcPr>
            <w:tcW w:w="1031" w:type="dxa"/>
          </w:tcPr>
          <w:p w14:paraId="4ABAE577" w14:textId="77777777" w:rsidR="003A42D4" w:rsidRPr="004A6141" w:rsidRDefault="003A42D4" w:rsidP="00B34EC3">
            <w:pPr>
              <w:jc w:val="center"/>
              <w:rPr>
                <w:szCs w:val="22"/>
              </w:rPr>
            </w:pPr>
            <w:r w:rsidRPr="004A6141">
              <w:rPr>
                <w:sz w:val="22"/>
                <w:szCs w:val="22"/>
              </w:rPr>
              <w:t>0,10%</w:t>
            </w:r>
          </w:p>
        </w:tc>
        <w:tc>
          <w:tcPr>
            <w:tcW w:w="1011" w:type="dxa"/>
          </w:tcPr>
          <w:p w14:paraId="4ABAE578" w14:textId="77777777" w:rsidR="003A42D4" w:rsidRPr="004A6141" w:rsidRDefault="003A42D4" w:rsidP="00B34EC3">
            <w:pPr>
              <w:jc w:val="center"/>
              <w:rPr>
                <w:szCs w:val="22"/>
              </w:rPr>
            </w:pPr>
            <w:r w:rsidRPr="004A6141">
              <w:rPr>
                <w:sz w:val="22"/>
                <w:szCs w:val="22"/>
              </w:rPr>
              <w:t>0,50%</w:t>
            </w:r>
          </w:p>
        </w:tc>
      </w:tr>
      <w:tr w:rsidR="003A42D4" w:rsidRPr="00C77422" w14:paraId="4ABAE581" w14:textId="77777777" w:rsidTr="003E4FD4">
        <w:tc>
          <w:tcPr>
            <w:tcW w:w="3227" w:type="dxa"/>
          </w:tcPr>
          <w:p w14:paraId="4ABAE57A" w14:textId="77777777" w:rsidR="003A42D4" w:rsidRPr="004A6141" w:rsidRDefault="003A42D4" w:rsidP="00B34EC3">
            <w:pPr>
              <w:rPr>
                <w:szCs w:val="22"/>
              </w:rPr>
            </w:pPr>
            <w:r w:rsidRPr="004A6141">
              <w:rPr>
                <w:sz w:val="22"/>
                <w:szCs w:val="22"/>
              </w:rPr>
              <w:t>INVL Ekstra 47+</w:t>
            </w:r>
          </w:p>
          <w:p w14:paraId="4ABAE57B" w14:textId="77777777" w:rsidR="003A42D4" w:rsidRPr="004A6141" w:rsidRDefault="003A42D4" w:rsidP="00B34EC3">
            <w:pPr>
              <w:jc w:val="right"/>
              <w:rPr>
                <w:i/>
                <w:szCs w:val="22"/>
              </w:rPr>
            </w:pPr>
            <w:r w:rsidRPr="004A6141">
              <w:rPr>
                <w:i/>
                <w:sz w:val="22"/>
                <w:szCs w:val="22"/>
              </w:rPr>
              <w:t>AS „SEB banka”</w:t>
            </w:r>
          </w:p>
        </w:tc>
        <w:tc>
          <w:tcPr>
            <w:tcW w:w="1417" w:type="dxa"/>
          </w:tcPr>
          <w:p w14:paraId="4ABAE57C" w14:textId="77777777" w:rsidR="003A42D4" w:rsidRPr="004A6141" w:rsidRDefault="003A42D4" w:rsidP="00B34EC3">
            <w:pPr>
              <w:jc w:val="center"/>
              <w:rPr>
                <w:snapToGrid w:val="0"/>
                <w:szCs w:val="22"/>
                <w:lang w:eastAsia="lv-LV"/>
              </w:rPr>
            </w:pPr>
            <w:r w:rsidRPr="004A6141">
              <w:rPr>
                <w:snapToGrid w:val="0"/>
                <w:sz w:val="22"/>
                <w:szCs w:val="22"/>
                <w:lang w:eastAsia="lv-LV"/>
              </w:rPr>
              <w:t>aktīva 50%</w:t>
            </w:r>
          </w:p>
        </w:tc>
        <w:tc>
          <w:tcPr>
            <w:tcW w:w="1560" w:type="dxa"/>
          </w:tcPr>
          <w:p w14:paraId="4ABAE57D" w14:textId="77777777" w:rsidR="003A42D4" w:rsidRPr="004A6141" w:rsidRDefault="003A42D4" w:rsidP="00B34EC3">
            <w:pPr>
              <w:jc w:val="center"/>
              <w:rPr>
                <w:szCs w:val="22"/>
              </w:rPr>
            </w:pPr>
            <w:r w:rsidRPr="004A6141">
              <w:rPr>
                <w:sz w:val="22"/>
                <w:szCs w:val="22"/>
              </w:rPr>
              <w:t>1,10%</w:t>
            </w:r>
          </w:p>
        </w:tc>
        <w:tc>
          <w:tcPr>
            <w:tcW w:w="1076" w:type="dxa"/>
          </w:tcPr>
          <w:p w14:paraId="4ABAE57E" w14:textId="77777777" w:rsidR="003A42D4" w:rsidRPr="004A6141" w:rsidRDefault="003A42D4" w:rsidP="00B34EC3">
            <w:pPr>
              <w:jc w:val="center"/>
              <w:rPr>
                <w:szCs w:val="22"/>
              </w:rPr>
            </w:pPr>
            <w:r w:rsidRPr="004A6141">
              <w:rPr>
                <w:sz w:val="22"/>
                <w:szCs w:val="22"/>
              </w:rPr>
              <w:t>0,50%</w:t>
            </w:r>
          </w:p>
        </w:tc>
        <w:tc>
          <w:tcPr>
            <w:tcW w:w="1031" w:type="dxa"/>
          </w:tcPr>
          <w:p w14:paraId="4ABAE57F" w14:textId="77777777" w:rsidR="003A42D4" w:rsidRPr="004A6141" w:rsidRDefault="003A42D4" w:rsidP="00B34EC3">
            <w:pPr>
              <w:jc w:val="center"/>
              <w:rPr>
                <w:szCs w:val="22"/>
              </w:rPr>
            </w:pPr>
            <w:r w:rsidRPr="004A6141">
              <w:rPr>
                <w:sz w:val="22"/>
                <w:szCs w:val="22"/>
              </w:rPr>
              <w:t>0,10%</w:t>
            </w:r>
          </w:p>
        </w:tc>
        <w:tc>
          <w:tcPr>
            <w:tcW w:w="1011" w:type="dxa"/>
          </w:tcPr>
          <w:p w14:paraId="4ABAE580" w14:textId="77777777" w:rsidR="003A42D4" w:rsidRPr="004A6141" w:rsidRDefault="003A42D4" w:rsidP="00B34EC3">
            <w:pPr>
              <w:jc w:val="center"/>
              <w:rPr>
                <w:szCs w:val="22"/>
              </w:rPr>
            </w:pPr>
            <w:r w:rsidRPr="004A6141">
              <w:rPr>
                <w:sz w:val="22"/>
                <w:szCs w:val="22"/>
              </w:rPr>
              <w:t>0,50%</w:t>
            </w:r>
          </w:p>
        </w:tc>
      </w:tr>
      <w:tr w:rsidR="003A42D4" w:rsidRPr="00C77422" w14:paraId="4ABAE589" w14:textId="77777777" w:rsidTr="003E4FD4">
        <w:tc>
          <w:tcPr>
            <w:tcW w:w="3227" w:type="dxa"/>
          </w:tcPr>
          <w:p w14:paraId="4ABAE582" w14:textId="77777777" w:rsidR="003A42D4" w:rsidRPr="004A6141" w:rsidRDefault="003A42D4" w:rsidP="00B34EC3">
            <w:pPr>
              <w:rPr>
                <w:szCs w:val="22"/>
              </w:rPr>
            </w:pPr>
            <w:r w:rsidRPr="004A6141">
              <w:rPr>
                <w:sz w:val="22"/>
                <w:szCs w:val="22"/>
              </w:rPr>
              <w:t>INVL Maksimālais 16+</w:t>
            </w:r>
          </w:p>
          <w:p w14:paraId="4ABAE583" w14:textId="77777777" w:rsidR="003A42D4" w:rsidRPr="004A6141" w:rsidRDefault="003A42D4" w:rsidP="00B34EC3">
            <w:pPr>
              <w:jc w:val="right"/>
              <w:rPr>
                <w:snapToGrid w:val="0"/>
                <w:szCs w:val="22"/>
                <w:lang w:eastAsia="lv-LV"/>
              </w:rPr>
            </w:pPr>
            <w:r w:rsidRPr="004A6141">
              <w:rPr>
                <w:i/>
                <w:iCs/>
                <w:snapToGrid w:val="0"/>
                <w:sz w:val="22"/>
                <w:szCs w:val="22"/>
                <w:lang w:eastAsia="lv-LV"/>
              </w:rPr>
              <w:t xml:space="preserve">AS </w:t>
            </w:r>
            <w:r w:rsidRPr="004A6141">
              <w:rPr>
                <w:i/>
                <w:sz w:val="22"/>
                <w:szCs w:val="22"/>
              </w:rPr>
              <w:t>„</w:t>
            </w:r>
            <w:r w:rsidRPr="004A6141">
              <w:rPr>
                <w:i/>
                <w:iCs/>
                <w:snapToGrid w:val="0"/>
                <w:sz w:val="22"/>
                <w:szCs w:val="22"/>
                <w:lang w:eastAsia="lv-LV"/>
              </w:rPr>
              <w:t>SEB banka</w:t>
            </w:r>
            <w:r w:rsidRPr="004A6141">
              <w:rPr>
                <w:i/>
                <w:sz w:val="22"/>
                <w:szCs w:val="22"/>
              </w:rPr>
              <w:t>”</w:t>
            </w:r>
          </w:p>
        </w:tc>
        <w:tc>
          <w:tcPr>
            <w:tcW w:w="1417" w:type="dxa"/>
          </w:tcPr>
          <w:p w14:paraId="4ABAE584" w14:textId="77777777" w:rsidR="003A42D4" w:rsidRPr="004A6141" w:rsidRDefault="003A42D4" w:rsidP="00B34EC3">
            <w:pPr>
              <w:jc w:val="center"/>
              <w:rPr>
                <w:snapToGrid w:val="0"/>
                <w:szCs w:val="22"/>
                <w:lang w:eastAsia="lv-LV"/>
              </w:rPr>
            </w:pPr>
            <w:r w:rsidRPr="004A6141">
              <w:rPr>
                <w:sz w:val="22"/>
                <w:szCs w:val="22"/>
              </w:rPr>
              <w:t>aktīva 100%</w:t>
            </w:r>
            <w:r w:rsidRPr="004A6141">
              <w:rPr>
                <w:rStyle w:val="FootnoteReference"/>
                <w:sz w:val="22"/>
                <w:szCs w:val="22"/>
              </w:rPr>
              <w:footnoteReference w:id="13"/>
            </w:r>
          </w:p>
        </w:tc>
        <w:tc>
          <w:tcPr>
            <w:tcW w:w="1560" w:type="dxa"/>
          </w:tcPr>
          <w:p w14:paraId="4ABAE585" w14:textId="77777777" w:rsidR="003A42D4" w:rsidRPr="004A6141" w:rsidRDefault="003A42D4" w:rsidP="00B34EC3">
            <w:pPr>
              <w:jc w:val="center"/>
              <w:rPr>
                <w:szCs w:val="22"/>
              </w:rPr>
            </w:pPr>
            <w:r w:rsidRPr="004A6141">
              <w:rPr>
                <w:sz w:val="22"/>
                <w:szCs w:val="22"/>
              </w:rPr>
              <w:t>1,10%</w:t>
            </w:r>
          </w:p>
        </w:tc>
        <w:tc>
          <w:tcPr>
            <w:tcW w:w="1076" w:type="dxa"/>
          </w:tcPr>
          <w:p w14:paraId="4ABAE586" w14:textId="77777777" w:rsidR="003A42D4" w:rsidRPr="004A6141" w:rsidRDefault="003A42D4" w:rsidP="00B34EC3">
            <w:pPr>
              <w:jc w:val="center"/>
              <w:rPr>
                <w:szCs w:val="22"/>
              </w:rPr>
            </w:pPr>
            <w:r w:rsidRPr="004A6141">
              <w:rPr>
                <w:sz w:val="22"/>
                <w:szCs w:val="22"/>
              </w:rPr>
              <w:t>0,50%</w:t>
            </w:r>
          </w:p>
        </w:tc>
        <w:tc>
          <w:tcPr>
            <w:tcW w:w="1031" w:type="dxa"/>
          </w:tcPr>
          <w:p w14:paraId="4ABAE587" w14:textId="77777777" w:rsidR="003A42D4" w:rsidRPr="004A6141" w:rsidRDefault="003A42D4" w:rsidP="00B34EC3">
            <w:pPr>
              <w:jc w:val="center"/>
              <w:rPr>
                <w:szCs w:val="22"/>
              </w:rPr>
            </w:pPr>
            <w:r w:rsidRPr="004A6141">
              <w:rPr>
                <w:sz w:val="22"/>
                <w:szCs w:val="22"/>
              </w:rPr>
              <w:t>0,10%</w:t>
            </w:r>
          </w:p>
        </w:tc>
        <w:tc>
          <w:tcPr>
            <w:tcW w:w="1011" w:type="dxa"/>
          </w:tcPr>
          <w:p w14:paraId="4ABAE588" w14:textId="77777777" w:rsidR="003A42D4" w:rsidRPr="004A6141" w:rsidRDefault="003A42D4" w:rsidP="00B34EC3">
            <w:pPr>
              <w:jc w:val="center"/>
              <w:rPr>
                <w:szCs w:val="22"/>
              </w:rPr>
            </w:pPr>
            <w:r w:rsidRPr="004A6141">
              <w:rPr>
                <w:sz w:val="22"/>
                <w:szCs w:val="22"/>
              </w:rPr>
              <w:t>0,50%</w:t>
            </w:r>
          </w:p>
        </w:tc>
      </w:tr>
      <w:tr w:rsidR="003A42D4" w:rsidRPr="00A32AD6" w14:paraId="4ABAE58B" w14:textId="77777777" w:rsidTr="003E4FD4">
        <w:tc>
          <w:tcPr>
            <w:tcW w:w="9322" w:type="dxa"/>
            <w:gridSpan w:val="6"/>
            <w:shd w:val="clear" w:color="auto" w:fill="B8CCE4"/>
          </w:tcPr>
          <w:p w14:paraId="4ABAE58A" w14:textId="77777777" w:rsidR="003A42D4" w:rsidRPr="00A60A8D" w:rsidRDefault="003A42D4" w:rsidP="007072BA">
            <w:pPr>
              <w:rPr>
                <w:rFonts w:ascii="Calibri" w:hAnsi="Calibri"/>
                <w:b/>
                <w:color w:val="0000FF"/>
                <w:szCs w:val="22"/>
              </w:rPr>
            </w:pPr>
            <w:r w:rsidRPr="001901B2">
              <w:rPr>
                <w:rFonts w:ascii="Calibri" w:hAnsi="Calibri"/>
                <w:b/>
                <w:sz w:val="22"/>
                <w:szCs w:val="22"/>
              </w:rPr>
              <w:t>IPAS „Luminor Asset Management”</w:t>
            </w:r>
          </w:p>
        </w:tc>
      </w:tr>
      <w:tr w:rsidR="003A42D4" w:rsidRPr="00C77422" w14:paraId="4ABAE593" w14:textId="77777777" w:rsidTr="003E4FD4">
        <w:tc>
          <w:tcPr>
            <w:tcW w:w="3227" w:type="dxa"/>
          </w:tcPr>
          <w:p w14:paraId="4ABAE58C" w14:textId="77777777" w:rsidR="003A42D4" w:rsidRPr="00B66E26" w:rsidRDefault="003A42D4" w:rsidP="00B34EC3">
            <w:pPr>
              <w:rPr>
                <w:snapToGrid w:val="0"/>
                <w:szCs w:val="22"/>
                <w:lang w:eastAsia="lv-LV"/>
              </w:rPr>
            </w:pPr>
            <w:r w:rsidRPr="00B66E26">
              <w:rPr>
                <w:snapToGrid w:val="0"/>
                <w:sz w:val="22"/>
                <w:szCs w:val="22"/>
                <w:lang w:eastAsia="lv-LV"/>
              </w:rPr>
              <w:t>Luminor Konservatīvais ieguldījumu plāns</w:t>
            </w:r>
          </w:p>
          <w:p w14:paraId="4ABAE58D" w14:textId="77777777" w:rsidR="003A42D4" w:rsidRPr="00B66E26" w:rsidRDefault="003A42D4" w:rsidP="00B34EC3">
            <w:pPr>
              <w:jc w:val="right"/>
              <w:rPr>
                <w:snapToGrid w:val="0"/>
                <w:szCs w:val="22"/>
                <w:lang w:eastAsia="lv-LV"/>
              </w:rPr>
            </w:pPr>
            <w:r w:rsidRPr="00B66E26">
              <w:rPr>
                <w:i/>
                <w:sz w:val="22"/>
                <w:szCs w:val="22"/>
                <w:lang w:eastAsia="lv-LV"/>
              </w:rPr>
              <w:t xml:space="preserve">AS </w:t>
            </w:r>
            <w:r w:rsidRPr="00B66E26">
              <w:rPr>
                <w:i/>
                <w:sz w:val="22"/>
                <w:szCs w:val="22"/>
              </w:rPr>
              <w:t>„</w:t>
            </w:r>
            <w:r w:rsidRPr="00B66E26">
              <w:rPr>
                <w:i/>
                <w:sz w:val="22"/>
                <w:szCs w:val="22"/>
                <w:lang w:eastAsia="lv-LV"/>
              </w:rPr>
              <w:t>Luminor Bank”</w:t>
            </w:r>
          </w:p>
        </w:tc>
        <w:tc>
          <w:tcPr>
            <w:tcW w:w="1417" w:type="dxa"/>
          </w:tcPr>
          <w:p w14:paraId="4ABAE58E" w14:textId="77777777" w:rsidR="003A42D4" w:rsidRPr="00B66E26" w:rsidRDefault="003A42D4" w:rsidP="00B34EC3">
            <w:pPr>
              <w:jc w:val="center"/>
              <w:rPr>
                <w:snapToGrid w:val="0"/>
                <w:szCs w:val="22"/>
                <w:lang w:eastAsia="lv-LV"/>
              </w:rPr>
            </w:pPr>
            <w:r w:rsidRPr="00B66E26">
              <w:rPr>
                <w:snapToGrid w:val="0"/>
                <w:sz w:val="22"/>
                <w:szCs w:val="22"/>
                <w:lang w:eastAsia="lv-LV"/>
              </w:rPr>
              <w:t>konservatīva</w:t>
            </w:r>
          </w:p>
        </w:tc>
        <w:tc>
          <w:tcPr>
            <w:tcW w:w="1560" w:type="dxa"/>
          </w:tcPr>
          <w:p w14:paraId="4ABAE58F" w14:textId="77777777" w:rsidR="003A42D4" w:rsidRPr="00B66E26" w:rsidRDefault="003A42D4" w:rsidP="00B34EC3">
            <w:pPr>
              <w:jc w:val="center"/>
              <w:rPr>
                <w:szCs w:val="22"/>
              </w:rPr>
            </w:pPr>
            <w:r w:rsidRPr="00B66E26">
              <w:rPr>
                <w:sz w:val="22"/>
                <w:szCs w:val="22"/>
              </w:rPr>
              <w:t>0,50%</w:t>
            </w:r>
          </w:p>
        </w:tc>
        <w:tc>
          <w:tcPr>
            <w:tcW w:w="1076" w:type="dxa"/>
          </w:tcPr>
          <w:p w14:paraId="4ABAE590" w14:textId="77777777" w:rsidR="003A42D4" w:rsidRPr="00B66E26" w:rsidRDefault="003A42D4" w:rsidP="00B34EC3">
            <w:pPr>
              <w:jc w:val="center"/>
              <w:rPr>
                <w:szCs w:val="22"/>
              </w:rPr>
            </w:pPr>
            <w:r w:rsidRPr="00B66E26">
              <w:rPr>
                <w:sz w:val="22"/>
                <w:szCs w:val="22"/>
              </w:rPr>
              <w:t>0,43%</w:t>
            </w:r>
          </w:p>
        </w:tc>
        <w:tc>
          <w:tcPr>
            <w:tcW w:w="1031" w:type="dxa"/>
          </w:tcPr>
          <w:p w14:paraId="4ABAE591" w14:textId="77777777" w:rsidR="003A42D4" w:rsidRPr="00B66E26" w:rsidRDefault="003A42D4" w:rsidP="00B34EC3">
            <w:pPr>
              <w:jc w:val="center"/>
              <w:rPr>
                <w:szCs w:val="22"/>
              </w:rPr>
            </w:pPr>
            <w:r w:rsidRPr="00B66E26">
              <w:rPr>
                <w:sz w:val="22"/>
                <w:szCs w:val="22"/>
              </w:rPr>
              <w:t>0,07%</w:t>
            </w:r>
          </w:p>
        </w:tc>
        <w:tc>
          <w:tcPr>
            <w:tcW w:w="1011" w:type="dxa"/>
          </w:tcPr>
          <w:p w14:paraId="4ABAE592" w14:textId="77777777" w:rsidR="003A42D4" w:rsidRPr="00B66E26" w:rsidRDefault="003A42D4" w:rsidP="00B34EC3">
            <w:pPr>
              <w:jc w:val="center"/>
              <w:rPr>
                <w:szCs w:val="22"/>
              </w:rPr>
            </w:pPr>
            <w:r w:rsidRPr="00B66E26">
              <w:rPr>
                <w:sz w:val="22"/>
                <w:szCs w:val="22"/>
              </w:rPr>
              <w:t>0,00%</w:t>
            </w:r>
          </w:p>
        </w:tc>
      </w:tr>
      <w:tr w:rsidR="003A42D4" w:rsidRPr="00C77422" w14:paraId="4ABAE59B" w14:textId="77777777" w:rsidTr="003E4FD4">
        <w:trPr>
          <w:cantSplit/>
        </w:trPr>
        <w:tc>
          <w:tcPr>
            <w:tcW w:w="3227" w:type="dxa"/>
          </w:tcPr>
          <w:p w14:paraId="4ABAE594" w14:textId="77777777" w:rsidR="003A42D4" w:rsidRPr="00B66E26" w:rsidRDefault="003A42D4" w:rsidP="00B34EC3">
            <w:pPr>
              <w:rPr>
                <w:snapToGrid w:val="0"/>
                <w:szCs w:val="22"/>
                <w:lang w:eastAsia="lv-LV"/>
              </w:rPr>
            </w:pPr>
            <w:r w:rsidRPr="00B66E26">
              <w:rPr>
                <w:snapToGrid w:val="0"/>
                <w:sz w:val="22"/>
                <w:szCs w:val="22"/>
                <w:lang w:eastAsia="lv-LV"/>
              </w:rPr>
              <w:t>Luminor Sabalansētais ieguldījumu plāns</w:t>
            </w:r>
          </w:p>
          <w:p w14:paraId="4ABAE595" w14:textId="77777777" w:rsidR="003A42D4" w:rsidRPr="00B66E26" w:rsidRDefault="003A42D4" w:rsidP="00B34EC3">
            <w:pPr>
              <w:jc w:val="right"/>
              <w:rPr>
                <w:snapToGrid w:val="0"/>
                <w:szCs w:val="22"/>
                <w:lang w:eastAsia="lv-LV"/>
              </w:rPr>
            </w:pPr>
            <w:r w:rsidRPr="00B66E26">
              <w:rPr>
                <w:i/>
                <w:sz w:val="22"/>
                <w:szCs w:val="22"/>
                <w:lang w:eastAsia="lv-LV"/>
              </w:rPr>
              <w:t xml:space="preserve">AS </w:t>
            </w:r>
            <w:r w:rsidRPr="00B66E26">
              <w:rPr>
                <w:i/>
                <w:sz w:val="22"/>
                <w:szCs w:val="22"/>
              </w:rPr>
              <w:t>„</w:t>
            </w:r>
            <w:r w:rsidRPr="00B66E26">
              <w:rPr>
                <w:i/>
                <w:sz w:val="22"/>
                <w:szCs w:val="22"/>
                <w:lang w:eastAsia="lv-LV"/>
              </w:rPr>
              <w:t>Luminor Bank”</w:t>
            </w:r>
          </w:p>
        </w:tc>
        <w:tc>
          <w:tcPr>
            <w:tcW w:w="1417" w:type="dxa"/>
          </w:tcPr>
          <w:p w14:paraId="4ABAE596" w14:textId="77777777" w:rsidR="003A42D4" w:rsidRPr="00B66E26" w:rsidRDefault="003A42D4" w:rsidP="00B34EC3">
            <w:pPr>
              <w:jc w:val="center"/>
              <w:rPr>
                <w:snapToGrid w:val="0"/>
                <w:szCs w:val="22"/>
                <w:lang w:eastAsia="lv-LV"/>
              </w:rPr>
            </w:pPr>
            <w:r w:rsidRPr="00B66E26">
              <w:rPr>
                <w:snapToGrid w:val="0"/>
                <w:sz w:val="22"/>
                <w:szCs w:val="22"/>
                <w:lang w:eastAsia="lv-LV"/>
              </w:rPr>
              <w:t>sabalansēta</w:t>
            </w:r>
          </w:p>
        </w:tc>
        <w:tc>
          <w:tcPr>
            <w:tcW w:w="1560" w:type="dxa"/>
          </w:tcPr>
          <w:p w14:paraId="4ABAE597" w14:textId="77777777" w:rsidR="003A42D4" w:rsidRPr="00B66E26" w:rsidRDefault="003A42D4" w:rsidP="00B34EC3">
            <w:pPr>
              <w:jc w:val="center"/>
              <w:rPr>
                <w:szCs w:val="22"/>
              </w:rPr>
            </w:pPr>
            <w:r w:rsidRPr="00B66E26">
              <w:rPr>
                <w:sz w:val="22"/>
                <w:szCs w:val="22"/>
              </w:rPr>
              <w:t>1,10%</w:t>
            </w:r>
          </w:p>
        </w:tc>
        <w:tc>
          <w:tcPr>
            <w:tcW w:w="1076" w:type="dxa"/>
          </w:tcPr>
          <w:p w14:paraId="4ABAE598" w14:textId="77777777" w:rsidR="003A42D4" w:rsidRPr="00B66E26" w:rsidRDefault="003A42D4" w:rsidP="00B34EC3">
            <w:pPr>
              <w:jc w:val="center"/>
              <w:rPr>
                <w:szCs w:val="22"/>
              </w:rPr>
            </w:pPr>
            <w:r w:rsidRPr="00B66E26">
              <w:rPr>
                <w:sz w:val="22"/>
                <w:szCs w:val="22"/>
              </w:rPr>
              <w:t>0,43%</w:t>
            </w:r>
          </w:p>
        </w:tc>
        <w:tc>
          <w:tcPr>
            <w:tcW w:w="1031" w:type="dxa"/>
          </w:tcPr>
          <w:p w14:paraId="4ABAE599" w14:textId="77777777" w:rsidR="003A42D4" w:rsidRPr="00B66E26" w:rsidRDefault="003A42D4" w:rsidP="00B34EC3">
            <w:pPr>
              <w:jc w:val="center"/>
              <w:rPr>
                <w:szCs w:val="22"/>
              </w:rPr>
            </w:pPr>
            <w:r w:rsidRPr="00B66E26">
              <w:rPr>
                <w:sz w:val="22"/>
                <w:szCs w:val="22"/>
              </w:rPr>
              <w:t>0,07%</w:t>
            </w:r>
          </w:p>
        </w:tc>
        <w:tc>
          <w:tcPr>
            <w:tcW w:w="1011" w:type="dxa"/>
          </w:tcPr>
          <w:p w14:paraId="4ABAE59A" w14:textId="77777777" w:rsidR="003A42D4" w:rsidRPr="00B66E26" w:rsidRDefault="003A42D4" w:rsidP="00B34EC3">
            <w:pPr>
              <w:jc w:val="center"/>
              <w:rPr>
                <w:szCs w:val="22"/>
              </w:rPr>
            </w:pPr>
            <w:r w:rsidRPr="00B66E26">
              <w:rPr>
                <w:sz w:val="22"/>
                <w:szCs w:val="22"/>
              </w:rPr>
              <w:t>0,50%</w:t>
            </w:r>
          </w:p>
        </w:tc>
      </w:tr>
      <w:tr w:rsidR="003A42D4" w:rsidRPr="00C77422" w14:paraId="4ABAE5A3" w14:textId="77777777" w:rsidTr="003E4FD4">
        <w:trPr>
          <w:cantSplit/>
        </w:trPr>
        <w:tc>
          <w:tcPr>
            <w:tcW w:w="3227" w:type="dxa"/>
          </w:tcPr>
          <w:p w14:paraId="4ABAE59C" w14:textId="77777777" w:rsidR="003A42D4" w:rsidRPr="00B66E26" w:rsidRDefault="003A42D4" w:rsidP="00B34EC3">
            <w:pPr>
              <w:rPr>
                <w:snapToGrid w:val="0"/>
                <w:szCs w:val="22"/>
                <w:lang w:eastAsia="lv-LV"/>
              </w:rPr>
            </w:pPr>
            <w:r w:rsidRPr="00B66E26">
              <w:rPr>
                <w:snapToGrid w:val="0"/>
                <w:sz w:val="22"/>
                <w:szCs w:val="22"/>
                <w:lang w:eastAsia="lv-LV"/>
              </w:rPr>
              <w:lastRenderedPageBreak/>
              <w:t>Luminor Aktīvais ieguldījumu plāns</w:t>
            </w:r>
          </w:p>
          <w:p w14:paraId="4ABAE59D" w14:textId="77777777" w:rsidR="003A42D4" w:rsidRPr="00B66E26" w:rsidRDefault="003A42D4" w:rsidP="00B34EC3">
            <w:pPr>
              <w:jc w:val="right"/>
              <w:rPr>
                <w:snapToGrid w:val="0"/>
                <w:szCs w:val="22"/>
                <w:lang w:eastAsia="lv-LV"/>
              </w:rPr>
            </w:pPr>
            <w:r w:rsidRPr="00B66E26">
              <w:rPr>
                <w:i/>
                <w:sz w:val="22"/>
                <w:szCs w:val="22"/>
                <w:lang w:eastAsia="lv-LV"/>
              </w:rPr>
              <w:t xml:space="preserve">AS </w:t>
            </w:r>
            <w:r w:rsidRPr="00B66E26">
              <w:rPr>
                <w:i/>
                <w:sz w:val="22"/>
                <w:szCs w:val="22"/>
              </w:rPr>
              <w:t>„</w:t>
            </w:r>
            <w:r w:rsidRPr="00B66E26">
              <w:rPr>
                <w:i/>
                <w:sz w:val="22"/>
                <w:szCs w:val="22"/>
                <w:lang w:eastAsia="lv-LV"/>
              </w:rPr>
              <w:t>Luminor Bank”</w:t>
            </w:r>
          </w:p>
        </w:tc>
        <w:tc>
          <w:tcPr>
            <w:tcW w:w="1417" w:type="dxa"/>
          </w:tcPr>
          <w:p w14:paraId="4ABAE59E" w14:textId="77777777" w:rsidR="003A42D4" w:rsidRPr="00B66E26" w:rsidRDefault="003A42D4" w:rsidP="00B34EC3">
            <w:pPr>
              <w:jc w:val="center"/>
              <w:rPr>
                <w:snapToGrid w:val="0"/>
                <w:szCs w:val="22"/>
                <w:lang w:eastAsia="lv-LV"/>
              </w:rPr>
            </w:pPr>
            <w:r w:rsidRPr="00B66E26">
              <w:rPr>
                <w:snapToGrid w:val="0"/>
                <w:sz w:val="22"/>
                <w:szCs w:val="22"/>
                <w:lang w:eastAsia="lv-LV"/>
              </w:rPr>
              <w:t>aktīva 50%</w:t>
            </w:r>
          </w:p>
        </w:tc>
        <w:tc>
          <w:tcPr>
            <w:tcW w:w="1560" w:type="dxa"/>
          </w:tcPr>
          <w:p w14:paraId="4ABAE59F" w14:textId="77777777" w:rsidR="003A42D4" w:rsidRPr="00B66E26" w:rsidRDefault="003A42D4" w:rsidP="00B34EC3">
            <w:pPr>
              <w:jc w:val="center"/>
              <w:rPr>
                <w:szCs w:val="22"/>
              </w:rPr>
            </w:pPr>
            <w:r w:rsidRPr="00B66E26">
              <w:rPr>
                <w:sz w:val="22"/>
                <w:szCs w:val="22"/>
              </w:rPr>
              <w:t>1,10%</w:t>
            </w:r>
          </w:p>
        </w:tc>
        <w:tc>
          <w:tcPr>
            <w:tcW w:w="1076" w:type="dxa"/>
          </w:tcPr>
          <w:p w14:paraId="4ABAE5A0" w14:textId="77777777" w:rsidR="003A42D4" w:rsidRPr="00B66E26" w:rsidRDefault="003A42D4" w:rsidP="00B34EC3">
            <w:pPr>
              <w:jc w:val="center"/>
              <w:rPr>
                <w:szCs w:val="22"/>
              </w:rPr>
            </w:pPr>
            <w:r w:rsidRPr="00B66E26">
              <w:rPr>
                <w:sz w:val="22"/>
                <w:szCs w:val="22"/>
              </w:rPr>
              <w:t>0,43%</w:t>
            </w:r>
          </w:p>
        </w:tc>
        <w:tc>
          <w:tcPr>
            <w:tcW w:w="1031" w:type="dxa"/>
          </w:tcPr>
          <w:p w14:paraId="4ABAE5A1" w14:textId="77777777" w:rsidR="003A42D4" w:rsidRPr="00B66E26" w:rsidRDefault="003A42D4" w:rsidP="00B34EC3">
            <w:pPr>
              <w:jc w:val="center"/>
              <w:rPr>
                <w:szCs w:val="22"/>
              </w:rPr>
            </w:pPr>
            <w:r w:rsidRPr="00B66E26">
              <w:rPr>
                <w:sz w:val="22"/>
                <w:szCs w:val="22"/>
              </w:rPr>
              <w:t>0,07%</w:t>
            </w:r>
          </w:p>
        </w:tc>
        <w:tc>
          <w:tcPr>
            <w:tcW w:w="1011" w:type="dxa"/>
          </w:tcPr>
          <w:p w14:paraId="4ABAE5A2" w14:textId="77777777" w:rsidR="003A42D4" w:rsidRPr="00B66E26" w:rsidRDefault="003A42D4" w:rsidP="00B34EC3">
            <w:pPr>
              <w:jc w:val="center"/>
              <w:rPr>
                <w:szCs w:val="22"/>
              </w:rPr>
            </w:pPr>
            <w:r w:rsidRPr="00B66E26">
              <w:rPr>
                <w:sz w:val="22"/>
                <w:szCs w:val="22"/>
              </w:rPr>
              <w:t>0,50%</w:t>
            </w:r>
          </w:p>
        </w:tc>
      </w:tr>
      <w:tr w:rsidR="003A42D4" w:rsidRPr="00C77422" w14:paraId="4ABAE5AB" w14:textId="77777777" w:rsidTr="003E4FD4">
        <w:tc>
          <w:tcPr>
            <w:tcW w:w="3227" w:type="dxa"/>
          </w:tcPr>
          <w:p w14:paraId="4ABAE5A4" w14:textId="77777777" w:rsidR="003A42D4" w:rsidRPr="00B66E26" w:rsidRDefault="003A42D4" w:rsidP="00B34EC3">
            <w:pPr>
              <w:rPr>
                <w:szCs w:val="22"/>
              </w:rPr>
            </w:pPr>
            <w:r w:rsidRPr="00B66E26">
              <w:rPr>
                <w:sz w:val="22"/>
                <w:szCs w:val="22"/>
              </w:rPr>
              <w:t>Luminor Progresīvais ieguldījumu plāns</w:t>
            </w:r>
          </w:p>
          <w:p w14:paraId="4ABAE5A5" w14:textId="77777777" w:rsidR="003A42D4" w:rsidRPr="00B66E26" w:rsidRDefault="003A42D4" w:rsidP="00B34EC3">
            <w:pPr>
              <w:jc w:val="right"/>
              <w:rPr>
                <w:snapToGrid w:val="0"/>
                <w:szCs w:val="22"/>
                <w:lang w:eastAsia="lv-LV"/>
              </w:rPr>
            </w:pPr>
            <w:r w:rsidRPr="00B66E26">
              <w:rPr>
                <w:i/>
                <w:sz w:val="22"/>
                <w:szCs w:val="22"/>
                <w:lang w:eastAsia="lv-LV"/>
              </w:rPr>
              <w:t xml:space="preserve">AS </w:t>
            </w:r>
            <w:r w:rsidRPr="00B66E26">
              <w:rPr>
                <w:i/>
                <w:sz w:val="22"/>
                <w:szCs w:val="22"/>
              </w:rPr>
              <w:t>„</w:t>
            </w:r>
            <w:r w:rsidRPr="00B66E26">
              <w:rPr>
                <w:i/>
                <w:sz w:val="22"/>
                <w:szCs w:val="22"/>
                <w:lang w:eastAsia="lv-LV"/>
              </w:rPr>
              <w:t>Luminor Bank”</w:t>
            </w:r>
          </w:p>
        </w:tc>
        <w:tc>
          <w:tcPr>
            <w:tcW w:w="1417" w:type="dxa"/>
          </w:tcPr>
          <w:p w14:paraId="4ABAE5A6" w14:textId="77777777" w:rsidR="003A42D4" w:rsidRPr="00B66E26" w:rsidRDefault="003A42D4" w:rsidP="00B34EC3">
            <w:pPr>
              <w:jc w:val="center"/>
              <w:rPr>
                <w:snapToGrid w:val="0"/>
                <w:szCs w:val="22"/>
                <w:lang w:eastAsia="lv-LV"/>
              </w:rPr>
            </w:pPr>
            <w:r w:rsidRPr="00B66E26">
              <w:rPr>
                <w:snapToGrid w:val="0"/>
                <w:sz w:val="22"/>
                <w:szCs w:val="22"/>
                <w:lang w:eastAsia="lv-LV"/>
              </w:rPr>
              <w:t>aktīva 75%</w:t>
            </w:r>
          </w:p>
        </w:tc>
        <w:tc>
          <w:tcPr>
            <w:tcW w:w="1560" w:type="dxa"/>
          </w:tcPr>
          <w:p w14:paraId="4ABAE5A7" w14:textId="77777777" w:rsidR="003A42D4" w:rsidRPr="00B66E26" w:rsidRDefault="003A42D4" w:rsidP="00B34EC3">
            <w:pPr>
              <w:jc w:val="center"/>
              <w:rPr>
                <w:szCs w:val="22"/>
              </w:rPr>
            </w:pPr>
            <w:r w:rsidRPr="00B66E26">
              <w:rPr>
                <w:sz w:val="22"/>
                <w:szCs w:val="22"/>
              </w:rPr>
              <w:t>1,10%</w:t>
            </w:r>
          </w:p>
        </w:tc>
        <w:tc>
          <w:tcPr>
            <w:tcW w:w="1076" w:type="dxa"/>
          </w:tcPr>
          <w:p w14:paraId="4ABAE5A8" w14:textId="77777777" w:rsidR="003A42D4" w:rsidRPr="00B66E26" w:rsidRDefault="003A42D4" w:rsidP="00B34EC3">
            <w:pPr>
              <w:jc w:val="center"/>
              <w:rPr>
                <w:szCs w:val="22"/>
              </w:rPr>
            </w:pPr>
            <w:r w:rsidRPr="00B66E26">
              <w:rPr>
                <w:sz w:val="22"/>
                <w:szCs w:val="22"/>
              </w:rPr>
              <w:t>0,43%</w:t>
            </w:r>
          </w:p>
        </w:tc>
        <w:tc>
          <w:tcPr>
            <w:tcW w:w="1031" w:type="dxa"/>
          </w:tcPr>
          <w:p w14:paraId="4ABAE5A9" w14:textId="77777777" w:rsidR="003A42D4" w:rsidRPr="00B66E26" w:rsidRDefault="003A42D4" w:rsidP="00B34EC3">
            <w:pPr>
              <w:jc w:val="center"/>
              <w:rPr>
                <w:szCs w:val="22"/>
              </w:rPr>
            </w:pPr>
            <w:r w:rsidRPr="00B66E26">
              <w:rPr>
                <w:sz w:val="22"/>
                <w:szCs w:val="22"/>
              </w:rPr>
              <w:t>0,07%</w:t>
            </w:r>
          </w:p>
        </w:tc>
        <w:tc>
          <w:tcPr>
            <w:tcW w:w="1011" w:type="dxa"/>
          </w:tcPr>
          <w:p w14:paraId="4ABAE5AA" w14:textId="77777777" w:rsidR="003A42D4" w:rsidRPr="00B66E26" w:rsidRDefault="003A42D4" w:rsidP="00B34EC3">
            <w:pPr>
              <w:jc w:val="center"/>
              <w:rPr>
                <w:szCs w:val="22"/>
              </w:rPr>
            </w:pPr>
            <w:r w:rsidRPr="00B66E26">
              <w:rPr>
                <w:sz w:val="22"/>
                <w:szCs w:val="22"/>
              </w:rPr>
              <w:t>0,60%</w:t>
            </w:r>
          </w:p>
        </w:tc>
      </w:tr>
      <w:tr w:rsidR="003A42D4" w:rsidRPr="00C77422" w14:paraId="4ABAE5B3" w14:textId="77777777" w:rsidTr="003E4FD4">
        <w:tc>
          <w:tcPr>
            <w:tcW w:w="3227" w:type="dxa"/>
          </w:tcPr>
          <w:p w14:paraId="4ABAE5AC" w14:textId="77777777" w:rsidR="003A42D4" w:rsidRDefault="003A42D4" w:rsidP="00B34EC3">
            <w:pPr>
              <w:rPr>
                <w:szCs w:val="22"/>
              </w:rPr>
            </w:pPr>
            <w:r w:rsidRPr="00B66E26">
              <w:rPr>
                <w:sz w:val="22"/>
                <w:szCs w:val="22"/>
              </w:rPr>
              <w:t>Luminor indeksu ieguldījumu plāns „Ilgtspējīgā nākotne”</w:t>
            </w:r>
            <w:r w:rsidRPr="00B66E26">
              <w:rPr>
                <w:rStyle w:val="FootnoteReference"/>
                <w:sz w:val="22"/>
                <w:szCs w:val="22"/>
              </w:rPr>
              <w:footnoteReference w:id="14"/>
            </w:r>
          </w:p>
          <w:p w14:paraId="4ABAE5AD" w14:textId="77777777" w:rsidR="003A42D4" w:rsidRPr="00B66E26" w:rsidRDefault="003A42D4" w:rsidP="00B34EC3">
            <w:pPr>
              <w:jc w:val="right"/>
              <w:rPr>
                <w:szCs w:val="22"/>
              </w:rPr>
            </w:pPr>
            <w:r w:rsidRPr="00B66E26">
              <w:rPr>
                <w:i/>
                <w:sz w:val="22"/>
                <w:szCs w:val="22"/>
                <w:lang w:eastAsia="lv-LV"/>
              </w:rPr>
              <w:t xml:space="preserve">AS </w:t>
            </w:r>
            <w:r w:rsidRPr="00B66E26">
              <w:rPr>
                <w:i/>
                <w:sz w:val="22"/>
                <w:szCs w:val="22"/>
              </w:rPr>
              <w:t>„</w:t>
            </w:r>
            <w:r w:rsidRPr="00B66E26">
              <w:rPr>
                <w:i/>
                <w:sz w:val="22"/>
                <w:szCs w:val="22"/>
                <w:lang w:eastAsia="lv-LV"/>
              </w:rPr>
              <w:t>Luminor Bank”</w:t>
            </w:r>
          </w:p>
        </w:tc>
        <w:tc>
          <w:tcPr>
            <w:tcW w:w="1417" w:type="dxa"/>
          </w:tcPr>
          <w:p w14:paraId="4ABAE5AE" w14:textId="77777777" w:rsidR="003A42D4" w:rsidRPr="00B66E26" w:rsidRDefault="003A42D4" w:rsidP="00B34EC3">
            <w:pPr>
              <w:jc w:val="center"/>
              <w:rPr>
                <w:snapToGrid w:val="0"/>
                <w:szCs w:val="22"/>
                <w:lang w:eastAsia="lv-LV"/>
              </w:rPr>
            </w:pPr>
            <w:r>
              <w:rPr>
                <w:snapToGrid w:val="0"/>
                <w:sz w:val="22"/>
                <w:szCs w:val="22"/>
                <w:lang w:eastAsia="lv-LV"/>
              </w:rPr>
              <w:t>a</w:t>
            </w:r>
            <w:r w:rsidRPr="00B66E26">
              <w:rPr>
                <w:snapToGrid w:val="0"/>
                <w:sz w:val="22"/>
                <w:szCs w:val="22"/>
                <w:lang w:eastAsia="lv-LV"/>
              </w:rPr>
              <w:t>ktīva 100%</w:t>
            </w:r>
          </w:p>
        </w:tc>
        <w:tc>
          <w:tcPr>
            <w:tcW w:w="1560" w:type="dxa"/>
          </w:tcPr>
          <w:p w14:paraId="4ABAE5AF" w14:textId="77777777" w:rsidR="003A42D4" w:rsidRPr="00B66E26" w:rsidRDefault="003A42D4" w:rsidP="00B34EC3">
            <w:pPr>
              <w:jc w:val="center"/>
              <w:rPr>
                <w:szCs w:val="22"/>
              </w:rPr>
            </w:pPr>
            <w:r w:rsidRPr="00B66E26">
              <w:rPr>
                <w:sz w:val="22"/>
                <w:szCs w:val="22"/>
              </w:rPr>
              <w:t>0,32%</w:t>
            </w:r>
          </w:p>
        </w:tc>
        <w:tc>
          <w:tcPr>
            <w:tcW w:w="1076" w:type="dxa"/>
          </w:tcPr>
          <w:p w14:paraId="4ABAE5B0" w14:textId="77777777" w:rsidR="003A42D4" w:rsidRPr="00B66E26" w:rsidRDefault="003A42D4" w:rsidP="00B34EC3">
            <w:pPr>
              <w:jc w:val="center"/>
              <w:rPr>
                <w:szCs w:val="22"/>
              </w:rPr>
            </w:pPr>
            <w:r w:rsidRPr="00B66E26">
              <w:rPr>
                <w:sz w:val="22"/>
                <w:szCs w:val="22"/>
              </w:rPr>
              <w:t>0,25%</w:t>
            </w:r>
          </w:p>
        </w:tc>
        <w:tc>
          <w:tcPr>
            <w:tcW w:w="1031" w:type="dxa"/>
          </w:tcPr>
          <w:p w14:paraId="4ABAE5B1" w14:textId="77777777" w:rsidR="003A42D4" w:rsidRPr="00B66E26" w:rsidRDefault="003A42D4" w:rsidP="00B34EC3">
            <w:pPr>
              <w:jc w:val="center"/>
              <w:rPr>
                <w:szCs w:val="22"/>
              </w:rPr>
            </w:pPr>
            <w:r w:rsidRPr="00B66E26">
              <w:rPr>
                <w:sz w:val="22"/>
                <w:szCs w:val="22"/>
              </w:rPr>
              <w:t>0,07%</w:t>
            </w:r>
          </w:p>
        </w:tc>
        <w:tc>
          <w:tcPr>
            <w:tcW w:w="1011" w:type="dxa"/>
          </w:tcPr>
          <w:p w14:paraId="4ABAE5B2" w14:textId="77777777" w:rsidR="003A42D4" w:rsidRPr="00B66E26" w:rsidRDefault="003A42D4" w:rsidP="00B34EC3">
            <w:pPr>
              <w:jc w:val="center"/>
              <w:rPr>
                <w:szCs w:val="22"/>
              </w:rPr>
            </w:pPr>
            <w:r w:rsidRPr="00B66E26">
              <w:rPr>
                <w:sz w:val="22"/>
                <w:szCs w:val="22"/>
              </w:rPr>
              <w:t>0,00%</w:t>
            </w:r>
          </w:p>
        </w:tc>
      </w:tr>
      <w:tr w:rsidR="003A42D4" w:rsidRPr="00C274B9" w14:paraId="4ABAE5B5" w14:textId="77777777" w:rsidTr="003E4FD4">
        <w:tc>
          <w:tcPr>
            <w:tcW w:w="9322" w:type="dxa"/>
            <w:gridSpan w:val="6"/>
            <w:shd w:val="clear" w:color="auto" w:fill="B8CCE4"/>
          </w:tcPr>
          <w:p w14:paraId="4ABAE5B4" w14:textId="77777777" w:rsidR="003A42D4" w:rsidRPr="00C274B9" w:rsidRDefault="003A42D4" w:rsidP="007072BA">
            <w:pPr>
              <w:rPr>
                <w:rFonts w:ascii="Calibri" w:hAnsi="Calibri"/>
                <w:szCs w:val="22"/>
              </w:rPr>
            </w:pPr>
            <w:r w:rsidRPr="00C274B9">
              <w:rPr>
                <w:rFonts w:ascii="Calibri" w:hAnsi="Calibri"/>
                <w:b/>
                <w:bCs/>
                <w:snapToGrid w:val="0"/>
                <w:sz w:val="22"/>
                <w:szCs w:val="22"/>
                <w:lang w:eastAsia="lv-LV"/>
              </w:rPr>
              <w:t>IPAS „Indexo”</w:t>
            </w:r>
          </w:p>
        </w:tc>
      </w:tr>
      <w:tr w:rsidR="003A42D4" w:rsidRPr="00C77422" w14:paraId="4ABAE5BD" w14:textId="77777777" w:rsidTr="003E4FD4">
        <w:tc>
          <w:tcPr>
            <w:tcW w:w="3227" w:type="dxa"/>
          </w:tcPr>
          <w:p w14:paraId="4ABAE5B6" w14:textId="77777777" w:rsidR="003A42D4" w:rsidRPr="00374757" w:rsidRDefault="003A42D4" w:rsidP="00B34EC3">
            <w:pPr>
              <w:rPr>
                <w:snapToGrid w:val="0"/>
                <w:szCs w:val="22"/>
                <w:lang w:eastAsia="lv-LV"/>
              </w:rPr>
            </w:pPr>
            <w:r w:rsidRPr="00374757">
              <w:rPr>
                <w:snapToGrid w:val="0"/>
                <w:sz w:val="22"/>
                <w:szCs w:val="22"/>
                <w:lang w:eastAsia="lv-LV"/>
              </w:rPr>
              <w:t>INDEXO Izaugsme 47 – 57</w:t>
            </w:r>
          </w:p>
          <w:p w14:paraId="4ABAE5B7" w14:textId="77777777" w:rsidR="003A42D4" w:rsidRPr="00374757" w:rsidRDefault="003A42D4" w:rsidP="00B34EC3">
            <w:pPr>
              <w:jc w:val="right"/>
              <w:rPr>
                <w:i/>
                <w:snapToGrid w:val="0"/>
                <w:szCs w:val="22"/>
                <w:lang w:eastAsia="lv-LV"/>
              </w:rPr>
            </w:pPr>
            <w:r w:rsidRPr="00374757">
              <w:rPr>
                <w:i/>
                <w:snapToGrid w:val="0"/>
                <w:sz w:val="22"/>
                <w:szCs w:val="22"/>
                <w:lang w:eastAsia="lv-LV"/>
              </w:rPr>
              <w:t xml:space="preserve">AS </w:t>
            </w:r>
            <w:r w:rsidRPr="00374757">
              <w:rPr>
                <w:i/>
                <w:sz w:val="22"/>
                <w:szCs w:val="22"/>
              </w:rPr>
              <w:t>„</w:t>
            </w:r>
            <w:r w:rsidRPr="00374757">
              <w:rPr>
                <w:i/>
                <w:snapToGrid w:val="0"/>
                <w:sz w:val="22"/>
                <w:szCs w:val="22"/>
                <w:lang w:eastAsia="lv-LV"/>
              </w:rPr>
              <w:t>Swedbank”</w:t>
            </w:r>
          </w:p>
        </w:tc>
        <w:tc>
          <w:tcPr>
            <w:tcW w:w="1417" w:type="dxa"/>
          </w:tcPr>
          <w:p w14:paraId="4ABAE5B8" w14:textId="77777777" w:rsidR="003A42D4" w:rsidRPr="00374757" w:rsidRDefault="003A42D4" w:rsidP="00B34EC3">
            <w:pPr>
              <w:jc w:val="center"/>
              <w:rPr>
                <w:snapToGrid w:val="0"/>
                <w:szCs w:val="22"/>
                <w:lang w:eastAsia="lv-LV"/>
              </w:rPr>
            </w:pPr>
            <w:r w:rsidRPr="00374757">
              <w:rPr>
                <w:snapToGrid w:val="0"/>
                <w:sz w:val="22"/>
                <w:szCs w:val="22"/>
                <w:lang w:eastAsia="lv-LV"/>
              </w:rPr>
              <w:t>aktīva 50%</w:t>
            </w:r>
          </w:p>
        </w:tc>
        <w:tc>
          <w:tcPr>
            <w:tcW w:w="1560" w:type="dxa"/>
          </w:tcPr>
          <w:p w14:paraId="4ABAE5B9" w14:textId="77777777" w:rsidR="003A42D4" w:rsidRPr="00374757" w:rsidRDefault="003A42D4" w:rsidP="00B34EC3">
            <w:pPr>
              <w:jc w:val="center"/>
              <w:rPr>
                <w:szCs w:val="22"/>
              </w:rPr>
            </w:pPr>
            <w:r w:rsidRPr="00374757">
              <w:rPr>
                <w:sz w:val="22"/>
                <w:szCs w:val="22"/>
              </w:rPr>
              <w:t>0,53%</w:t>
            </w:r>
          </w:p>
        </w:tc>
        <w:tc>
          <w:tcPr>
            <w:tcW w:w="1076" w:type="dxa"/>
          </w:tcPr>
          <w:p w14:paraId="4ABAE5BA" w14:textId="77777777" w:rsidR="003A42D4" w:rsidRPr="00374757" w:rsidRDefault="003A42D4" w:rsidP="00B34EC3">
            <w:pPr>
              <w:jc w:val="center"/>
              <w:rPr>
                <w:szCs w:val="22"/>
              </w:rPr>
            </w:pPr>
            <w:r w:rsidRPr="00374757">
              <w:rPr>
                <w:sz w:val="22"/>
                <w:szCs w:val="22"/>
              </w:rPr>
              <w:t>0,44%</w:t>
            </w:r>
          </w:p>
        </w:tc>
        <w:tc>
          <w:tcPr>
            <w:tcW w:w="1031" w:type="dxa"/>
          </w:tcPr>
          <w:p w14:paraId="4ABAE5BB" w14:textId="77777777" w:rsidR="003A42D4" w:rsidRPr="00374757" w:rsidRDefault="003A42D4" w:rsidP="00B34EC3">
            <w:pPr>
              <w:jc w:val="center"/>
              <w:rPr>
                <w:szCs w:val="22"/>
              </w:rPr>
            </w:pPr>
            <w:r w:rsidRPr="00374757">
              <w:rPr>
                <w:sz w:val="22"/>
                <w:szCs w:val="22"/>
              </w:rPr>
              <w:t>0,09%</w:t>
            </w:r>
          </w:p>
        </w:tc>
        <w:tc>
          <w:tcPr>
            <w:tcW w:w="1011" w:type="dxa"/>
          </w:tcPr>
          <w:p w14:paraId="4ABAE5BC" w14:textId="77777777" w:rsidR="003A42D4" w:rsidRPr="00374757" w:rsidRDefault="003A42D4" w:rsidP="00B34EC3">
            <w:pPr>
              <w:jc w:val="center"/>
              <w:rPr>
                <w:szCs w:val="22"/>
              </w:rPr>
            </w:pPr>
            <w:r w:rsidRPr="00374757">
              <w:rPr>
                <w:sz w:val="22"/>
                <w:szCs w:val="22"/>
              </w:rPr>
              <w:t>0,00%</w:t>
            </w:r>
          </w:p>
        </w:tc>
      </w:tr>
      <w:tr w:rsidR="003A42D4" w:rsidRPr="00C77422" w14:paraId="4ABAE5C5" w14:textId="77777777" w:rsidTr="003E4FD4">
        <w:tc>
          <w:tcPr>
            <w:tcW w:w="3227" w:type="dxa"/>
          </w:tcPr>
          <w:p w14:paraId="4ABAE5BE" w14:textId="77777777" w:rsidR="003A42D4" w:rsidRPr="00374757" w:rsidRDefault="003A42D4" w:rsidP="00B34EC3">
            <w:pPr>
              <w:rPr>
                <w:szCs w:val="22"/>
              </w:rPr>
            </w:pPr>
            <w:r w:rsidRPr="00374757">
              <w:rPr>
                <w:sz w:val="22"/>
                <w:szCs w:val="22"/>
              </w:rPr>
              <w:t>INDEXO Jauda 16-50</w:t>
            </w:r>
          </w:p>
          <w:p w14:paraId="4ABAE5BF" w14:textId="77777777" w:rsidR="003A42D4" w:rsidRPr="00374757" w:rsidRDefault="003A42D4" w:rsidP="00B34EC3">
            <w:pPr>
              <w:jc w:val="right"/>
              <w:rPr>
                <w:snapToGrid w:val="0"/>
                <w:szCs w:val="22"/>
                <w:lang w:eastAsia="lv-LV"/>
              </w:rPr>
            </w:pPr>
            <w:r w:rsidRPr="00374757">
              <w:rPr>
                <w:i/>
                <w:snapToGrid w:val="0"/>
                <w:sz w:val="22"/>
                <w:szCs w:val="22"/>
                <w:lang w:eastAsia="lv-LV"/>
              </w:rPr>
              <w:t xml:space="preserve">AS </w:t>
            </w:r>
            <w:r w:rsidRPr="00374757">
              <w:rPr>
                <w:i/>
                <w:sz w:val="22"/>
                <w:szCs w:val="22"/>
              </w:rPr>
              <w:t>„</w:t>
            </w:r>
            <w:r w:rsidRPr="00374757">
              <w:rPr>
                <w:i/>
                <w:snapToGrid w:val="0"/>
                <w:sz w:val="22"/>
                <w:szCs w:val="22"/>
                <w:lang w:eastAsia="lv-LV"/>
              </w:rPr>
              <w:t>Swedbank”</w:t>
            </w:r>
          </w:p>
        </w:tc>
        <w:tc>
          <w:tcPr>
            <w:tcW w:w="1417" w:type="dxa"/>
          </w:tcPr>
          <w:p w14:paraId="4ABAE5C0" w14:textId="77777777" w:rsidR="003A42D4" w:rsidRPr="00374757" w:rsidRDefault="003A42D4" w:rsidP="00B34EC3">
            <w:pPr>
              <w:jc w:val="center"/>
              <w:rPr>
                <w:snapToGrid w:val="0"/>
                <w:szCs w:val="22"/>
                <w:lang w:eastAsia="lv-LV"/>
              </w:rPr>
            </w:pPr>
            <w:r w:rsidRPr="00374757">
              <w:rPr>
                <w:snapToGrid w:val="0"/>
                <w:sz w:val="22"/>
                <w:szCs w:val="22"/>
                <w:lang w:eastAsia="lv-LV"/>
              </w:rPr>
              <w:t>aktīva 100%</w:t>
            </w:r>
            <w:r w:rsidRPr="00374757">
              <w:rPr>
                <w:rStyle w:val="FootnoteReference"/>
                <w:snapToGrid w:val="0"/>
                <w:sz w:val="22"/>
                <w:szCs w:val="22"/>
                <w:lang w:eastAsia="lv-LV"/>
              </w:rPr>
              <w:footnoteReference w:id="15"/>
            </w:r>
          </w:p>
        </w:tc>
        <w:tc>
          <w:tcPr>
            <w:tcW w:w="1560" w:type="dxa"/>
          </w:tcPr>
          <w:p w14:paraId="4ABAE5C1" w14:textId="77777777" w:rsidR="003A42D4" w:rsidRPr="00374757" w:rsidRDefault="003A42D4" w:rsidP="00B34EC3">
            <w:pPr>
              <w:jc w:val="center"/>
              <w:rPr>
                <w:szCs w:val="22"/>
              </w:rPr>
            </w:pPr>
            <w:r w:rsidRPr="00374757">
              <w:rPr>
                <w:sz w:val="22"/>
                <w:szCs w:val="22"/>
              </w:rPr>
              <w:t>0,53%</w:t>
            </w:r>
          </w:p>
        </w:tc>
        <w:tc>
          <w:tcPr>
            <w:tcW w:w="1076" w:type="dxa"/>
          </w:tcPr>
          <w:p w14:paraId="4ABAE5C2" w14:textId="77777777" w:rsidR="003A42D4" w:rsidRPr="00374757" w:rsidRDefault="003A42D4" w:rsidP="00B34EC3">
            <w:pPr>
              <w:jc w:val="center"/>
              <w:rPr>
                <w:szCs w:val="22"/>
              </w:rPr>
            </w:pPr>
            <w:r w:rsidRPr="00374757">
              <w:rPr>
                <w:sz w:val="22"/>
                <w:szCs w:val="22"/>
              </w:rPr>
              <w:t>0,44%</w:t>
            </w:r>
          </w:p>
        </w:tc>
        <w:tc>
          <w:tcPr>
            <w:tcW w:w="1031" w:type="dxa"/>
          </w:tcPr>
          <w:p w14:paraId="4ABAE5C3" w14:textId="77777777" w:rsidR="003A42D4" w:rsidRPr="00374757" w:rsidRDefault="003A42D4" w:rsidP="00B34EC3">
            <w:pPr>
              <w:jc w:val="center"/>
              <w:rPr>
                <w:szCs w:val="22"/>
              </w:rPr>
            </w:pPr>
            <w:r w:rsidRPr="00374757">
              <w:rPr>
                <w:sz w:val="22"/>
                <w:szCs w:val="22"/>
              </w:rPr>
              <w:t>0,09%</w:t>
            </w:r>
          </w:p>
        </w:tc>
        <w:tc>
          <w:tcPr>
            <w:tcW w:w="1011" w:type="dxa"/>
          </w:tcPr>
          <w:p w14:paraId="4ABAE5C4" w14:textId="77777777" w:rsidR="003A42D4" w:rsidRPr="00374757" w:rsidRDefault="003A42D4" w:rsidP="00B34EC3">
            <w:pPr>
              <w:jc w:val="center"/>
              <w:rPr>
                <w:szCs w:val="22"/>
              </w:rPr>
            </w:pPr>
            <w:r w:rsidRPr="00374757">
              <w:rPr>
                <w:sz w:val="22"/>
                <w:szCs w:val="22"/>
              </w:rPr>
              <w:t>0,00%</w:t>
            </w:r>
          </w:p>
        </w:tc>
      </w:tr>
      <w:tr w:rsidR="003A42D4" w:rsidRPr="00C77422" w14:paraId="4ABAE5CD" w14:textId="77777777" w:rsidTr="003E4FD4">
        <w:tc>
          <w:tcPr>
            <w:tcW w:w="3227" w:type="dxa"/>
          </w:tcPr>
          <w:p w14:paraId="4ABAE5C6" w14:textId="77777777" w:rsidR="003A42D4" w:rsidRPr="00374757" w:rsidRDefault="003A42D4" w:rsidP="00B34EC3">
            <w:pPr>
              <w:rPr>
                <w:szCs w:val="22"/>
              </w:rPr>
            </w:pPr>
            <w:r w:rsidRPr="00374757">
              <w:rPr>
                <w:sz w:val="22"/>
                <w:szCs w:val="22"/>
              </w:rPr>
              <w:t>INDEXO Konservatīvais 55+</w:t>
            </w:r>
          </w:p>
          <w:p w14:paraId="4ABAE5C7" w14:textId="77777777" w:rsidR="003A42D4" w:rsidRPr="00374757" w:rsidRDefault="003A42D4" w:rsidP="00B34EC3">
            <w:pPr>
              <w:jc w:val="right"/>
              <w:rPr>
                <w:szCs w:val="22"/>
              </w:rPr>
            </w:pPr>
            <w:r w:rsidRPr="00374757">
              <w:rPr>
                <w:i/>
                <w:snapToGrid w:val="0"/>
                <w:sz w:val="22"/>
                <w:szCs w:val="22"/>
                <w:lang w:eastAsia="lv-LV"/>
              </w:rPr>
              <w:t xml:space="preserve">AS </w:t>
            </w:r>
            <w:r w:rsidRPr="00374757">
              <w:rPr>
                <w:i/>
                <w:sz w:val="22"/>
                <w:szCs w:val="22"/>
              </w:rPr>
              <w:t>„</w:t>
            </w:r>
            <w:r w:rsidRPr="00374757">
              <w:rPr>
                <w:i/>
                <w:snapToGrid w:val="0"/>
                <w:sz w:val="22"/>
                <w:szCs w:val="22"/>
                <w:lang w:eastAsia="lv-LV"/>
              </w:rPr>
              <w:t>Swedbank”</w:t>
            </w:r>
          </w:p>
        </w:tc>
        <w:tc>
          <w:tcPr>
            <w:tcW w:w="1417" w:type="dxa"/>
          </w:tcPr>
          <w:p w14:paraId="4ABAE5C8" w14:textId="77777777" w:rsidR="003A42D4" w:rsidRPr="00374757" w:rsidRDefault="003A42D4" w:rsidP="00B34EC3">
            <w:pPr>
              <w:jc w:val="center"/>
              <w:rPr>
                <w:snapToGrid w:val="0"/>
                <w:szCs w:val="22"/>
                <w:lang w:eastAsia="lv-LV"/>
              </w:rPr>
            </w:pPr>
            <w:r w:rsidRPr="00374757">
              <w:rPr>
                <w:snapToGrid w:val="0"/>
                <w:sz w:val="22"/>
                <w:szCs w:val="22"/>
                <w:lang w:eastAsia="lv-LV"/>
              </w:rPr>
              <w:t>konservatīva</w:t>
            </w:r>
          </w:p>
        </w:tc>
        <w:tc>
          <w:tcPr>
            <w:tcW w:w="1560" w:type="dxa"/>
          </w:tcPr>
          <w:p w14:paraId="4ABAE5C9" w14:textId="77777777" w:rsidR="003A42D4" w:rsidRPr="00374757" w:rsidRDefault="003A42D4" w:rsidP="00B34EC3">
            <w:pPr>
              <w:jc w:val="center"/>
              <w:rPr>
                <w:szCs w:val="22"/>
              </w:rPr>
            </w:pPr>
            <w:r w:rsidRPr="00374757">
              <w:rPr>
                <w:sz w:val="22"/>
                <w:szCs w:val="22"/>
              </w:rPr>
              <w:t>0,45%</w:t>
            </w:r>
          </w:p>
        </w:tc>
        <w:tc>
          <w:tcPr>
            <w:tcW w:w="1076" w:type="dxa"/>
          </w:tcPr>
          <w:p w14:paraId="4ABAE5CA" w14:textId="77777777" w:rsidR="003A42D4" w:rsidRPr="00374757" w:rsidRDefault="003A42D4" w:rsidP="00B34EC3">
            <w:pPr>
              <w:jc w:val="center"/>
              <w:rPr>
                <w:szCs w:val="22"/>
              </w:rPr>
            </w:pPr>
            <w:r w:rsidRPr="00374757">
              <w:rPr>
                <w:sz w:val="22"/>
                <w:szCs w:val="22"/>
              </w:rPr>
              <w:t>0,35%</w:t>
            </w:r>
          </w:p>
        </w:tc>
        <w:tc>
          <w:tcPr>
            <w:tcW w:w="1031" w:type="dxa"/>
          </w:tcPr>
          <w:p w14:paraId="4ABAE5CB" w14:textId="77777777" w:rsidR="003A42D4" w:rsidRPr="00374757" w:rsidRDefault="003A42D4" w:rsidP="00B34EC3">
            <w:pPr>
              <w:jc w:val="center"/>
              <w:rPr>
                <w:szCs w:val="22"/>
              </w:rPr>
            </w:pPr>
            <w:r w:rsidRPr="00374757">
              <w:rPr>
                <w:sz w:val="22"/>
                <w:szCs w:val="22"/>
              </w:rPr>
              <w:t>0,10%</w:t>
            </w:r>
          </w:p>
        </w:tc>
        <w:tc>
          <w:tcPr>
            <w:tcW w:w="1011" w:type="dxa"/>
          </w:tcPr>
          <w:p w14:paraId="4ABAE5CC" w14:textId="77777777" w:rsidR="003A42D4" w:rsidRPr="00374757" w:rsidRDefault="003A42D4" w:rsidP="00B34EC3">
            <w:pPr>
              <w:jc w:val="center"/>
              <w:rPr>
                <w:szCs w:val="22"/>
              </w:rPr>
            </w:pPr>
            <w:r w:rsidRPr="00374757">
              <w:rPr>
                <w:sz w:val="22"/>
                <w:szCs w:val="22"/>
              </w:rPr>
              <w:t>0,00%</w:t>
            </w:r>
          </w:p>
        </w:tc>
      </w:tr>
      <w:tr w:rsidR="003A42D4" w:rsidRPr="00A32AD6" w14:paraId="4ABAE5CF" w14:textId="77777777" w:rsidTr="003E4FD4">
        <w:tc>
          <w:tcPr>
            <w:tcW w:w="9322" w:type="dxa"/>
            <w:gridSpan w:val="6"/>
            <w:shd w:val="clear" w:color="auto" w:fill="B8CCE4"/>
          </w:tcPr>
          <w:p w14:paraId="4ABAE5CE" w14:textId="77777777" w:rsidR="003A42D4" w:rsidRPr="00A60A8D" w:rsidRDefault="003A42D4" w:rsidP="00C274B9">
            <w:pPr>
              <w:rPr>
                <w:rFonts w:ascii="Calibri" w:hAnsi="Calibri"/>
                <w:color w:val="0000FF"/>
                <w:szCs w:val="22"/>
              </w:rPr>
            </w:pPr>
            <w:r w:rsidRPr="00C274B9">
              <w:rPr>
                <w:rFonts w:ascii="Calibri" w:hAnsi="Calibri"/>
                <w:b/>
                <w:bCs/>
                <w:snapToGrid w:val="0"/>
                <w:sz w:val="22"/>
                <w:szCs w:val="22"/>
                <w:lang w:eastAsia="lv-LV"/>
              </w:rPr>
              <w:t xml:space="preserve">Integrum Asset Management IPAS </w:t>
            </w:r>
            <w:r w:rsidRPr="00C274B9">
              <w:rPr>
                <w:rFonts w:ascii="Calibri" w:hAnsi="Calibri"/>
                <w:b/>
                <w:bCs/>
                <w:snapToGrid w:val="0"/>
                <w:sz w:val="22"/>
                <w:szCs w:val="22"/>
                <w:vertAlign w:val="superscript"/>
                <w:lang w:eastAsia="lv-LV"/>
              </w:rPr>
              <w:footnoteReference w:id="16"/>
            </w:r>
          </w:p>
        </w:tc>
      </w:tr>
      <w:tr w:rsidR="003A42D4" w:rsidRPr="00C77422" w14:paraId="4ABAE5D7" w14:textId="77777777" w:rsidTr="003E4FD4">
        <w:tc>
          <w:tcPr>
            <w:tcW w:w="3227" w:type="dxa"/>
          </w:tcPr>
          <w:p w14:paraId="4ABAE5D0" w14:textId="77777777" w:rsidR="003A42D4" w:rsidRPr="00EA6C21" w:rsidRDefault="003A42D4" w:rsidP="00B34EC3">
            <w:pPr>
              <w:rPr>
                <w:snapToGrid w:val="0"/>
                <w:szCs w:val="22"/>
                <w:lang w:eastAsia="lv-LV"/>
              </w:rPr>
            </w:pPr>
            <w:r w:rsidRPr="00EA6C21">
              <w:rPr>
                <w:snapToGrid w:val="0"/>
                <w:sz w:val="22"/>
                <w:szCs w:val="22"/>
                <w:lang w:eastAsia="lv-LV"/>
              </w:rPr>
              <w:t>Aktīvais ieguldījumu plāns Integrum</w:t>
            </w:r>
            <w:r w:rsidRPr="00EA6C21">
              <w:rPr>
                <w:rStyle w:val="FootnoteReference"/>
                <w:snapToGrid w:val="0"/>
                <w:sz w:val="22"/>
                <w:szCs w:val="22"/>
                <w:lang w:eastAsia="lv-LV"/>
              </w:rPr>
              <w:footnoteReference w:id="17"/>
            </w:r>
          </w:p>
          <w:p w14:paraId="4ABAE5D1" w14:textId="77777777" w:rsidR="003A42D4" w:rsidRPr="00EA6C21" w:rsidRDefault="003A42D4" w:rsidP="00B34EC3">
            <w:pPr>
              <w:jc w:val="right"/>
              <w:rPr>
                <w:i/>
                <w:snapToGrid w:val="0"/>
                <w:szCs w:val="22"/>
                <w:lang w:eastAsia="lv-LV"/>
              </w:rPr>
            </w:pPr>
            <w:r w:rsidRPr="00EA6C21">
              <w:rPr>
                <w:i/>
                <w:snapToGrid w:val="0"/>
                <w:sz w:val="22"/>
                <w:szCs w:val="22"/>
                <w:lang w:eastAsia="lv-LV"/>
              </w:rPr>
              <w:t xml:space="preserve">AS </w:t>
            </w:r>
            <w:r w:rsidRPr="00EA6C21">
              <w:rPr>
                <w:i/>
                <w:sz w:val="22"/>
                <w:szCs w:val="22"/>
              </w:rPr>
              <w:t>„</w:t>
            </w:r>
            <w:r w:rsidRPr="00EA6C21">
              <w:rPr>
                <w:i/>
                <w:snapToGrid w:val="0"/>
                <w:sz w:val="22"/>
                <w:szCs w:val="22"/>
                <w:lang w:eastAsia="lv-LV"/>
              </w:rPr>
              <w:t>Citadele Banka”</w:t>
            </w:r>
          </w:p>
        </w:tc>
        <w:tc>
          <w:tcPr>
            <w:tcW w:w="1417" w:type="dxa"/>
          </w:tcPr>
          <w:p w14:paraId="4ABAE5D2" w14:textId="77777777" w:rsidR="003A42D4" w:rsidRPr="00EA6C21" w:rsidRDefault="003A42D4" w:rsidP="00B34EC3">
            <w:pPr>
              <w:jc w:val="center"/>
              <w:rPr>
                <w:snapToGrid w:val="0"/>
                <w:szCs w:val="22"/>
                <w:lang w:eastAsia="lv-LV"/>
              </w:rPr>
            </w:pPr>
            <w:r w:rsidRPr="00EA6C21">
              <w:rPr>
                <w:snapToGrid w:val="0"/>
                <w:sz w:val="22"/>
                <w:szCs w:val="22"/>
                <w:lang w:eastAsia="lv-LV"/>
              </w:rPr>
              <w:t>aktīva 50%</w:t>
            </w:r>
          </w:p>
        </w:tc>
        <w:tc>
          <w:tcPr>
            <w:tcW w:w="1560" w:type="dxa"/>
          </w:tcPr>
          <w:p w14:paraId="4ABAE5D3" w14:textId="77777777" w:rsidR="003A42D4" w:rsidRPr="00EA6C21" w:rsidRDefault="003A42D4" w:rsidP="00B34EC3">
            <w:pPr>
              <w:jc w:val="center"/>
              <w:rPr>
                <w:szCs w:val="22"/>
              </w:rPr>
            </w:pPr>
            <w:r w:rsidRPr="00EA6C21">
              <w:rPr>
                <w:sz w:val="22"/>
                <w:szCs w:val="22"/>
              </w:rPr>
              <w:t>0,60%</w:t>
            </w:r>
          </w:p>
        </w:tc>
        <w:tc>
          <w:tcPr>
            <w:tcW w:w="1076" w:type="dxa"/>
          </w:tcPr>
          <w:p w14:paraId="4ABAE5D4" w14:textId="77777777" w:rsidR="003A42D4" w:rsidRPr="00EA6C21" w:rsidRDefault="003A42D4" w:rsidP="00B34EC3">
            <w:pPr>
              <w:jc w:val="center"/>
              <w:rPr>
                <w:szCs w:val="22"/>
              </w:rPr>
            </w:pPr>
            <w:r w:rsidRPr="00EA6C21">
              <w:rPr>
                <w:sz w:val="22"/>
                <w:szCs w:val="22"/>
              </w:rPr>
              <w:t>0,48%</w:t>
            </w:r>
          </w:p>
        </w:tc>
        <w:tc>
          <w:tcPr>
            <w:tcW w:w="1031" w:type="dxa"/>
          </w:tcPr>
          <w:p w14:paraId="4ABAE5D5" w14:textId="77777777" w:rsidR="003A42D4" w:rsidRPr="00EA6C21" w:rsidRDefault="003A42D4" w:rsidP="00B34EC3">
            <w:pPr>
              <w:jc w:val="center"/>
              <w:rPr>
                <w:szCs w:val="22"/>
              </w:rPr>
            </w:pPr>
            <w:r w:rsidRPr="00EA6C21">
              <w:rPr>
                <w:sz w:val="22"/>
                <w:szCs w:val="22"/>
              </w:rPr>
              <w:t>0,12%</w:t>
            </w:r>
          </w:p>
        </w:tc>
        <w:tc>
          <w:tcPr>
            <w:tcW w:w="1011" w:type="dxa"/>
          </w:tcPr>
          <w:p w14:paraId="4ABAE5D6" w14:textId="77777777" w:rsidR="003A42D4" w:rsidRPr="00EA6C21" w:rsidRDefault="003A42D4" w:rsidP="00B34EC3">
            <w:pPr>
              <w:jc w:val="center"/>
              <w:rPr>
                <w:szCs w:val="22"/>
              </w:rPr>
            </w:pPr>
            <w:r w:rsidRPr="00EA6C21">
              <w:rPr>
                <w:sz w:val="22"/>
                <w:szCs w:val="22"/>
              </w:rPr>
              <w:t>0,00%</w:t>
            </w:r>
          </w:p>
        </w:tc>
      </w:tr>
    </w:tbl>
    <w:p w14:paraId="4ABAE5D8" w14:textId="77777777" w:rsidR="003A42D4" w:rsidRPr="009930DD" w:rsidRDefault="003A42D4" w:rsidP="00357653">
      <w:pPr>
        <w:pStyle w:val="BodyText2"/>
        <w:rPr>
          <w:color w:val="548DD4"/>
          <w:sz w:val="24"/>
          <w:szCs w:val="24"/>
        </w:rPr>
      </w:pPr>
    </w:p>
    <w:p w14:paraId="4ABAE5D9" w14:textId="5B6D52F7" w:rsidR="003A42D4" w:rsidRPr="00D762B6" w:rsidRDefault="003A42D4" w:rsidP="000260DD">
      <w:pPr>
        <w:pStyle w:val="BodyText2"/>
        <w:spacing w:before="60" w:after="60"/>
        <w:rPr>
          <w:sz w:val="24"/>
          <w:szCs w:val="24"/>
        </w:rPr>
      </w:pPr>
      <w:r w:rsidRPr="00D762B6">
        <w:rPr>
          <w:sz w:val="24"/>
          <w:szCs w:val="24"/>
        </w:rPr>
        <w:t>Līdzekļu pārvaldītāji par katru to pārvaldīšanā esošo ieguldījumu plānu sagatavo ceturkšņa pārskatus un ziņojumus par valsts fondēto pensiju shēmas līdzekļu pārvaldīšanu, kā arī gada pārskatu</w:t>
      </w:r>
      <w:r w:rsidR="00F01FA9">
        <w:rPr>
          <w:sz w:val="24"/>
          <w:szCs w:val="24"/>
        </w:rPr>
        <w:t>,</w:t>
      </w:r>
      <w:r w:rsidRPr="00D762B6">
        <w:rPr>
          <w:sz w:val="24"/>
          <w:szCs w:val="24"/>
        </w:rPr>
        <w:t xml:space="preserve"> un ne retāk kā reizi gadā aktualizē VFPS dalībniekiem paredzēto pamatinformāciju. Ar šiem dokumentiem valsts fondēto pensiju shēmas esošie un potenciālie dalībnieki var iepazīties interneta vietnē </w:t>
      </w:r>
      <w:hyperlink r:id="rId14" w:history="1">
        <w:r w:rsidRPr="00D762B6">
          <w:rPr>
            <w:rStyle w:val="Hyperlink"/>
            <w:color w:val="auto"/>
            <w:sz w:val="24"/>
            <w:szCs w:val="24"/>
          </w:rPr>
          <w:t>www.manapensija.lv</w:t>
        </w:r>
      </w:hyperlink>
      <w:r w:rsidRPr="00D762B6">
        <w:rPr>
          <w:sz w:val="24"/>
          <w:szCs w:val="24"/>
        </w:rPr>
        <w:t>, kā arī pie līdzekļu pārvaldītājiem (</w:t>
      </w:r>
      <w:r w:rsidRPr="00D762B6">
        <w:rPr>
          <w:i/>
          <w:sz w:val="24"/>
          <w:szCs w:val="24"/>
        </w:rPr>
        <w:t>skat</w:t>
      </w:r>
      <w:r w:rsidRPr="00B25CCD">
        <w:rPr>
          <w:i/>
          <w:sz w:val="24"/>
          <w:szCs w:val="24"/>
        </w:rPr>
        <w:t>. 6</w:t>
      </w:r>
      <w:r w:rsidR="00B25CCD" w:rsidRPr="00B25CCD">
        <w:rPr>
          <w:i/>
          <w:sz w:val="24"/>
          <w:szCs w:val="24"/>
        </w:rPr>
        <w:t>6</w:t>
      </w:r>
      <w:r w:rsidRPr="00B25CCD">
        <w:rPr>
          <w:i/>
          <w:sz w:val="24"/>
          <w:szCs w:val="24"/>
        </w:rPr>
        <w:t>. lpp.</w:t>
      </w:r>
      <w:r w:rsidRPr="00D762B6">
        <w:rPr>
          <w:i/>
          <w:sz w:val="24"/>
          <w:szCs w:val="24"/>
        </w:rPr>
        <w:t xml:space="preserve"> sadaļu </w:t>
      </w:r>
      <w:r w:rsidRPr="00D762B6">
        <w:t>„</w:t>
      </w:r>
      <w:r w:rsidRPr="00D762B6">
        <w:rPr>
          <w:i/>
          <w:sz w:val="24"/>
          <w:szCs w:val="24"/>
        </w:rPr>
        <w:t>Iespējas saņemt papildu informāciju par valsts fondēto pensiju shēmu”</w:t>
      </w:r>
      <w:r w:rsidRPr="00D762B6">
        <w:rPr>
          <w:sz w:val="24"/>
          <w:szCs w:val="24"/>
        </w:rPr>
        <w:t>).</w:t>
      </w:r>
    </w:p>
    <w:p w14:paraId="4ABAE5DA" w14:textId="77777777" w:rsidR="003A42D4" w:rsidRPr="003D3B54" w:rsidRDefault="003A42D4" w:rsidP="00CB532A">
      <w:pPr>
        <w:pStyle w:val="Heading2"/>
      </w:pPr>
      <w:bookmarkStart w:id="73" w:name="_Toc39658335"/>
      <w:r w:rsidRPr="00D762B6">
        <w:br w:type="page"/>
      </w:r>
      <w:bookmarkStart w:id="74" w:name="_Toc327339812"/>
      <w:bookmarkStart w:id="75" w:name="_Toc104818388"/>
      <w:r w:rsidRPr="003D3B54">
        <w:lastRenderedPageBreak/>
        <w:t>Informācija par valsts fondēto pensiju shēmas dalībniekiem</w:t>
      </w:r>
      <w:bookmarkEnd w:id="73"/>
      <w:bookmarkEnd w:id="74"/>
      <w:bookmarkEnd w:id="75"/>
    </w:p>
    <w:p w14:paraId="4ABAE5DB" w14:textId="77777777" w:rsidR="003A42D4" w:rsidRPr="003D3B54" w:rsidRDefault="003A42D4" w:rsidP="00982F4B">
      <w:pPr>
        <w:pStyle w:val="Heading3"/>
      </w:pPr>
      <w:bookmarkStart w:id="76" w:name="_Toc327339813"/>
    </w:p>
    <w:p w14:paraId="4ABAE5DC" w14:textId="77777777" w:rsidR="003A42D4" w:rsidRPr="003D3B54" w:rsidRDefault="003A42D4" w:rsidP="00982F4B">
      <w:pPr>
        <w:pStyle w:val="Heading3"/>
      </w:pPr>
      <w:bookmarkStart w:id="77" w:name="_Toc104818389"/>
      <w:r w:rsidRPr="003D3B54">
        <w:t>Valsts fondēto pensiju shēmas dalībnieku dzimuma un vecuma struktūra</w:t>
      </w:r>
      <w:bookmarkEnd w:id="76"/>
      <w:bookmarkEnd w:id="77"/>
    </w:p>
    <w:p w14:paraId="4ABAE5DD" w14:textId="77777777" w:rsidR="003A42D4" w:rsidRPr="003D3B54" w:rsidRDefault="003A42D4" w:rsidP="0065557C">
      <w:pPr>
        <w:spacing w:before="60" w:after="60"/>
        <w:jc w:val="both"/>
      </w:pPr>
      <w:r w:rsidRPr="003D3B54">
        <w:t>Valsts fondēto pensiju shēmas dalībnieki ir:</w:t>
      </w:r>
    </w:p>
    <w:p w14:paraId="4ABAE5DE" w14:textId="77777777" w:rsidR="003A42D4" w:rsidRPr="003D3B54" w:rsidRDefault="003A42D4" w:rsidP="003110A7">
      <w:pPr>
        <w:numPr>
          <w:ilvl w:val="0"/>
          <w:numId w:val="26"/>
        </w:numPr>
        <w:tabs>
          <w:tab w:val="clear" w:pos="340"/>
        </w:tabs>
        <w:spacing w:before="60" w:after="60"/>
        <w:ind w:left="567" w:hanging="283"/>
        <w:jc w:val="both"/>
      </w:pPr>
      <w:r w:rsidRPr="003D3B54">
        <w:t xml:space="preserve">Valsts pensiju apdrošināšanai reģistrētās personas, kuras dzimušas pēc 1971. gada 1. jūlija. Saskaņā ar normatīvajiem aktiem šīs personas ir </w:t>
      </w:r>
      <w:r w:rsidRPr="003D3B54">
        <w:rPr>
          <w:b/>
        </w:rPr>
        <w:t>obligātie</w:t>
      </w:r>
      <w:r w:rsidRPr="003D3B54">
        <w:t xml:space="preserve"> valsts fondēto pensiju shēmas dalībnieki. VSAA šos dalībniekus valsts fondēto pensiju shēmā reģistrē automātiski, pamatojoties uz informāciju par sociāli apdrošinātas personas statusa iegūšanu;</w:t>
      </w:r>
    </w:p>
    <w:p w14:paraId="4ABAE5DF" w14:textId="77777777" w:rsidR="003A42D4" w:rsidRPr="003D3B54" w:rsidRDefault="003A42D4" w:rsidP="003110A7">
      <w:pPr>
        <w:numPr>
          <w:ilvl w:val="0"/>
          <w:numId w:val="26"/>
        </w:numPr>
        <w:tabs>
          <w:tab w:val="clear" w:pos="340"/>
        </w:tabs>
        <w:spacing w:before="60" w:after="60"/>
        <w:ind w:left="567" w:hanging="283"/>
        <w:jc w:val="both"/>
      </w:pPr>
      <w:r w:rsidRPr="003D3B54">
        <w:t xml:space="preserve">Valsts pensiju apdrošināšanai reģistrētās personas, kuras dzimušas laikā no 1951. gada 2. jūlija līdz 1971. gada 1. jūlijam (ieskaitot) un VSAA ir iesniegušas iesniegumu par </w:t>
      </w:r>
      <w:r w:rsidRPr="003D3B54">
        <w:rPr>
          <w:b/>
        </w:rPr>
        <w:t>brīvprātīgu</w:t>
      </w:r>
      <w:r w:rsidRPr="003D3B54">
        <w:t xml:space="preserve"> iesaistīšanos valsts fondēto pensiju shēmā.</w:t>
      </w:r>
    </w:p>
    <w:p w14:paraId="4ABAE5E0" w14:textId="77777777" w:rsidR="003A42D4" w:rsidRPr="003D3B54" w:rsidRDefault="003A42D4" w:rsidP="0065557C">
      <w:pPr>
        <w:spacing w:before="60" w:after="60"/>
        <w:jc w:val="both"/>
      </w:pPr>
    </w:p>
    <w:p w14:paraId="4ABAE5E1" w14:textId="77777777" w:rsidR="003A42D4" w:rsidRPr="003D3B54" w:rsidRDefault="003A42D4" w:rsidP="0065557C">
      <w:pPr>
        <w:spacing w:before="60" w:after="60"/>
        <w:jc w:val="both"/>
      </w:pPr>
      <w:r w:rsidRPr="003D3B54">
        <w:t xml:space="preserve">2021. gada 31. decembrī valsts fondēto pensiju shēmā bija reģistrēti 1 294,4 tūkstoši dalībnieku: 653,8 tūkstoši jeb 50,5% vīriešu un 640,6 tūkstoši jeb 49,5% sieviešu. </w:t>
      </w:r>
    </w:p>
    <w:p w14:paraId="4ABAE5E2" w14:textId="77777777" w:rsidR="003A42D4" w:rsidRPr="00387F67" w:rsidRDefault="003A42D4" w:rsidP="0065557C">
      <w:pPr>
        <w:spacing w:before="60" w:after="60"/>
        <w:jc w:val="both"/>
      </w:pPr>
      <w:r w:rsidRPr="003D3B54">
        <w:t xml:space="preserve">Kā obligātie valsts fondēto pensiju shēmas dalībnieki bija reģistrēti 923,3 tūkstoši personu (par 22,1 tūkstoti vairāk nekā 2020. gada 31. decembrī): 483,6 tūkstoši jeb 52% vīriešu un 439,7 </w:t>
      </w:r>
      <w:r w:rsidRPr="00387F67">
        <w:t xml:space="preserve">tūkstoši jeb 48% sieviešu. </w:t>
      </w:r>
    </w:p>
    <w:p w14:paraId="4ABAE5E3" w14:textId="77777777" w:rsidR="003A42D4" w:rsidRPr="00387F67" w:rsidRDefault="003A42D4" w:rsidP="0065557C">
      <w:pPr>
        <w:spacing w:before="60" w:after="60"/>
        <w:jc w:val="both"/>
      </w:pPr>
      <w:r w:rsidRPr="00387F67">
        <w:rPr>
          <w:szCs w:val="24"/>
        </w:rPr>
        <w:t>Kā brīvprātīgie valsts fondēto pensiju shēmas dalībnieki bija reģistrēti 371,1 tūkstotis personu</w:t>
      </w:r>
      <w:r w:rsidRPr="00387F67">
        <w:t xml:space="preserve"> (par 23,4 tūkstošiem mazāk nekā 2020. gada 31. decembrī):</w:t>
      </w:r>
      <w:r w:rsidRPr="00387F67">
        <w:rPr>
          <w:szCs w:val="24"/>
        </w:rPr>
        <w:t xml:space="preserve"> 170,2 tūkstoši jeb 46% vīriešu un 200,9 tūkstoši jeb 54% sieviešu.</w:t>
      </w:r>
      <w:r w:rsidRPr="00387F67">
        <w:t xml:space="preserve"> </w:t>
      </w:r>
    </w:p>
    <w:p w14:paraId="4ABAE5E4" w14:textId="77777777" w:rsidR="003A42D4" w:rsidRDefault="003A42D4" w:rsidP="00C92BAA">
      <w:pPr>
        <w:spacing w:before="60" w:after="60"/>
        <w:jc w:val="right"/>
        <w:rPr>
          <w:b/>
          <w:i/>
          <w:color w:val="548DD4"/>
        </w:rPr>
      </w:pPr>
    </w:p>
    <w:p w14:paraId="4ABAE5E5" w14:textId="77777777" w:rsidR="003A42D4" w:rsidRPr="0021566F" w:rsidRDefault="003A42D4" w:rsidP="00C92BAA">
      <w:pPr>
        <w:spacing w:before="60" w:after="60"/>
        <w:jc w:val="right"/>
        <w:rPr>
          <w:b/>
          <w:i/>
        </w:rPr>
      </w:pPr>
      <w:r w:rsidRPr="0021566F">
        <w:rPr>
          <w:b/>
          <w:i/>
        </w:rPr>
        <w:t>1. attēls</w:t>
      </w:r>
    </w:p>
    <w:p w14:paraId="4ABAE5E6" w14:textId="77777777" w:rsidR="003A42D4" w:rsidRPr="003D3B54" w:rsidRDefault="0007753D" w:rsidP="00FF6E51">
      <w:pPr>
        <w:spacing w:before="60" w:after="60"/>
        <w:jc w:val="both"/>
        <w:rPr>
          <w:color w:val="00B0F0"/>
        </w:rPr>
      </w:pPr>
      <w:r>
        <w:rPr>
          <w:noProof/>
          <w:lang w:eastAsia="zh-CN"/>
        </w:rPr>
        <w:drawing>
          <wp:inline distT="0" distB="0" distL="0" distR="0" wp14:anchorId="4ABB02BD" wp14:editId="4ABB02BE">
            <wp:extent cx="5487543" cy="2378964"/>
            <wp:effectExtent l="304800" t="323850" r="323215" b="32639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487035" cy="237871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14:paraId="4ABAE5E7" w14:textId="77777777" w:rsidR="003A42D4" w:rsidRPr="009930DD" w:rsidRDefault="003A42D4" w:rsidP="0065557C">
      <w:pPr>
        <w:pStyle w:val="BodyText"/>
        <w:spacing w:before="60" w:after="60"/>
        <w:jc w:val="right"/>
        <w:rPr>
          <w:b/>
          <w:i/>
          <w:color w:val="548DD4"/>
        </w:rPr>
      </w:pPr>
    </w:p>
    <w:p w14:paraId="4ABAE5E8" w14:textId="77777777" w:rsidR="003A42D4" w:rsidRPr="009930DD" w:rsidRDefault="003A42D4" w:rsidP="003033BB">
      <w:pPr>
        <w:jc w:val="both"/>
        <w:rPr>
          <w:color w:val="548DD4"/>
        </w:rPr>
      </w:pPr>
    </w:p>
    <w:p w14:paraId="4ABAE5E9" w14:textId="77777777" w:rsidR="003A42D4" w:rsidRPr="002A2367" w:rsidRDefault="003A42D4" w:rsidP="00047CB2">
      <w:pPr>
        <w:pStyle w:val="Caption"/>
        <w:jc w:val="right"/>
        <w:rPr>
          <w:i/>
          <w:sz w:val="24"/>
        </w:rPr>
      </w:pPr>
      <w:r w:rsidRPr="009930DD">
        <w:rPr>
          <w:color w:val="548DD4"/>
        </w:rPr>
        <w:br w:type="page"/>
      </w:r>
      <w:r w:rsidRPr="002A2367">
        <w:rPr>
          <w:i/>
          <w:sz w:val="24"/>
        </w:rPr>
        <w:lastRenderedPageBreak/>
        <w:t>1. tabula</w:t>
      </w:r>
    </w:p>
    <w:p w14:paraId="4ABAE5EA" w14:textId="77777777" w:rsidR="003A42D4" w:rsidRPr="002A2367" w:rsidRDefault="003A42D4">
      <w:pPr>
        <w:pStyle w:val="BodyText"/>
        <w:jc w:val="center"/>
        <w:rPr>
          <w:b/>
        </w:rPr>
      </w:pPr>
      <w:r w:rsidRPr="002A2367">
        <w:rPr>
          <w:b/>
        </w:rPr>
        <w:t>Valsts fondēto pensiju shēmas dalībnieku skaits</w:t>
      </w:r>
    </w:p>
    <w:p w14:paraId="4ABAE5EB" w14:textId="77777777" w:rsidR="003A42D4" w:rsidRPr="002A2367" w:rsidRDefault="003A42D4">
      <w:pPr>
        <w:pStyle w:val="BodyText"/>
        <w:jc w:val="center"/>
        <w:rPr>
          <w:b/>
          <w:sz w:val="16"/>
          <w:szCs w:val="16"/>
        </w:rPr>
      </w:pPr>
    </w:p>
    <w:tbl>
      <w:tblPr>
        <w:tblW w:w="8647" w:type="dxa"/>
        <w:tblInd w:w="108" w:type="dxa"/>
        <w:tblLayout w:type="fixed"/>
        <w:tblLook w:val="0000" w:firstRow="0" w:lastRow="0" w:firstColumn="0" w:lastColumn="0" w:noHBand="0" w:noVBand="0"/>
      </w:tblPr>
      <w:tblGrid>
        <w:gridCol w:w="4536"/>
        <w:gridCol w:w="1417"/>
        <w:gridCol w:w="1418"/>
        <w:gridCol w:w="1276"/>
      </w:tblGrid>
      <w:tr w:rsidR="003A42D4" w:rsidRPr="002A2367" w14:paraId="4ABAE5F2" w14:textId="77777777">
        <w:trPr>
          <w:trHeight w:val="505"/>
        </w:trPr>
        <w:tc>
          <w:tcPr>
            <w:tcW w:w="4536" w:type="dxa"/>
            <w:tcBorders>
              <w:top w:val="single" w:sz="4" w:space="0" w:color="auto"/>
              <w:left w:val="single" w:sz="4" w:space="0" w:color="auto"/>
              <w:bottom w:val="single" w:sz="4" w:space="0" w:color="auto"/>
              <w:right w:val="single" w:sz="4" w:space="0" w:color="auto"/>
            </w:tcBorders>
          </w:tcPr>
          <w:p w14:paraId="4ABAE5EC" w14:textId="77777777" w:rsidR="003A42D4" w:rsidRPr="002A2367" w:rsidRDefault="003A42D4">
            <w:pPr>
              <w:ind w:right="-108"/>
              <w:jc w:val="both"/>
              <w:rPr>
                <w:szCs w:val="22"/>
              </w:rPr>
            </w:pPr>
          </w:p>
        </w:tc>
        <w:tc>
          <w:tcPr>
            <w:tcW w:w="1417" w:type="dxa"/>
            <w:tcBorders>
              <w:top w:val="single" w:sz="4" w:space="0" w:color="auto"/>
              <w:left w:val="single" w:sz="4" w:space="0" w:color="auto"/>
              <w:bottom w:val="single" w:sz="4" w:space="0" w:color="auto"/>
              <w:right w:val="single" w:sz="4" w:space="0" w:color="auto"/>
            </w:tcBorders>
          </w:tcPr>
          <w:p w14:paraId="4ABAE5ED" w14:textId="77777777" w:rsidR="003A42D4" w:rsidRPr="002A2367" w:rsidRDefault="003A42D4">
            <w:pPr>
              <w:ind w:left="-108" w:right="-109"/>
              <w:jc w:val="center"/>
              <w:rPr>
                <w:b/>
                <w:szCs w:val="22"/>
              </w:rPr>
            </w:pPr>
            <w:r w:rsidRPr="002A2367">
              <w:rPr>
                <w:b/>
                <w:sz w:val="22"/>
                <w:szCs w:val="22"/>
              </w:rPr>
              <w:t>2021. gada</w:t>
            </w:r>
          </w:p>
          <w:p w14:paraId="4ABAE5EE" w14:textId="77777777" w:rsidR="003A42D4" w:rsidRPr="002A2367" w:rsidRDefault="003A42D4">
            <w:pPr>
              <w:ind w:left="-108" w:right="-109"/>
              <w:jc w:val="center"/>
              <w:rPr>
                <w:b/>
                <w:szCs w:val="22"/>
              </w:rPr>
            </w:pPr>
            <w:r w:rsidRPr="002A2367">
              <w:rPr>
                <w:b/>
                <w:sz w:val="22"/>
                <w:szCs w:val="22"/>
              </w:rPr>
              <w:t>31. decembrī</w:t>
            </w:r>
          </w:p>
        </w:tc>
        <w:tc>
          <w:tcPr>
            <w:tcW w:w="1418" w:type="dxa"/>
            <w:tcBorders>
              <w:top w:val="single" w:sz="4" w:space="0" w:color="auto"/>
              <w:left w:val="nil"/>
              <w:bottom w:val="single" w:sz="4" w:space="0" w:color="auto"/>
              <w:right w:val="nil"/>
            </w:tcBorders>
          </w:tcPr>
          <w:p w14:paraId="4ABAE5EF" w14:textId="77777777" w:rsidR="003A42D4" w:rsidRPr="002A2367" w:rsidRDefault="003A42D4" w:rsidP="00BD015A">
            <w:pPr>
              <w:ind w:left="-108" w:right="-109"/>
              <w:jc w:val="center"/>
              <w:rPr>
                <w:b/>
                <w:szCs w:val="22"/>
              </w:rPr>
            </w:pPr>
            <w:r w:rsidRPr="002A2367">
              <w:rPr>
                <w:b/>
                <w:sz w:val="22"/>
                <w:szCs w:val="22"/>
              </w:rPr>
              <w:t>2020. gada</w:t>
            </w:r>
          </w:p>
          <w:p w14:paraId="4ABAE5F0" w14:textId="77777777" w:rsidR="003A42D4" w:rsidRPr="002A2367" w:rsidRDefault="003A42D4" w:rsidP="00BD015A">
            <w:pPr>
              <w:ind w:left="-108" w:right="-109"/>
              <w:jc w:val="center"/>
              <w:rPr>
                <w:b/>
                <w:szCs w:val="22"/>
              </w:rPr>
            </w:pPr>
            <w:r w:rsidRPr="002A2367">
              <w:rPr>
                <w:b/>
                <w:sz w:val="22"/>
                <w:szCs w:val="22"/>
              </w:rPr>
              <w:t>31. decembrī</w:t>
            </w:r>
          </w:p>
        </w:tc>
        <w:tc>
          <w:tcPr>
            <w:tcW w:w="1276" w:type="dxa"/>
            <w:tcBorders>
              <w:top w:val="single" w:sz="4" w:space="0" w:color="auto"/>
              <w:left w:val="single" w:sz="4" w:space="0" w:color="auto"/>
              <w:bottom w:val="single" w:sz="4" w:space="0" w:color="auto"/>
              <w:right w:val="single" w:sz="4" w:space="0" w:color="auto"/>
            </w:tcBorders>
          </w:tcPr>
          <w:p w14:paraId="4ABAE5F1" w14:textId="77777777" w:rsidR="003A42D4" w:rsidRPr="002A2367" w:rsidRDefault="003A42D4">
            <w:pPr>
              <w:pStyle w:val="virsraksts4"/>
              <w:spacing w:before="0" w:after="0"/>
              <w:ind w:left="-108" w:right="-108" w:firstLine="108"/>
              <w:jc w:val="center"/>
              <w:rPr>
                <w:szCs w:val="22"/>
              </w:rPr>
            </w:pPr>
            <w:r w:rsidRPr="002A2367">
              <w:rPr>
                <w:sz w:val="22"/>
                <w:szCs w:val="22"/>
              </w:rPr>
              <w:t>Izmaiņas, %</w:t>
            </w:r>
          </w:p>
        </w:tc>
      </w:tr>
      <w:tr w:rsidR="005E570D" w:rsidRPr="002A2367" w14:paraId="4ABAE5F7" w14:textId="77777777">
        <w:tc>
          <w:tcPr>
            <w:tcW w:w="4536" w:type="dxa"/>
            <w:tcBorders>
              <w:top w:val="single" w:sz="4" w:space="0" w:color="auto"/>
              <w:left w:val="single" w:sz="4" w:space="0" w:color="auto"/>
              <w:right w:val="single" w:sz="4" w:space="0" w:color="auto"/>
            </w:tcBorders>
          </w:tcPr>
          <w:p w14:paraId="4ABAE5F3" w14:textId="77777777" w:rsidR="005E570D" w:rsidRPr="002A2367" w:rsidRDefault="005E570D">
            <w:pPr>
              <w:pStyle w:val="stils1"/>
              <w:ind w:right="-108"/>
              <w:rPr>
                <w:rFonts w:ascii="Times New Roman" w:hAnsi="Times New Roman"/>
                <w:b/>
                <w:i/>
                <w:szCs w:val="22"/>
              </w:rPr>
            </w:pPr>
            <w:r w:rsidRPr="002A2367">
              <w:rPr>
                <w:rFonts w:ascii="Times New Roman" w:hAnsi="Times New Roman"/>
                <w:b/>
                <w:i/>
                <w:sz w:val="22"/>
                <w:szCs w:val="22"/>
              </w:rPr>
              <w:t>Dalībnieki, kuri VFPS pievienojās brīvprātīgi</w:t>
            </w:r>
          </w:p>
        </w:tc>
        <w:tc>
          <w:tcPr>
            <w:tcW w:w="1417" w:type="dxa"/>
            <w:tcBorders>
              <w:top w:val="single" w:sz="4" w:space="0" w:color="auto"/>
              <w:left w:val="single" w:sz="4" w:space="0" w:color="auto"/>
              <w:right w:val="single" w:sz="4" w:space="0" w:color="auto"/>
            </w:tcBorders>
          </w:tcPr>
          <w:p w14:paraId="4ABAE5F4" w14:textId="77777777" w:rsidR="005E570D" w:rsidRPr="002A2367" w:rsidRDefault="005E570D">
            <w:pPr>
              <w:jc w:val="right"/>
              <w:rPr>
                <w:b/>
                <w:bCs/>
                <w:szCs w:val="22"/>
              </w:rPr>
            </w:pPr>
            <w:r w:rsidRPr="002A2367">
              <w:rPr>
                <w:b/>
                <w:bCs/>
                <w:sz w:val="22"/>
                <w:szCs w:val="22"/>
              </w:rPr>
              <w:t>371 118</w:t>
            </w:r>
          </w:p>
        </w:tc>
        <w:tc>
          <w:tcPr>
            <w:tcW w:w="1418" w:type="dxa"/>
            <w:tcBorders>
              <w:top w:val="single" w:sz="4" w:space="0" w:color="auto"/>
              <w:left w:val="single" w:sz="4" w:space="0" w:color="auto"/>
              <w:right w:val="single" w:sz="4" w:space="0" w:color="auto"/>
            </w:tcBorders>
          </w:tcPr>
          <w:p w14:paraId="4ABAE5F5" w14:textId="77777777" w:rsidR="005E570D" w:rsidRPr="002A2367" w:rsidRDefault="005E570D" w:rsidP="00A11729">
            <w:pPr>
              <w:jc w:val="right"/>
              <w:rPr>
                <w:b/>
                <w:bCs/>
                <w:szCs w:val="22"/>
              </w:rPr>
            </w:pPr>
            <w:r w:rsidRPr="002A2367">
              <w:rPr>
                <w:b/>
                <w:bCs/>
                <w:sz w:val="22"/>
                <w:szCs w:val="22"/>
              </w:rPr>
              <w:t>394 550</w:t>
            </w:r>
          </w:p>
        </w:tc>
        <w:tc>
          <w:tcPr>
            <w:tcW w:w="1276" w:type="dxa"/>
            <w:tcBorders>
              <w:top w:val="single" w:sz="4" w:space="0" w:color="auto"/>
              <w:left w:val="single" w:sz="4" w:space="0" w:color="auto"/>
              <w:right w:val="single" w:sz="4" w:space="0" w:color="auto"/>
            </w:tcBorders>
          </w:tcPr>
          <w:p w14:paraId="4ABAE5F6" w14:textId="77777777" w:rsidR="005E570D" w:rsidRPr="002A2367" w:rsidRDefault="005E570D">
            <w:pPr>
              <w:jc w:val="right"/>
              <w:rPr>
                <w:b/>
                <w:bCs/>
                <w:szCs w:val="22"/>
              </w:rPr>
            </w:pPr>
            <w:r>
              <w:rPr>
                <w:b/>
                <w:bCs/>
                <w:sz w:val="22"/>
                <w:szCs w:val="22"/>
              </w:rPr>
              <w:t>-5,9%</w:t>
            </w:r>
          </w:p>
        </w:tc>
      </w:tr>
      <w:tr w:rsidR="005E570D" w:rsidRPr="002A2367" w14:paraId="4ABAE5FC" w14:textId="77777777">
        <w:tc>
          <w:tcPr>
            <w:tcW w:w="4536" w:type="dxa"/>
            <w:tcBorders>
              <w:left w:val="single" w:sz="4" w:space="0" w:color="auto"/>
              <w:right w:val="single" w:sz="4" w:space="0" w:color="auto"/>
            </w:tcBorders>
          </w:tcPr>
          <w:p w14:paraId="4ABAE5F8" w14:textId="77777777" w:rsidR="005E570D" w:rsidRPr="002A2367" w:rsidRDefault="005E570D">
            <w:pPr>
              <w:ind w:left="170" w:right="-108"/>
              <w:jc w:val="both"/>
              <w:rPr>
                <w:szCs w:val="22"/>
              </w:rPr>
            </w:pPr>
            <w:r w:rsidRPr="002A2367">
              <w:rPr>
                <w:sz w:val="22"/>
                <w:szCs w:val="22"/>
              </w:rPr>
              <w:t>vīrieši</w:t>
            </w:r>
          </w:p>
        </w:tc>
        <w:tc>
          <w:tcPr>
            <w:tcW w:w="1417" w:type="dxa"/>
            <w:tcBorders>
              <w:left w:val="single" w:sz="4" w:space="0" w:color="auto"/>
              <w:right w:val="single" w:sz="4" w:space="0" w:color="auto"/>
            </w:tcBorders>
          </w:tcPr>
          <w:p w14:paraId="4ABAE5F9" w14:textId="77777777" w:rsidR="005E570D" w:rsidRPr="002A2367" w:rsidRDefault="005E570D">
            <w:pPr>
              <w:jc w:val="right"/>
              <w:rPr>
                <w:szCs w:val="22"/>
              </w:rPr>
            </w:pPr>
            <w:r w:rsidRPr="002A2367">
              <w:rPr>
                <w:sz w:val="22"/>
                <w:szCs w:val="22"/>
              </w:rPr>
              <w:t>170 222</w:t>
            </w:r>
          </w:p>
        </w:tc>
        <w:tc>
          <w:tcPr>
            <w:tcW w:w="1418" w:type="dxa"/>
            <w:tcBorders>
              <w:left w:val="single" w:sz="4" w:space="0" w:color="auto"/>
              <w:right w:val="single" w:sz="4" w:space="0" w:color="auto"/>
            </w:tcBorders>
          </w:tcPr>
          <w:p w14:paraId="4ABAE5FA" w14:textId="77777777" w:rsidR="005E570D" w:rsidRPr="002A2367" w:rsidRDefault="005E570D" w:rsidP="00A11729">
            <w:pPr>
              <w:jc w:val="right"/>
              <w:rPr>
                <w:szCs w:val="22"/>
              </w:rPr>
            </w:pPr>
            <w:r w:rsidRPr="002A2367">
              <w:rPr>
                <w:sz w:val="22"/>
                <w:szCs w:val="22"/>
              </w:rPr>
              <w:t>181 086</w:t>
            </w:r>
          </w:p>
        </w:tc>
        <w:tc>
          <w:tcPr>
            <w:tcW w:w="1276" w:type="dxa"/>
            <w:tcBorders>
              <w:left w:val="single" w:sz="4" w:space="0" w:color="auto"/>
              <w:right w:val="single" w:sz="4" w:space="0" w:color="auto"/>
            </w:tcBorders>
          </w:tcPr>
          <w:p w14:paraId="4ABAE5FB" w14:textId="77777777" w:rsidR="005E570D" w:rsidRPr="002A2367" w:rsidRDefault="005E570D">
            <w:pPr>
              <w:jc w:val="right"/>
              <w:rPr>
                <w:szCs w:val="22"/>
              </w:rPr>
            </w:pPr>
            <w:r>
              <w:rPr>
                <w:sz w:val="22"/>
                <w:szCs w:val="22"/>
              </w:rPr>
              <w:t>-6,0%</w:t>
            </w:r>
          </w:p>
        </w:tc>
      </w:tr>
      <w:tr w:rsidR="005E570D" w:rsidRPr="002A2367" w14:paraId="4ABAE601" w14:textId="77777777">
        <w:tc>
          <w:tcPr>
            <w:tcW w:w="4536" w:type="dxa"/>
            <w:tcBorders>
              <w:left w:val="single" w:sz="4" w:space="0" w:color="auto"/>
              <w:right w:val="single" w:sz="4" w:space="0" w:color="auto"/>
            </w:tcBorders>
          </w:tcPr>
          <w:p w14:paraId="4ABAE5FD" w14:textId="77777777" w:rsidR="005E570D" w:rsidRPr="002A2367" w:rsidRDefault="005E570D">
            <w:pPr>
              <w:ind w:left="170" w:right="-108"/>
              <w:jc w:val="both"/>
              <w:rPr>
                <w:szCs w:val="22"/>
              </w:rPr>
            </w:pPr>
            <w:r w:rsidRPr="002A2367">
              <w:rPr>
                <w:sz w:val="22"/>
                <w:szCs w:val="22"/>
              </w:rPr>
              <w:t>sievietes</w:t>
            </w:r>
          </w:p>
        </w:tc>
        <w:tc>
          <w:tcPr>
            <w:tcW w:w="1417" w:type="dxa"/>
            <w:tcBorders>
              <w:left w:val="single" w:sz="4" w:space="0" w:color="auto"/>
              <w:right w:val="single" w:sz="4" w:space="0" w:color="auto"/>
            </w:tcBorders>
          </w:tcPr>
          <w:p w14:paraId="4ABAE5FE" w14:textId="77777777" w:rsidR="005E570D" w:rsidRPr="002A2367" w:rsidRDefault="005E570D">
            <w:pPr>
              <w:jc w:val="right"/>
              <w:rPr>
                <w:szCs w:val="22"/>
              </w:rPr>
            </w:pPr>
            <w:r w:rsidRPr="002A2367">
              <w:rPr>
                <w:sz w:val="22"/>
                <w:szCs w:val="22"/>
              </w:rPr>
              <w:t>200 896</w:t>
            </w:r>
          </w:p>
        </w:tc>
        <w:tc>
          <w:tcPr>
            <w:tcW w:w="1418" w:type="dxa"/>
            <w:tcBorders>
              <w:left w:val="single" w:sz="4" w:space="0" w:color="auto"/>
              <w:right w:val="single" w:sz="4" w:space="0" w:color="auto"/>
            </w:tcBorders>
          </w:tcPr>
          <w:p w14:paraId="4ABAE5FF" w14:textId="77777777" w:rsidR="005E570D" w:rsidRPr="002A2367" w:rsidRDefault="005E570D" w:rsidP="00A11729">
            <w:pPr>
              <w:jc w:val="right"/>
              <w:rPr>
                <w:szCs w:val="22"/>
              </w:rPr>
            </w:pPr>
            <w:r w:rsidRPr="002A2367">
              <w:rPr>
                <w:sz w:val="22"/>
                <w:szCs w:val="22"/>
              </w:rPr>
              <w:t>213 464</w:t>
            </w:r>
          </w:p>
        </w:tc>
        <w:tc>
          <w:tcPr>
            <w:tcW w:w="1276" w:type="dxa"/>
            <w:tcBorders>
              <w:left w:val="single" w:sz="4" w:space="0" w:color="auto"/>
              <w:right w:val="single" w:sz="4" w:space="0" w:color="auto"/>
            </w:tcBorders>
          </w:tcPr>
          <w:p w14:paraId="4ABAE600" w14:textId="77777777" w:rsidR="005E570D" w:rsidRPr="002A2367" w:rsidRDefault="005E570D">
            <w:pPr>
              <w:jc w:val="right"/>
              <w:rPr>
                <w:szCs w:val="22"/>
              </w:rPr>
            </w:pPr>
            <w:r>
              <w:rPr>
                <w:sz w:val="22"/>
                <w:szCs w:val="22"/>
              </w:rPr>
              <w:t>-5,9%</w:t>
            </w:r>
          </w:p>
        </w:tc>
      </w:tr>
      <w:tr w:rsidR="005E570D" w:rsidRPr="002A2367" w14:paraId="4ABAE606" w14:textId="77777777">
        <w:tc>
          <w:tcPr>
            <w:tcW w:w="4536" w:type="dxa"/>
            <w:tcBorders>
              <w:left w:val="single" w:sz="4" w:space="0" w:color="auto"/>
              <w:right w:val="single" w:sz="4" w:space="0" w:color="auto"/>
            </w:tcBorders>
          </w:tcPr>
          <w:p w14:paraId="4ABAE602" w14:textId="77777777" w:rsidR="005E570D" w:rsidRPr="002A2367" w:rsidRDefault="005E570D">
            <w:pPr>
              <w:ind w:right="-108"/>
              <w:jc w:val="both"/>
              <w:rPr>
                <w:b/>
                <w:i/>
                <w:szCs w:val="22"/>
              </w:rPr>
            </w:pPr>
            <w:r w:rsidRPr="002A2367">
              <w:rPr>
                <w:b/>
                <w:i/>
                <w:sz w:val="22"/>
                <w:szCs w:val="22"/>
              </w:rPr>
              <w:t>Dalībnieki, kuri VFPS pakļauti obligāti</w:t>
            </w:r>
          </w:p>
        </w:tc>
        <w:tc>
          <w:tcPr>
            <w:tcW w:w="1417" w:type="dxa"/>
            <w:tcBorders>
              <w:left w:val="single" w:sz="4" w:space="0" w:color="auto"/>
              <w:right w:val="single" w:sz="4" w:space="0" w:color="auto"/>
            </w:tcBorders>
          </w:tcPr>
          <w:p w14:paraId="4ABAE603" w14:textId="77777777" w:rsidR="005E570D" w:rsidRPr="002A2367" w:rsidRDefault="005E570D">
            <w:pPr>
              <w:jc w:val="right"/>
              <w:rPr>
                <w:b/>
                <w:bCs/>
                <w:szCs w:val="22"/>
              </w:rPr>
            </w:pPr>
            <w:r w:rsidRPr="002A2367">
              <w:rPr>
                <w:b/>
                <w:bCs/>
                <w:sz w:val="22"/>
                <w:szCs w:val="22"/>
              </w:rPr>
              <w:t>923 259</w:t>
            </w:r>
          </w:p>
        </w:tc>
        <w:tc>
          <w:tcPr>
            <w:tcW w:w="1418" w:type="dxa"/>
            <w:tcBorders>
              <w:left w:val="single" w:sz="4" w:space="0" w:color="auto"/>
              <w:right w:val="single" w:sz="4" w:space="0" w:color="auto"/>
            </w:tcBorders>
          </w:tcPr>
          <w:p w14:paraId="4ABAE604" w14:textId="77777777" w:rsidR="005E570D" w:rsidRPr="002A2367" w:rsidRDefault="005E570D" w:rsidP="00A11729">
            <w:pPr>
              <w:jc w:val="right"/>
              <w:rPr>
                <w:b/>
                <w:bCs/>
                <w:szCs w:val="22"/>
              </w:rPr>
            </w:pPr>
            <w:r w:rsidRPr="002A2367">
              <w:rPr>
                <w:b/>
                <w:bCs/>
                <w:sz w:val="22"/>
                <w:szCs w:val="22"/>
              </w:rPr>
              <w:t>901 195</w:t>
            </w:r>
          </w:p>
        </w:tc>
        <w:tc>
          <w:tcPr>
            <w:tcW w:w="1276" w:type="dxa"/>
            <w:tcBorders>
              <w:left w:val="single" w:sz="4" w:space="0" w:color="auto"/>
              <w:right w:val="single" w:sz="4" w:space="0" w:color="auto"/>
            </w:tcBorders>
          </w:tcPr>
          <w:p w14:paraId="4ABAE605" w14:textId="77777777" w:rsidR="005E570D" w:rsidRPr="002A2367" w:rsidRDefault="005E570D">
            <w:pPr>
              <w:jc w:val="right"/>
              <w:rPr>
                <w:b/>
                <w:bCs/>
                <w:szCs w:val="22"/>
              </w:rPr>
            </w:pPr>
            <w:r>
              <w:rPr>
                <w:b/>
                <w:bCs/>
                <w:sz w:val="22"/>
                <w:szCs w:val="22"/>
              </w:rPr>
              <w:t>2,4%</w:t>
            </w:r>
          </w:p>
        </w:tc>
      </w:tr>
      <w:tr w:rsidR="005E570D" w:rsidRPr="002A2367" w14:paraId="4ABAE60B" w14:textId="77777777">
        <w:tc>
          <w:tcPr>
            <w:tcW w:w="4536" w:type="dxa"/>
            <w:tcBorders>
              <w:left w:val="single" w:sz="4" w:space="0" w:color="auto"/>
              <w:right w:val="single" w:sz="4" w:space="0" w:color="auto"/>
            </w:tcBorders>
          </w:tcPr>
          <w:p w14:paraId="4ABAE607" w14:textId="77777777" w:rsidR="005E570D" w:rsidRPr="002A2367" w:rsidRDefault="005E570D">
            <w:pPr>
              <w:ind w:left="170" w:right="-108"/>
              <w:jc w:val="both"/>
              <w:rPr>
                <w:szCs w:val="22"/>
              </w:rPr>
            </w:pPr>
            <w:r w:rsidRPr="002A2367">
              <w:rPr>
                <w:sz w:val="22"/>
                <w:szCs w:val="22"/>
              </w:rPr>
              <w:t>vīrieši</w:t>
            </w:r>
          </w:p>
        </w:tc>
        <w:tc>
          <w:tcPr>
            <w:tcW w:w="1417" w:type="dxa"/>
            <w:tcBorders>
              <w:left w:val="single" w:sz="4" w:space="0" w:color="auto"/>
              <w:right w:val="single" w:sz="4" w:space="0" w:color="auto"/>
            </w:tcBorders>
          </w:tcPr>
          <w:p w14:paraId="4ABAE608" w14:textId="77777777" w:rsidR="005E570D" w:rsidRPr="002A2367" w:rsidRDefault="005E570D">
            <w:pPr>
              <w:jc w:val="right"/>
              <w:rPr>
                <w:szCs w:val="22"/>
              </w:rPr>
            </w:pPr>
            <w:r w:rsidRPr="002A2367">
              <w:rPr>
                <w:sz w:val="22"/>
                <w:szCs w:val="22"/>
              </w:rPr>
              <w:t>483 571</w:t>
            </w:r>
          </w:p>
        </w:tc>
        <w:tc>
          <w:tcPr>
            <w:tcW w:w="1418" w:type="dxa"/>
            <w:tcBorders>
              <w:left w:val="single" w:sz="4" w:space="0" w:color="auto"/>
              <w:right w:val="single" w:sz="4" w:space="0" w:color="auto"/>
            </w:tcBorders>
          </w:tcPr>
          <w:p w14:paraId="4ABAE609" w14:textId="77777777" w:rsidR="005E570D" w:rsidRPr="002A2367" w:rsidRDefault="005E570D" w:rsidP="00A11729">
            <w:pPr>
              <w:jc w:val="right"/>
              <w:rPr>
                <w:szCs w:val="22"/>
              </w:rPr>
            </w:pPr>
            <w:r w:rsidRPr="002A2367">
              <w:rPr>
                <w:sz w:val="22"/>
                <w:szCs w:val="22"/>
              </w:rPr>
              <w:t>470 809</w:t>
            </w:r>
          </w:p>
        </w:tc>
        <w:tc>
          <w:tcPr>
            <w:tcW w:w="1276" w:type="dxa"/>
            <w:tcBorders>
              <w:left w:val="single" w:sz="4" w:space="0" w:color="auto"/>
              <w:right w:val="single" w:sz="4" w:space="0" w:color="auto"/>
            </w:tcBorders>
          </w:tcPr>
          <w:p w14:paraId="4ABAE60A" w14:textId="77777777" w:rsidR="005E570D" w:rsidRPr="002A2367" w:rsidRDefault="005E570D">
            <w:pPr>
              <w:jc w:val="right"/>
              <w:rPr>
                <w:szCs w:val="22"/>
              </w:rPr>
            </w:pPr>
            <w:r>
              <w:rPr>
                <w:sz w:val="22"/>
                <w:szCs w:val="22"/>
              </w:rPr>
              <w:t>2,7%</w:t>
            </w:r>
          </w:p>
        </w:tc>
      </w:tr>
      <w:tr w:rsidR="005E570D" w:rsidRPr="002A2367" w14:paraId="4ABAE610" w14:textId="77777777">
        <w:tc>
          <w:tcPr>
            <w:tcW w:w="4536" w:type="dxa"/>
            <w:tcBorders>
              <w:left w:val="single" w:sz="4" w:space="0" w:color="auto"/>
              <w:bottom w:val="double" w:sz="4" w:space="0" w:color="auto"/>
              <w:right w:val="single" w:sz="4" w:space="0" w:color="auto"/>
            </w:tcBorders>
          </w:tcPr>
          <w:p w14:paraId="4ABAE60C" w14:textId="77777777" w:rsidR="005E570D" w:rsidRPr="002A2367" w:rsidRDefault="005E570D">
            <w:pPr>
              <w:ind w:left="170" w:right="-108"/>
              <w:jc w:val="both"/>
              <w:rPr>
                <w:szCs w:val="22"/>
              </w:rPr>
            </w:pPr>
            <w:r w:rsidRPr="002A2367">
              <w:rPr>
                <w:sz w:val="22"/>
                <w:szCs w:val="22"/>
              </w:rPr>
              <w:t>sievietes</w:t>
            </w:r>
          </w:p>
        </w:tc>
        <w:tc>
          <w:tcPr>
            <w:tcW w:w="1417" w:type="dxa"/>
            <w:tcBorders>
              <w:left w:val="single" w:sz="4" w:space="0" w:color="auto"/>
              <w:bottom w:val="double" w:sz="4" w:space="0" w:color="auto"/>
              <w:right w:val="single" w:sz="4" w:space="0" w:color="auto"/>
            </w:tcBorders>
          </w:tcPr>
          <w:p w14:paraId="4ABAE60D" w14:textId="77777777" w:rsidR="005E570D" w:rsidRPr="002A2367" w:rsidRDefault="005E570D">
            <w:pPr>
              <w:jc w:val="right"/>
              <w:rPr>
                <w:szCs w:val="22"/>
              </w:rPr>
            </w:pPr>
            <w:r w:rsidRPr="002A2367">
              <w:rPr>
                <w:sz w:val="22"/>
                <w:szCs w:val="22"/>
              </w:rPr>
              <w:t>439 688</w:t>
            </w:r>
          </w:p>
        </w:tc>
        <w:tc>
          <w:tcPr>
            <w:tcW w:w="1418" w:type="dxa"/>
            <w:tcBorders>
              <w:left w:val="single" w:sz="4" w:space="0" w:color="auto"/>
              <w:bottom w:val="double" w:sz="4" w:space="0" w:color="auto"/>
              <w:right w:val="single" w:sz="4" w:space="0" w:color="auto"/>
            </w:tcBorders>
          </w:tcPr>
          <w:p w14:paraId="4ABAE60E" w14:textId="77777777" w:rsidR="005E570D" w:rsidRPr="002A2367" w:rsidRDefault="005E570D" w:rsidP="00A11729">
            <w:pPr>
              <w:jc w:val="right"/>
              <w:rPr>
                <w:szCs w:val="22"/>
              </w:rPr>
            </w:pPr>
            <w:r w:rsidRPr="002A2367">
              <w:rPr>
                <w:sz w:val="22"/>
                <w:szCs w:val="22"/>
              </w:rPr>
              <w:t>430 386</w:t>
            </w:r>
          </w:p>
        </w:tc>
        <w:tc>
          <w:tcPr>
            <w:tcW w:w="1276" w:type="dxa"/>
            <w:tcBorders>
              <w:left w:val="single" w:sz="4" w:space="0" w:color="auto"/>
              <w:bottom w:val="double" w:sz="4" w:space="0" w:color="auto"/>
              <w:right w:val="single" w:sz="4" w:space="0" w:color="auto"/>
            </w:tcBorders>
          </w:tcPr>
          <w:p w14:paraId="4ABAE60F" w14:textId="77777777" w:rsidR="005E570D" w:rsidRPr="002A2367" w:rsidRDefault="005E570D">
            <w:pPr>
              <w:jc w:val="right"/>
              <w:rPr>
                <w:szCs w:val="22"/>
              </w:rPr>
            </w:pPr>
            <w:r>
              <w:rPr>
                <w:sz w:val="22"/>
                <w:szCs w:val="22"/>
              </w:rPr>
              <w:t>2,2%</w:t>
            </w:r>
          </w:p>
        </w:tc>
      </w:tr>
      <w:tr w:rsidR="005E570D" w:rsidRPr="002A2367" w14:paraId="4ABAE615" w14:textId="77777777">
        <w:tc>
          <w:tcPr>
            <w:tcW w:w="4536" w:type="dxa"/>
            <w:tcBorders>
              <w:left w:val="single" w:sz="4" w:space="0" w:color="auto"/>
              <w:right w:val="single" w:sz="4" w:space="0" w:color="auto"/>
            </w:tcBorders>
          </w:tcPr>
          <w:p w14:paraId="4ABAE611" w14:textId="77777777" w:rsidR="005E570D" w:rsidRPr="002A2367" w:rsidRDefault="005E570D">
            <w:pPr>
              <w:pStyle w:val="stils1"/>
              <w:ind w:right="-108"/>
              <w:rPr>
                <w:rFonts w:ascii="Times New Roman" w:hAnsi="Times New Roman"/>
                <w:b/>
                <w:szCs w:val="22"/>
              </w:rPr>
            </w:pPr>
            <w:r w:rsidRPr="002A2367">
              <w:rPr>
                <w:rFonts w:ascii="Times New Roman" w:hAnsi="Times New Roman"/>
                <w:b/>
                <w:sz w:val="22"/>
                <w:szCs w:val="22"/>
              </w:rPr>
              <w:t>VFPS dalībnieku skaits, kopā</w:t>
            </w:r>
          </w:p>
        </w:tc>
        <w:tc>
          <w:tcPr>
            <w:tcW w:w="1417" w:type="dxa"/>
            <w:tcBorders>
              <w:left w:val="single" w:sz="4" w:space="0" w:color="auto"/>
              <w:right w:val="single" w:sz="4" w:space="0" w:color="auto"/>
            </w:tcBorders>
          </w:tcPr>
          <w:p w14:paraId="4ABAE612" w14:textId="77777777" w:rsidR="005E570D" w:rsidRPr="002A2367" w:rsidRDefault="005E570D">
            <w:pPr>
              <w:jc w:val="right"/>
              <w:rPr>
                <w:b/>
                <w:bCs/>
                <w:szCs w:val="22"/>
              </w:rPr>
            </w:pPr>
            <w:r w:rsidRPr="002A2367">
              <w:rPr>
                <w:b/>
                <w:bCs/>
                <w:sz w:val="22"/>
                <w:szCs w:val="22"/>
              </w:rPr>
              <w:t>1 294 377</w:t>
            </w:r>
          </w:p>
        </w:tc>
        <w:tc>
          <w:tcPr>
            <w:tcW w:w="1418" w:type="dxa"/>
            <w:tcBorders>
              <w:left w:val="single" w:sz="4" w:space="0" w:color="auto"/>
              <w:right w:val="single" w:sz="4" w:space="0" w:color="auto"/>
            </w:tcBorders>
          </w:tcPr>
          <w:p w14:paraId="4ABAE613" w14:textId="77777777" w:rsidR="005E570D" w:rsidRPr="002A2367" w:rsidRDefault="005E570D" w:rsidP="00A11729">
            <w:pPr>
              <w:jc w:val="right"/>
              <w:rPr>
                <w:b/>
                <w:bCs/>
                <w:szCs w:val="22"/>
              </w:rPr>
            </w:pPr>
            <w:r w:rsidRPr="002A2367">
              <w:rPr>
                <w:b/>
                <w:bCs/>
                <w:sz w:val="22"/>
                <w:szCs w:val="22"/>
              </w:rPr>
              <w:t>1 295 745</w:t>
            </w:r>
          </w:p>
        </w:tc>
        <w:tc>
          <w:tcPr>
            <w:tcW w:w="1276" w:type="dxa"/>
            <w:tcBorders>
              <w:left w:val="single" w:sz="4" w:space="0" w:color="auto"/>
              <w:right w:val="single" w:sz="4" w:space="0" w:color="auto"/>
            </w:tcBorders>
          </w:tcPr>
          <w:p w14:paraId="4ABAE614" w14:textId="77777777" w:rsidR="005E570D" w:rsidRPr="002A2367" w:rsidRDefault="005E570D">
            <w:pPr>
              <w:jc w:val="right"/>
              <w:rPr>
                <w:b/>
                <w:bCs/>
                <w:szCs w:val="22"/>
              </w:rPr>
            </w:pPr>
            <w:r>
              <w:rPr>
                <w:b/>
                <w:bCs/>
                <w:sz w:val="22"/>
                <w:szCs w:val="22"/>
              </w:rPr>
              <w:t>-0,1%</w:t>
            </w:r>
          </w:p>
        </w:tc>
      </w:tr>
      <w:tr w:rsidR="005E570D" w:rsidRPr="002A2367" w14:paraId="4ABAE61A" w14:textId="77777777">
        <w:tc>
          <w:tcPr>
            <w:tcW w:w="4536" w:type="dxa"/>
            <w:tcBorders>
              <w:left w:val="single" w:sz="4" w:space="0" w:color="auto"/>
              <w:right w:val="single" w:sz="4" w:space="0" w:color="auto"/>
            </w:tcBorders>
          </w:tcPr>
          <w:p w14:paraId="4ABAE616" w14:textId="77777777" w:rsidR="005E570D" w:rsidRPr="002A2367" w:rsidRDefault="005E570D">
            <w:pPr>
              <w:ind w:left="170" w:right="-108"/>
              <w:jc w:val="both"/>
              <w:rPr>
                <w:b/>
                <w:szCs w:val="22"/>
              </w:rPr>
            </w:pPr>
            <w:r w:rsidRPr="002A2367">
              <w:rPr>
                <w:b/>
                <w:sz w:val="22"/>
                <w:szCs w:val="22"/>
              </w:rPr>
              <w:t>vīrieši</w:t>
            </w:r>
          </w:p>
        </w:tc>
        <w:tc>
          <w:tcPr>
            <w:tcW w:w="1417" w:type="dxa"/>
            <w:tcBorders>
              <w:left w:val="single" w:sz="4" w:space="0" w:color="auto"/>
              <w:right w:val="single" w:sz="4" w:space="0" w:color="auto"/>
            </w:tcBorders>
          </w:tcPr>
          <w:p w14:paraId="4ABAE617" w14:textId="77777777" w:rsidR="005E570D" w:rsidRPr="002A2367" w:rsidRDefault="005E570D">
            <w:pPr>
              <w:jc w:val="right"/>
              <w:rPr>
                <w:szCs w:val="22"/>
              </w:rPr>
            </w:pPr>
            <w:r w:rsidRPr="002A2367">
              <w:rPr>
                <w:sz w:val="22"/>
                <w:szCs w:val="22"/>
              </w:rPr>
              <w:t>653 793</w:t>
            </w:r>
          </w:p>
        </w:tc>
        <w:tc>
          <w:tcPr>
            <w:tcW w:w="1418" w:type="dxa"/>
            <w:tcBorders>
              <w:left w:val="single" w:sz="4" w:space="0" w:color="auto"/>
              <w:right w:val="single" w:sz="4" w:space="0" w:color="auto"/>
            </w:tcBorders>
          </w:tcPr>
          <w:p w14:paraId="4ABAE618" w14:textId="77777777" w:rsidR="005E570D" w:rsidRPr="002A2367" w:rsidRDefault="005E570D" w:rsidP="00A11729">
            <w:pPr>
              <w:jc w:val="right"/>
              <w:rPr>
                <w:b/>
                <w:bCs/>
                <w:szCs w:val="22"/>
              </w:rPr>
            </w:pPr>
            <w:r w:rsidRPr="002A2367">
              <w:rPr>
                <w:b/>
                <w:bCs/>
                <w:sz w:val="22"/>
                <w:szCs w:val="22"/>
              </w:rPr>
              <w:t>651 895</w:t>
            </w:r>
          </w:p>
        </w:tc>
        <w:tc>
          <w:tcPr>
            <w:tcW w:w="1276" w:type="dxa"/>
            <w:tcBorders>
              <w:left w:val="single" w:sz="4" w:space="0" w:color="auto"/>
              <w:right w:val="single" w:sz="4" w:space="0" w:color="auto"/>
            </w:tcBorders>
          </w:tcPr>
          <w:p w14:paraId="4ABAE619" w14:textId="77777777" w:rsidR="005E570D" w:rsidRPr="002A2367" w:rsidRDefault="005E570D">
            <w:pPr>
              <w:jc w:val="right"/>
              <w:rPr>
                <w:b/>
                <w:bCs/>
                <w:szCs w:val="22"/>
              </w:rPr>
            </w:pPr>
            <w:r>
              <w:rPr>
                <w:b/>
                <w:bCs/>
                <w:sz w:val="22"/>
                <w:szCs w:val="22"/>
              </w:rPr>
              <w:t>0,3%</w:t>
            </w:r>
          </w:p>
        </w:tc>
      </w:tr>
      <w:tr w:rsidR="005E570D" w:rsidRPr="002A2367" w14:paraId="4ABAE61F" w14:textId="77777777">
        <w:tc>
          <w:tcPr>
            <w:tcW w:w="4536" w:type="dxa"/>
            <w:tcBorders>
              <w:left w:val="single" w:sz="4" w:space="0" w:color="auto"/>
              <w:bottom w:val="single" w:sz="4" w:space="0" w:color="auto"/>
              <w:right w:val="single" w:sz="4" w:space="0" w:color="auto"/>
            </w:tcBorders>
          </w:tcPr>
          <w:p w14:paraId="4ABAE61B" w14:textId="77777777" w:rsidR="005E570D" w:rsidRPr="002A2367" w:rsidRDefault="005E570D">
            <w:pPr>
              <w:ind w:left="170" w:right="-108"/>
              <w:jc w:val="both"/>
              <w:rPr>
                <w:b/>
                <w:szCs w:val="22"/>
              </w:rPr>
            </w:pPr>
            <w:r w:rsidRPr="002A2367">
              <w:rPr>
                <w:b/>
                <w:sz w:val="22"/>
                <w:szCs w:val="22"/>
              </w:rPr>
              <w:t>sievietes</w:t>
            </w:r>
          </w:p>
        </w:tc>
        <w:tc>
          <w:tcPr>
            <w:tcW w:w="1417" w:type="dxa"/>
            <w:tcBorders>
              <w:left w:val="single" w:sz="4" w:space="0" w:color="auto"/>
              <w:bottom w:val="single" w:sz="4" w:space="0" w:color="auto"/>
              <w:right w:val="single" w:sz="4" w:space="0" w:color="auto"/>
            </w:tcBorders>
          </w:tcPr>
          <w:p w14:paraId="4ABAE61C" w14:textId="77777777" w:rsidR="005E570D" w:rsidRPr="002A2367" w:rsidRDefault="005E570D">
            <w:pPr>
              <w:jc w:val="right"/>
              <w:rPr>
                <w:szCs w:val="22"/>
              </w:rPr>
            </w:pPr>
            <w:r w:rsidRPr="002A2367">
              <w:rPr>
                <w:sz w:val="22"/>
                <w:szCs w:val="22"/>
              </w:rPr>
              <w:t>640 584</w:t>
            </w:r>
          </w:p>
        </w:tc>
        <w:tc>
          <w:tcPr>
            <w:tcW w:w="1418" w:type="dxa"/>
            <w:tcBorders>
              <w:left w:val="single" w:sz="4" w:space="0" w:color="auto"/>
              <w:bottom w:val="single" w:sz="4" w:space="0" w:color="auto"/>
              <w:right w:val="single" w:sz="4" w:space="0" w:color="auto"/>
            </w:tcBorders>
          </w:tcPr>
          <w:p w14:paraId="4ABAE61D" w14:textId="77777777" w:rsidR="005E570D" w:rsidRPr="002A2367" w:rsidRDefault="005E570D" w:rsidP="00A11729">
            <w:pPr>
              <w:jc w:val="right"/>
              <w:rPr>
                <w:b/>
                <w:bCs/>
                <w:szCs w:val="22"/>
              </w:rPr>
            </w:pPr>
            <w:r w:rsidRPr="002A2367">
              <w:rPr>
                <w:b/>
                <w:bCs/>
                <w:sz w:val="22"/>
                <w:szCs w:val="22"/>
              </w:rPr>
              <w:t>643 850</w:t>
            </w:r>
          </w:p>
        </w:tc>
        <w:tc>
          <w:tcPr>
            <w:tcW w:w="1276" w:type="dxa"/>
            <w:tcBorders>
              <w:left w:val="single" w:sz="4" w:space="0" w:color="auto"/>
              <w:bottom w:val="single" w:sz="4" w:space="0" w:color="auto"/>
              <w:right w:val="single" w:sz="4" w:space="0" w:color="auto"/>
            </w:tcBorders>
          </w:tcPr>
          <w:p w14:paraId="4ABAE61E" w14:textId="77777777" w:rsidR="005E570D" w:rsidRPr="002A2367" w:rsidRDefault="005E570D">
            <w:pPr>
              <w:jc w:val="right"/>
              <w:rPr>
                <w:b/>
                <w:bCs/>
                <w:szCs w:val="22"/>
              </w:rPr>
            </w:pPr>
            <w:r>
              <w:rPr>
                <w:b/>
                <w:bCs/>
                <w:sz w:val="22"/>
                <w:szCs w:val="22"/>
              </w:rPr>
              <w:t>-0,5%</w:t>
            </w:r>
          </w:p>
        </w:tc>
      </w:tr>
    </w:tbl>
    <w:p w14:paraId="4ABAE620" w14:textId="77777777" w:rsidR="003A42D4" w:rsidRPr="009139A5" w:rsidRDefault="003A42D4" w:rsidP="00D07549">
      <w:pPr>
        <w:autoSpaceDE w:val="0"/>
        <w:autoSpaceDN w:val="0"/>
        <w:adjustRightInd w:val="0"/>
      </w:pPr>
    </w:p>
    <w:p w14:paraId="4ABAE621" w14:textId="77777777" w:rsidR="003A42D4" w:rsidRPr="009139A5" w:rsidRDefault="003A42D4" w:rsidP="00385C84">
      <w:pPr>
        <w:autoSpaceDE w:val="0"/>
        <w:autoSpaceDN w:val="0"/>
        <w:adjustRightInd w:val="0"/>
        <w:jc w:val="both"/>
      </w:pPr>
      <w:r w:rsidRPr="009139A5">
        <w:t xml:space="preserve">No jauna reģistrēto dalībnieku kopējais skaits pārskata periodā bija 25 tūkstoši jeb par 13% vairāk nekā iepriekšējā gadā (skat. 2. att.). </w:t>
      </w:r>
    </w:p>
    <w:p w14:paraId="4ABAE622" w14:textId="77777777" w:rsidR="003A42D4" w:rsidRPr="009139A5" w:rsidRDefault="003A42D4" w:rsidP="00295FF6">
      <w:pPr>
        <w:autoSpaceDE w:val="0"/>
        <w:autoSpaceDN w:val="0"/>
        <w:adjustRightInd w:val="0"/>
        <w:jc w:val="both"/>
      </w:pPr>
      <w:r w:rsidRPr="009139A5">
        <w:t xml:space="preserve">Jāatgādina, ka personas, kuras ir dzimušas pēc 1971. gada 1. jūlija, tiek reģistrētas kā obligātie VFPS dalībnieki, pirmo reizi ienākot darba tirgū. </w:t>
      </w:r>
    </w:p>
    <w:p w14:paraId="4ABAE623" w14:textId="77777777" w:rsidR="003A42D4" w:rsidRPr="009139A5" w:rsidRDefault="003A42D4" w:rsidP="00295FF6">
      <w:pPr>
        <w:autoSpaceDE w:val="0"/>
        <w:autoSpaceDN w:val="0"/>
        <w:adjustRightInd w:val="0"/>
        <w:jc w:val="both"/>
      </w:pPr>
      <w:r w:rsidRPr="009139A5">
        <w:t>Relatīvi nelielais no jauna reģistrēto brīvprātīgo dalībnieku skaits ir pašsaprotams, jo vairums brīvprātīgo dalībnieku savu izvēli par pievienošanos pensiju 2. līmenim ir jau veikuši iepriekšējos gados.</w:t>
      </w:r>
    </w:p>
    <w:p w14:paraId="4ABAE624" w14:textId="77777777" w:rsidR="003A42D4" w:rsidRPr="009139A5" w:rsidRDefault="0007753D" w:rsidP="009139A5">
      <w:pPr>
        <w:autoSpaceDE w:val="0"/>
        <w:autoSpaceDN w:val="0"/>
        <w:adjustRightInd w:val="0"/>
        <w:jc w:val="right"/>
        <w:rPr>
          <w:sz w:val="18"/>
          <w:szCs w:val="18"/>
        </w:rPr>
      </w:pPr>
      <w:r>
        <w:rPr>
          <w:noProof/>
          <w:lang w:eastAsia="zh-CN"/>
        </w:rPr>
        <w:drawing>
          <wp:anchor distT="274320" distB="266319" distL="388620" distR="395859" simplePos="0" relativeHeight="251658240" behindDoc="1" locked="0" layoutInCell="1" allowOverlap="1" wp14:anchorId="4ABB02BF" wp14:editId="4ABB02C0">
            <wp:simplePos x="0" y="0"/>
            <wp:positionH relativeFrom="column">
              <wp:posOffset>28575</wp:posOffset>
            </wp:positionH>
            <wp:positionV relativeFrom="paragraph">
              <wp:posOffset>526415</wp:posOffset>
            </wp:positionV>
            <wp:extent cx="5930011" cy="3080131"/>
            <wp:effectExtent l="323850" t="323850" r="318770" b="330200"/>
            <wp:wrapTight wrapText="bothSides">
              <wp:wrapPolygon edited="0">
                <wp:start x="1804" y="-2271"/>
                <wp:lineTo x="-486" y="-2004"/>
                <wp:lineTo x="-486" y="134"/>
                <wp:lineTo x="-1041" y="134"/>
                <wp:lineTo x="-1180" y="8685"/>
                <wp:lineTo x="-1180" y="21645"/>
                <wp:lineTo x="-139" y="23515"/>
                <wp:lineTo x="-69" y="23782"/>
                <wp:lineTo x="19916" y="23782"/>
                <wp:lineTo x="19985" y="23515"/>
                <wp:lineTo x="21998" y="21511"/>
                <wp:lineTo x="22067" y="21511"/>
                <wp:lineTo x="22553" y="19373"/>
                <wp:lineTo x="22692" y="17235"/>
                <wp:lineTo x="22692" y="134"/>
                <wp:lineTo x="21651" y="-1871"/>
                <wp:lineTo x="21581" y="-2271"/>
                <wp:lineTo x="1804" y="-2271"/>
              </wp:wrapPolygon>
            </wp:wrapTight>
            <wp:docPr id="1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16"/>
                    <a:srcRect l="2138" t="-327" r="987" b="327"/>
                    <a:stretch/>
                  </pic:blipFill>
                  <pic:spPr>
                    <a:xfrm>
                      <a:off x="0" y="0"/>
                      <a:ext cx="5929630" cy="307975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3A42D4" w:rsidRPr="009139A5">
        <w:rPr>
          <w:b/>
          <w:i/>
        </w:rPr>
        <w:t>2. attēls</w:t>
      </w:r>
    </w:p>
    <w:p w14:paraId="4ABAE625" w14:textId="77777777" w:rsidR="003A42D4" w:rsidRPr="009930DD" w:rsidRDefault="003A42D4" w:rsidP="009139A5">
      <w:pPr>
        <w:pStyle w:val="BodyText"/>
        <w:adjustRightInd w:val="0"/>
        <w:rPr>
          <w:color w:val="548DD4"/>
        </w:rPr>
      </w:pPr>
    </w:p>
    <w:p w14:paraId="4ABAE626" w14:textId="77777777" w:rsidR="003A42D4" w:rsidRPr="00A222D6" w:rsidRDefault="003A42D4" w:rsidP="00623463">
      <w:pPr>
        <w:spacing w:before="60" w:after="60"/>
        <w:jc w:val="both"/>
      </w:pPr>
      <w:r w:rsidRPr="00A222D6">
        <w:t xml:space="preserve">Valsts fondēto pensiju shēmas dalībnieku vidējais vecums ir 42,3 gadi, obligāto dalībnieku vidējais vecums ir 36,1 gads, brīvprātīgo – 57,7 gadi. Obligātie dalībnieki ir vecumā līdz 50,5 gadiem, un šajās vecuma grupās vīriešu skaits ir lielāks nekā sieviešu skaits. Savukārt brīvprātīgie </w:t>
      </w:r>
      <w:r w:rsidRPr="00A222D6">
        <w:lastRenderedPageBreak/>
        <w:t>dalībnieki ir vecāki par 50,5 gadiem, un šajā dalībnieku kategorijā sieviešu skaits ir lielāks nekā vīriešu skaits (skat. 3. att.). Lielā mērā to nosaka Latvijas demogrāfiskā situācija.</w:t>
      </w:r>
    </w:p>
    <w:p w14:paraId="4ABAE627" w14:textId="77777777" w:rsidR="003A42D4" w:rsidRPr="00623463" w:rsidRDefault="003A42D4" w:rsidP="004E330D">
      <w:pPr>
        <w:jc w:val="right"/>
        <w:rPr>
          <w:b/>
          <w:i/>
        </w:rPr>
      </w:pPr>
      <w:r w:rsidRPr="009930DD">
        <w:rPr>
          <w:i/>
          <w:color w:val="548DD4"/>
        </w:rPr>
        <w:br w:type="page"/>
      </w:r>
      <w:r w:rsidRPr="00A222D6">
        <w:rPr>
          <w:b/>
          <w:i/>
        </w:rPr>
        <w:lastRenderedPageBreak/>
        <w:t>3. attēls</w:t>
      </w:r>
    </w:p>
    <w:p w14:paraId="4ABAE628" w14:textId="77777777" w:rsidR="003A42D4" w:rsidRPr="009930DD" w:rsidRDefault="0007753D" w:rsidP="006F1F47">
      <w:pPr>
        <w:rPr>
          <w:color w:val="548DD4"/>
        </w:rPr>
      </w:pPr>
      <w:r>
        <w:rPr>
          <w:noProof/>
          <w:lang w:eastAsia="zh-CN"/>
        </w:rPr>
        <w:drawing>
          <wp:inline distT="0" distB="0" distL="0" distR="0" wp14:anchorId="4ABB02C1" wp14:editId="4ABB02C2">
            <wp:extent cx="5304381" cy="3677334"/>
            <wp:effectExtent l="323850" t="323850" r="315595" b="323215"/>
            <wp:docPr id="2"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304155" cy="367728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14:paraId="4ABAE629" w14:textId="77777777" w:rsidR="003A42D4" w:rsidRPr="0078132D" w:rsidRDefault="003A42D4" w:rsidP="00982F4B">
      <w:pPr>
        <w:pStyle w:val="Heading3"/>
      </w:pPr>
      <w:bookmarkStart w:id="78" w:name="_Toc327339814"/>
      <w:bookmarkStart w:id="79" w:name="_Toc104818390"/>
      <w:r w:rsidRPr="0078132D">
        <w:t>Valsts fondēto pensiju shēmas dalībnieku līdzekļu pārvaldītāju izvēles analīze</w:t>
      </w:r>
      <w:bookmarkEnd w:id="78"/>
      <w:bookmarkEnd w:id="79"/>
    </w:p>
    <w:p w14:paraId="4ABAE62A" w14:textId="77777777" w:rsidR="003A42D4" w:rsidRPr="000E51D5" w:rsidRDefault="003A42D4" w:rsidP="0065557C">
      <w:pPr>
        <w:spacing w:before="60" w:after="60"/>
        <w:jc w:val="both"/>
      </w:pPr>
      <w:r w:rsidRPr="0078132D">
        <w:t>2021. gadā 212 tūkstoši dalībnieku jeb 16,4% no tiem, kuri bija reģistrēti valsts fondēto pensiju shēmā gada sākumā, ir veikuši ieguldījumu plāna maiņu (skat. 13. </w:t>
      </w:r>
      <w:r w:rsidRPr="000E51D5">
        <w:t xml:space="preserve">pielikumu). No visiem ieguldījumu plāna maiņu veikušajiem dalībniekiem 53% bija aktīvo, 36% – konservatīvo un 11% sabalansēto ieguldījumu plānu dalībnieki. </w:t>
      </w:r>
    </w:p>
    <w:p w14:paraId="4ABAE62B" w14:textId="77777777" w:rsidR="003A42D4" w:rsidRPr="000E51D5" w:rsidRDefault="003A42D4" w:rsidP="0065557C">
      <w:pPr>
        <w:spacing w:before="60" w:after="60"/>
        <w:jc w:val="both"/>
      </w:pPr>
      <w:r w:rsidRPr="000E51D5">
        <w:t xml:space="preserve">No visiem dalībniekiem, kuri ir veikuši ieguldījumu plāna maiņu, 35% dalībnieku ir izvēlējušies kādu no „aktīvajiem 75%” vai „aktīvajiem 100%” plāniem, 24% – „aktīvajiem 50%”, 38% – konservatīvajiem un 3% – sabalansētajiem ieguldījumu plāniem. </w:t>
      </w:r>
    </w:p>
    <w:p w14:paraId="4ABAE62C" w14:textId="77777777" w:rsidR="003A42D4" w:rsidRPr="00D55983" w:rsidRDefault="003A42D4" w:rsidP="00C265E8">
      <w:pPr>
        <w:spacing w:before="60" w:after="60"/>
        <w:jc w:val="both"/>
        <w:rPr>
          <w:szCs w:val="24"/>
        </w:rPr>
      </w:pPr>
      <w:r w:rsidRPr="00D55983">
        <w:t>Ieguldījumu plānu izvēlē īpaša popularitāte VFPS dalībnieku vidū bija ieguldījumu plāniem, kuru stratēģijā paredzēts ieguldīt līdz 100% kapitāla vērtspapīros. Swedbank pensiju ieguldījumu plāns „1990+” piesaistīja 15,4 tūkstošu jaunu dalībnieku, plāns „INDEXO Jauda 16-50” – 14,4 tūkstošus, Swedbank pensiju ieguldījumu plāns „1980+” – 14,1 tūkstoti, Swedbank pensiju ieguldījumu plāns „1970+” – 13,4 tūkstošus.</w:t>
      </w:r>
    </w:p>
    <w:p w14:paraId="4ABAE62D" w14:textId="77777777" w:rsidR="003A42D4" w:rsidRPr="00E72BAA" w:rsidRDefault="003A42D4" w:rsidP="00042301">
      <w:pPr>
        <w:spacing w:before="60" w:after="60"/>
        <w:jc w:val="both"/>
      </w:pPr>
      <w:r w:rsidRPr="00D55983">
        <w:t xml:space="preserve">Pārskata perioda beigās visvairāk dalībnieku bija sekojošiem līdzekļu </w:t>
      </w:r>
      <w:r w:rsidRPr="00E72BAA">
        <w:t xml:space="preserve">pārvaldītājiem: AS </w:t>
      </w:r>
      <w:r w:rsidRPr="00E72BAA">
        <w:rPr>
          <w:sz w:val="22"/>
          <w:szCs w:val="22"/>
        </w:rPr>
        <w:t>„</w:t>
      </w:r>
      <w:r w:rsidRPr="00E72BAA">
        <w:t xml:space="preserve">Swedbank IPS” – 555 tūkstoši, IPAS „SEB Investment Management” – 273 tūkstoši un IPAS </w:t>
      </w:r>
      <w:r w:rsidRPr="00E72BAA">
        <w:rPr>
          <w:sz w:val="22"/>
          <w:szCs w:val="22"/>
        </w:rPr>
        <w:t>„</w:t>
      </w:r>
      <w:r w:rsidRPr="00E72BAA">
        <w:t>CBL Asset Management” – 227 tūkstoši.</w:t>
      </w:r>
    </w:p>
    <w:p w14:paraId="4ABAE62E" w14:textId="77777777" w:rsidR="003A42D4" w:rsidRPr="009930DD" w:rsidRDefault="003A42D4" w:rsidP="00042301">
      <w:pPr>
        <w:spacing w:before="60" w:after="60"/>
        <w:jc w:val="right"/>
        <w:rPr>
          <w:i/>
          <w:color w:val="548DD4"/>
        </w:rPr>
      </w:pPr>
    </w:p>
    <w:p w14:paraId="4ABAE62F" w14:textId="77777777" w:rsidR="003A42D4" w:rsidRPr="009930DD" w:rsidRDefault="003A42D4" w:rsidP="00042301">
      <w:pPr>
        <w:spacing w:before="60" w:after="60"/>
        <w:jc w:val="right"/>
        <w:rPr>
          <w:i/>
          <w:color w:val="548DD4"/>
        </w:rPr>
      </w:pPr>
    </w:p>
    <w:p w14:paraId="4ABAE630" w14:textId="77777777" w:rsidR="003A42D4" w:rsidRPr="009930DD" w:rsidRDefault="003A42D4" w:rsidP="00042301">
      <w:pPr>
        <w:spacing w:before="60" w:after="60"/>
        <w:jc w:val="right"/>
        <w:rPr>
          <w:i/>
          <w:color w:val="548DD4"/>
        </w:rPr>
      </w:pPr>
    </w:p>
    <w:p w14:paraId="4ABAE631" w14:textId="77777777" w:rsidR="003A42D4" w:rsidRPr="009930DD" w:rsidRDefault="003A42D4" w:rsidP="00042301">
      <w:pPr>
        <w:spacing w:before="60" w:after="60"/>
        <w:jc w:val="right"/>
        <w:rPr>
          <w:i/>
          <w:color w:val="548DD4"/>
        </w:rPr>
      </w:pPr>
    </w:p>
    <w:p w14:paraId="4ABAE632" w14:textId="77777777" w:rsidR="003A42D4" w:rsidRPr="009930DD" w:rsidRDefault="003A42D4" w:rsidP="00821DC3">
      <w:pPr>
        <w:spacing w:before="60" w:after="60"/>
        <w:rPr>
          <w:i/>
          <w:color w:val="548DD4"/>
        </w:rPr>
      </w:pPr>
    </w:p>
    <w:p w14:paraId="4ABAE633" w14:textId="77777777" w:rsidR="003A42D4" w:rsidRPr="00B377EC" w:rsidRDefault="003A42D4" w:rsidP="00B377EC">
      <w:pPr>
        <w:jc w:val="right"/>
        <w:rPr>
          <w:b/>
        </w:rPr>
      </w:pPr>
      <w:r w:rsidRPr="009930DD">
        <w:rPr>
          <w:b/>
          <w:i/>
          <w:color w:val="548DD4"/>
        </w:rPr>
        <w:br w:type="page"/>
      </w:r>
      <w:r w:rsidRPr="00B377EC">
        <w:rPr>
          <w:b/>
          <w:i/>
        </w:rPr>
        <w:lastRenderedPageBreak/>
        <w:t>2. tabula</w:t>
      </w:r>
    </w:p>
    <w:p w14:paraId="4ABAE634" w14:textId="77777777" w:rsidR="003A42D4" w:rsidRPr="009769D4" w:rsidRDefault="003A42D4" w:rsidP="002430C1">
      <w:pPr>
        <w:spacing w:before="60" w:after="60"/>
        <w:jc w:val="center"/>
        <w:rPr>
          <w:b/>
        </w:rPr>
      </w:pPr>
      <w:r w:rsidRPr="009769D4">
        <w:rPr>
          <w:b/>
        </w:rPr>
        <w:t xml:space="preserve">Valsts fondēto pensiju shēmas dalībnieku sadalījums pa ieguldījumu plāniem </w:t>
      </w:r>
    </w:p>
    <w:p w14:paraId="4ABAE635" w14:textId="77777777" w:rsidR="003A42D4" w:rsidRPr="009769D4" w:rsidRDefault="003A42D4" w:rsidP="002430C1">
      <w:pPr>
        <w:spacing w:before="60" w:after="60"/>
        <w:jc w:val="center"/>
        <w:rPr>
          <w:b/>
        </w:rPr>
      </w:pPr>
      <w:r w:rsidRPr="009769D4">
        <w:rPr>
          <w:b/>
        </w:rPr>
        <w:t>2021. gada 31. decembrī</w:t>
      </w:r>
    </w:p>
    <w:tbl>
      <w:tblPr>
        <w:tblW w:w="9365" w:type="dxa"/>
        <w:tblInd w:w="-54" w:type="dxa"/>
        <w:tblLayout w:type="fixed"/>
        <w:tblCellMar>
          <w:left w:w="30" w:type="dxa"/>
          <w:right w:w="30" w:type="dxa"/>
        </w:tblCellMar>
        <w:tblLook w:val="0000" w:firstRow="0" w:lastRow="0" w:firstColumn="0" w:lastColumn="0" w:noHBand="0" w:noVBand="0"/>
      </w:tblPr>
      <w:tblGrid>
        <w:gridCol w:w="2778"/>
        <w:gridCol w:w="1030"/>
        <w:gridCol w:w="966"/>
        <w:gridCol w:w="924"/>
        <w:gridCol w:w="895"/>
        <w:gridCol w:w="994"/>
        <w:gridCol w:w="896"/>
        <w:gridCol w:w="882"/>
      </w:tblGrid>
      <w:tr w:rsidR="003A42D4" w:rsidRPr="009769D4" w14:paraId="4ABAE638" w14:textId="77777777">
        <w:trPr>
          <w:cantSplit/>
          <w:trHeight w:val="322"/>
        </w:trPr>
        <w:tc>
          <w:tcPr>
            <w:tcW w:w="2778" w:type="dxa"/>
            <w:vMerge w:val="restart"/>
            <w:tcBorders>
              <w:top w:val="single" w:sz="4" w:space="0" w:color="auto"/>
              <w:left w:val="single" w:sz="4" w:space="0" w:color="auto"/>
              <w:bottom w:val="nil"/>
              <w:right w:val="single" w:sz="4" w:space="0" w:color="auto"/>
            </w:tcBorders>
            <w:vAlign w:val="center"/>
          </w:tcPr>
          <w:p w14:paraId="4ABAE636" w14:textId="77777777" w:rsidR="003A42D4" w:rsidRPr="009769D4" w:rsidRDefault="003A42D4">
            <w:pPr>
              <w:jc w:val="center"/>
              <w:rPr>
                <w:b/>
                <w:snapToGrid w:val="0"/>
                <w:szCs w:val="22"/>
              </w:rPr>
            </w:pPr>
            <w:r w:rsidRPr="009769D4">
              <w:rPr>
                <w:b/>
                <w:snapToGrid w:val="0"/>
                <w:sz w:val="22"/>
                <w:szCs w:val="22"/>
              </w:rPr>
              <w:t>Ieguldījumu plāns</w:t>
            </w:r>
          </w:p>
        </w:tc>
        <w:tc>
          <w:tcPr>
            <w:tcW w:w="6587" w:type="dxa"/>
            <w:gridSpan w:val="7"/>
            <w:tcBorders>
              <w:top w:val="single" w:sz="4" w:space="0" w:color="auto"/>
              <w:left w:val="single" w:sz="4" w:space="0" w:color="auto"/>
              <w:bottom w:val="single" w:sz="4" w:space="0" w:color="auto"/>
              <w:right w:val="single" w:sz="4" w:space="0" w:color="auto"/>
            </w:tcBorders>
          </w:tcPr>
          <w:p w14:paraId="4ABAE637" w14:textId="77777777" w:rsidR="003A42D4" w:rsidRPr="009769D4" w:rsidRDefault="003A42D4">
            <w:pPr>
              <w:jc w:val="center"/>
              <w:rPr>
                <w:b/>
                <w:snapToGrid w:val="0"/>
                <w:szCs w:val="22"/>
              </w:rPr>
            </w:pPr>
            <w:r w:rsidRPr="009769D4">
              <w:rPr>
                <w:b/>
                <w:snapToGrid w:val="0"/>
                <w:sz w:val="22"/>
                <w:szCs w:val="22"/>
              </w:rPr>
              <w:t>Dalībnieku skaits</w:t>
            </w:r>
          </w:p>
        </w:tc>
      </w:tr>
      <w:tr w:rsidR="003A42D4" w:rsidRPr="009769D4" w14:paraId="4ABAE63D" w14:textId="77777777">
        <w:trPr>
          <w:cantSplit/>
          <w:trHeight w:val="322"/>
        </w:trPr>
        <w:tc>
          <w:tcPr>
            <w:tcW w:w="2778" w:type="dxa"/>
            <w:vMerge/>
            <w:tcBorders>
              <w:top w:val="nil"/>
              <w:left w:val="single" w:sz="4" w:space="0" w:color="auto"/>
              <w:bottom w:val="nil"/>
              <w:right w:val="single" w:sz="4" w:space="0" w:color="auto"/>
            </w:tcBorders>
          </w:tcPr>
          <w:p w14:paraId="4ABAE639" w14:textId="77777777" w:rsidR="003A42D4" w:rsidRPr="009769D4" w:rsidRDefault="003A42D4">
            <w:pPr>
              <w:jc w:val="right"/>
              <w:rPr>
                <w:snapToGrid w:val="0"/>
                <w:szCs w:val="22"/>
              </w:rPr>
            </w:pPr>
          </w:p>
        </w:tc>
        <w:tc>
          <w:tcPr>
            <w:tcW w:w="1030" w:type="dxa"/>
            <w:vMerge w:val="restart"/>
            <w:tcBorders>
              <w:top w:val="single" w:sz="4" w:space="0" w:color="auto"/>
              <w:left w:val="single" w:sz="4" w:space="0" w:color="auto"/>
              <w:bottom w:val="nil"/>
              <w:right w:val="single" w:sz="4" w:space="0" w:color="auto"/>
            </w:tcBorders>
          </w:tcPr>
          <w:p w14:paraId="4ABAE63A" w14:textId="77777777" w:rsidR="003A42D4" w:rsidRPr="009769D4" w:rsidRDefault="003A42D4">
            <w:pPr>
              <w:jc w:val="center"/>
              <w:rPr>
                <w:b/>
                <w:snapToGrid w:val="0"/>
                <w:szCs w:val="22"/>
              </w:rPr>
            </w:pPr>
            <w:r w:rsidRPr="009769D4">
              <w:rPr>
                <w:b/>
                <w:snapToGrid w:val="0"/>
                <w:sz w:val="22"/>
                <w:szCs w:val="22"/>
              </w:rPr>
              <w:t>Pavisam</w:t>
            </w:r>
          </w:p>
        </w:tc>
        <w:tc>
          <w:tcPr>
            <w:tcW w:w="2785" w:type="dxa"/>
            <w:gridSpan w:val="3"/>
            <w:tcBorders>
              <w:top w:val="single" w:sz="4" w:space="0" w:color="auto"/>
              <w:left w:val="single" w:sz="4" w:space="0" w:color="auto"/>
              <w:bottom w:val="single" w:sz="4" w:space="0" w:color="auto"/>
              <w:right w:val="single" w:sz="4" w:space="0" w:color="auto"/>
            </w:tcBorders>
          </w:tcPr>
          <w:p w14:paraId="4ABAE63B" w14:textId="77777777" w:rsidR="003A42D4" w:rsidRPr="009769D4" w:rsidRDefault="003A42D4">
            <w:pPr>
              <w:jc w:val="center"/>
              <w:rPr>
                <w:b/>
                <w:snapToGrid w:val="0"/>
                <w:szCs w:val="22"/>
              </w:rPr>
            </w:pPr>
            <w:r w:rsidRPr="009769D4">
              <w:rPr>
                <w:snapToGrid w:val="0"/>
                <w:sz w:val="22"/>
                <w:szCs w:val="22"/>
              </w:rPr>
              <w:t xml:space="preserve">tai skaitā - </w:t>
            </w:r>
            <w:r w:rsidRPr="009769D4">
              <w:rPr>
                <w:b/>
                <w:snapToGrid w:val="0"/>
                <w:sz w:val="22"/>
                <w:szCs w:val="22"/>
              </w:rPr>
              <w:t>brīvprātīgie</w:t>
            </w:r>
          </w:p>
        </w:tc>
        <w:tc>
          <w:tcPr>
            <w:tcW w:w="2772" w:type="dxa"/>
            <w:gridSpan w:val="3"/>
            <w:tcBorders>
              <w:top w:val="single" w:sz="4" w:space="0" w:color="auto"/>
              <w:left w:val="single" w:sz="4" w:space="0" w:color="auto"/>
              <w:bottom w:val="single" w:sz="4" w:space="0" w:color="auto"/>
              <w:right w:val="single" w:sz="4" w:space="0" w:color="auto"/>
            </w:tcBorders>
          </w:tcPr>
          <w:p w14:paraId="4ABAE63C" w14:textId="77777777" w:rsidR="003A42D4" w:rsidRPr="009769D4" w:rsidRDefault="003A42D4">
            <w:pPr>
              <w:jc w:val="center"/>
              <w:rPr>
                <w:b/>
                <w:snapToGrid w:val="0"/>
                <w:szCs w:val="22"/>
              </w:rPr>
            </w:pPr>
            <w:r w:rsidRPr="009769D4">
              <w:rPr>
                <w:snapToGrid w:val="0"/>
                <w:sz w:val="22"/>
                <w:szCs w:val="22"/>
              </w:rPr>
              <w:t>tai skaitā -</w:t>
            </w:r>
            <w:r w:rsidRPr="009769D4">
              <w:rPr>
                <w:b/>
                <w:snapToGrid w:val="0"/>
                <w:sz w:val="22"/>
                <w:szCs w:val="22"/>
              </w:rPr>
              <w:t xml:space="preserve"> obligātie</w:t>
            </w:r>
          </w:p>
        </w:tc>
      </w:tr>
      <w:tr w:rsidR="003A42D4" w:rsidRPr="009769D4" w14:paraId="4ABAE646" w14:textId="77777777">
        <w:trPr>
          <w:cantSplit/>
          <w:trHeight w:val="322"/>
        </w:trPr>
        <w:tc>
          <w:tcPr>
            <w:tcW w:w="2778" w:type="dxa"/>
            <w:vMerge/>
            <w:tcBorders>
              <w:top w:val="nil"/>
              <w:left w:val="single" w:sz="4" w:space="0" w:color="auto"/>
              <w:bottom w:val="single" w:sz="4" w:space="0" w:color="auto"/>
              <w:right w:val="single" w:sz="4" w:space="0" w:color="auto"/>
            </w:tcBorders>
          </w:tcPr>
          <w:p w14:paraId="4ABAE63E" w14:textId="77777777" w:rsidR="003A42D4" w:rsidRPr="009769D4" w:rsidRDefault="003A42D4">
            <w:pPr>
              <w:jc w:val="right"/>
              <w:rPr>
                <w:snapToGrid w:val="0"/>
                <w:szCs w:val="22"/>
              </w:rPr>
            </w:pPr>
          </w:p>
        </w:tc>
        <w:tc>
          <w:tcPr>
            <w:tcW w:w="1030" w:type="dxa"/>
            <w:vMerge/>
            <w:tcBorders>
              <w:top w:val="nil"/>
              <w:left w:val="single" w:sz="4" w:space="0" w:color="auto"/>
              <w:bottom w:val="single" w:sz="4" w:space="0" w:color="auto"/>
              <w:right w:val="single" w:sz="4" w:space="0" w:color="auto"/>
            </w:tcBorders>
          </w:tcPr>
          <w:p w14:paraId="4ABAE63F" w14:textId="77777777" w:rsidR="003A42D4" w:rsidRPr="009769D4" w:rsidRDefault="003A42D4">
            <w:pPr>
              <w:jc w:val="center"/>
              <w:rPr>
                <w:b/>
                <w:snapToGrid w:val="0"/>
                <w:szCs w:val="22"/>
              </w:rPr>
            </w:pPr>
          </w:p>
        </w:tc>
        <w:tc>
          <w:tcPr>
            <w:tcW w:w="966" w:type="dxa"/>
            <w:tcBorders>
              <w:top w:val="single" w:sz="4" w:space="0" w:color="auto"/>
              <w:left w:val="single" w:sz="4" w:space="0" w:color="auto"/>
              <w:bottom w:val="single" w:sz="4" w:space="0" w:color="auto"/>
              <w:right w:val="single" w:sz="4" w:space="0" w:color="auto"/>
            </w:tcBorders>
          </w:tcPr>
          <w:p w14:paraId="4ABAE640" w14:textId="77777777" w:rsidR="003A42D4" w:rsidRPr="009769D4" w:rsidRDefault="003A42D4">
            <w:pPr>
              <w:jc w:val="center"/>
              <w:rPr>
                <w:b/>
                <w:snapToGrid w:val="0"/>
                <w:szCs w:val="22"/>
              </w:rPr>
            </w:pPr>
            <w:r w:rsidRPr="009769D4">
              <w:rPr>
                <w:b/>
                <w:snapToGrid w:val="0"/>
                <w:sz w:val="22"/>
                <w:szCs w:val="22"/>
              </w:rPr>
              <w:t>kopā</w:t>
            </w:r>
          </w:p>
        </w:tc>
        <w:tc>
          <w:tcPr>
            <w:tcW w:w="924" w:type="dxa"/>
            <w:tcBorders>
              <w:top w:val="single" w:sz="4" w:space="0" w:color="auto"/>
              <w:left w:val="single" w:sz="4" w:space="0" w:color="auto"/>
              <w:bottom w:val="single" w:sz="4" w:space="0" w:color="auto"/>
              <w:right w:val="single" w:sz="4" w:space="0" w:color="auto"/>
            </w:tcBorders>
          </w:tcPr>
          <w:p w14:paraId="4ABAE641" w14:textId="77777777" w:rsidR="003A42D4" w:rsidRPr="009769D4" w:rsidRDefault="003A42D4">
            <w:pPr>
              <w:jc w:val="center"/>
              <w:rPr>
                <w:b/>
                <w:snapToGrid w:val="0"/>
                <w:szCs w:val="22"/>
              </w:rPr>
            </w:pPr>
            <w:r w:rsidRPr="009769D4">
              <w:rPr>
                <w:b/>
                <w:snapToGrid w:val="0"/>
                <w:sz w:val="22"/>
                <w:szCs w:val="22"/>
              </w:rPr>
              <w:t>vīrieši</w:t>
            </w:r>
          </w:p>
        </w:tc>
        <w:tc>
          <w:tcPr>
            <w:tcW w:w="895" w:type="dxa"/>
            <w:tcBorders>
              <w:top w:val="single" w:sz="4" w:space="0" w:color="auto"/>
              <w:left w:val="single" w:sz="4" w:space="0" w:color="auto"/>
              <w:bottom w:val="single" w:sz="4" w:space="0" w:color="auto"/>
              <w:right w:val="single" w:sz="4" w:space="0" w:color="auto"/>
            </w:tcBorders>
          </w:tcPr>
          <w:p w14:paraId="4ABAE642" w14:textId="77777777" w:rsidR="003A42D4" w:rsidRPr="009769D4" w:rsidRDefault="003A42D4">
            <w:pPr>
              <w:jc w:val="center"/>
              <w:rPr>
                <w:b/>
                <w:snapToGrid w:val="0"/>
                <w:szCs w:val="22"/>
              </w:rPr>
            </w:pPr>
            <w:r w:rsidRPr="009769D4">
              <w:rPr>
                <w:b/>
                <w:snapToGrid w:val="0"/>
                <w:sz w:val="22"/>
                <w:szCs w:val="22"/>
              </w:rPr>
              <w:t>sievietes</w:t>
            </w:r>
          </w:p>
        </w:tc>
        <w:tc>
          <w:tcPr>
            <w:tcW w:w="994" w:type="dxa"/>
            <w:tcBorders>
              <w:top w:val="single" w:sz="4" w:space="0" w:color="auto"/>
              <w:left w:val="single" w:sz="4" w:space="0" w:color="auto"/>
              <w:bottom w:val="single" w:sz="4" w:space="0" w:color="auto"/>
              <w:right w:val="single" w:sz="4" w:space="0" w:color="auto"/>
            </w:tcBorders>
          </w:tcPr>
          <w:p w14:paraId="4ABAE643" w14:textId="77777777" w:rsidR="003A42D4" w:rsidRPr="009769D4" w:rsidRDefault="003A42D4">
            <w:pPr>
              <w:jc w:val="center"/>
              <w:rPr>
                <w:b/>
                <w:snapToGrid w:val="0"/>
                <w:szCs w:val="22"/>
              </w:rPr>
            </w:pPr>
            <w:r w:rsidRPr="009769D4">
              <w:rPr>
                <w:b/>
                <w:snapToGrid w:val="0"/>
                <w:sz w:val="22"/>
                <w:szCs w:val="22"/>
              </w:rPr>
              <w:t>kopā</w:t>
            </w:r>
          </w:p>
        </w:tc>
        <w:tc>
          <w:tcPr>
            <w:tcW w:w="896" w:type="dxa"/>
            <w:tcBorders>
              <w:top w:val="single" w:sz="4" w:space="0" w:color="auto"/>
              <w:left w:val="single" w:sz="4" w:space="0" w:color="auto"/>
              <w:bottom w:val="single" w:sz="4" w:space="0" w:color="auto"/>
              <w:right w:val="single" w:sz="4" w:space="0" w:color="auto"/>
            </w:tcBorders>
          </w:tcPr>
          <w:p w14:paraId="4ABAE644" w14:textId="77777777" w:rsidR="003A42D4" w:rsidRPr="009769D4" w:rsidRDefault="003A42D4">
            <w:pPr>
              <w:jc w:val="center"/>
              <w:rPr>
                <w:b/>
                <w:snapToGrid w:val="0"/>
                <w:szCs w:val="22"/>
              </w:rPr>
            </w:pPr>
            <w:r w:rsidRPr="009769D4">
              <w:rPr>
                <w:b/>
                <w:snapToGrid w:val="0"/>
                <w:sz w:val="22"/>
                <w:szCs w:val="22"/>
              </w:rPr>
              <w:t>vīrieši</w:t>
            </w:r>
          </w:p>
        </w:tc>
        <w:tc>
          <w:tcPr>
            <w:tcW w:w="882" w:type="dxa"/>
            <w:tcBorders>
              <w:top w:val="single" w:sz="4" w:space="0" w:color="auto"/>
              <w:left w:val="single" w:sz="4" w:space="0" w:color="auto"/>
              <w:bottom w:val="single" w:sz="4" w:space="0" w:color="auto"/>
              <w:right w:val="single" w:sz="4" w:space="0" w:color="auto"/>
            </w:tcBorders>
          </w:tcPr>
          <w:p w14:paraId="4ABAE645" w14:textId="77777777" w:rsidR="003A42D4" w:rsidRPr="009769D4" w:rsidRDefault="003A42D4">
            <w:pPr>
              <w:jc w:val="center"/>
              <w:rPr>
                <w:b/>
                <w:snapToGrid w:val="0"/>
                <w:szCs w:val="22"/>
              </w:rPr>
            </w:pPr>
            <w:r w:rsidRPr="009769D4">
              <w:rPr>
                <w:b/>
                <w:snapToGrid w:val="0"/>
                <w:sz w:val="22"/>
                <w:szCs w:val="22"/>
              </w:rPr>
              <w:t>sievietes</w:t>
            </w:r>
          </w:p>
        </w:tc>
      </w:tr>
      <w:tr w:rsidR="003A42D4" w:rsidRPr="009769D4" w14:paraId="4ABAE64F" w14:textId="77777777">
        <w:trPr>
          <w:trHeight w:val="307"/>
        </w:trPr>
        <w:tc>
          <w:tcPr>
            <w:tcW w:w="2778" w:type="dxa"/>
            <w:tcBorders>
              <w:top w:val="single" w:sz="4" w:space="0" w:color="auto"/>
              <w:left w:val="single" w:sz="4" w:space="0" w:color="auto"/>
              <w:bottom w:val="single" w:sz="4" w:space="0" w:color="auto"/>
              <w:right w:val="single" w:sz="4" w:space="0" w:color="auto"/>
            </w:tcBorders>
            <w:vAlign w:val="bottom"/>
          </w:tcPr>
          <w:p w14:paraId="4ABAE647" w14:textId="77777777" w:rsidR="003A42D4" w:rsidRPr="009769D4" w:rsidRDefault="003A42D4">
            <w:pPr>
              <w:rPr>
                <w:szCs w:val="22"/>
              </w:rPr>
            </w:pPr>
            <w:r w:rsidRPr="009769D4">
              <w:rPr>
                <w:sz w:val="22"/>
                <w:szCs w:val="22"/>
              </w:rPr>
              <w:t>Swedbank pensiju IP „Dinamika”</w:t>
            </w:r>
          </w:p>
        </w:tc>
        <w:tc>
          <w:tcPr>
            <w:tcW w:w="1030" w:type="dxa"/>
            <w:tcBorders>
              <w:top w:val="single" w:sz="4" w:space="0" w:color="auto"/>
              <w:left w:val="single" w:sz="4" w:space="0" w:color="auto"/>
              <w:bottom w:val="single" w:sz="4" w:space="0" w:color="auto"/>
              <w:right w:val="single" w:sz="4" w:space="0" w:color="auto"/>
            </w:tcBorders>
            <w:vAlign w:val="bottom"/>
          </w:tcPr>
          <w:p w14:paraId="4ABAE648" w14:textId="77777777" w:rsidR="003A42D4" w:rsidRPr="009769D4" w:rsidRDefault="003A42D4">
            <w:pPr>
              <w:jc w:val="right"/>
              <w:rPr>
                <w:szCs w:val="22"/>
              </w:rPr>
            </w:pPr>
            <w:r w:rsidRPr="009769D4">
              <w:rPr>
                <w:sz w:val="22"/>
                <w:szCs w:val="22"/>
              </w:rPr>
              <w:t>307 885</w:t>
            </w:r>
          </w:p>
        </w:tc>
        <w:tc>
          <w:tcPr>
            <w:tcW w:w="966" w:type="dxa"/>
            <w:tcBorders>
              <w:top w:val="single" w:sz="4" w:space="0" w:color="auto"/>
              <w:left w:val="single" w:sz="4" w:space="0" w:color="auto"/>
              <w:bottom w:val="single" w:sz="4" w:space="0" w:color="auto"/>
              <w:right w:val="single" w:sz="4" w:space="0" w:color="auto"/>
            </w:tcBorders>
            <w:vAlign w:val="bottom"/>
          </w:tcPr>
          <w:p w14:paraId="4ABAE649" w14:textId="77777777" w:rsidR="003A42D4" w:rsidRPr="009769D4" w:rsidRDefault="003A42D4">
            <w:pPr>
              <w:jc w:val="right"/>
              <w:rPr>
                <w:szCs w:val="22"/>
              </w:rPr>
            </w:pPr>
            <w:r w:rsidRPr="009769D4">
              <w:rPr>
                <w:sz w:val="22"/>
                <w:szCs w:val="22"/>
              </w:rPr>
              <w:t>65 522</w:t>
            </w:r>
          </w:p>
        </w:tc>
        <w:tc>
          <w:tcPr>
            <w:tcW w:w="924" w:type="dxa"/>
            <w:tcBorders>
              <w:top w:val="single" w:sz="4" w:space="0" w:color="auto"/>
              <w:left w:val="single" w:sz="4" w:space="0" w:color="auto"/>
              <w:bottom w:val="single" w:sz="4" w:space="0" w:color="auto"/>
              <w:right w:val="single" w:sz="4" w:space="0" w:color="auto"/>
            </w:tcBorders>
            <w:vAlign w:val="bottom"/>
          </w:tcPr>
          <w:p w14:paraId="4ABAE64A" w14:textId="77777777" w:rsidR="003A42D4" w:rsidRPr="009769D4" w:rsidRDefault="003A42D4">
            <w:pPr>
              <w:jc w:val="right"/>
              <w:rPr>
                <w:szCs w:val="22"/>
              </w:rPr>
            </w:pPr>
            <w:r w:rsidRPr="009769D4">
              <w:rPr>
                <w:sz w:val="22"/>
                <w:szCs w:val="22"/>
              </w:rPr>
              <w:t>30 932</w:t>
            </w:r>
          </w:p>
        </w:tc>
        <w:tc>
          <w:tcPr>
            <w:tcW w:w="895" w:type="dxa"/>
            <w:tcBorders>
              <w:top w:val="single" w:sz="4" w:space="0" w:color="auto"/>
              <w:left w:val="single" w:sz="4" w:space="0" w:color="auto"/>
              <w:bottom w:val="single" w:sz="4" w:space="0" w:color="auto"/>
              <w:right w:val="single" w:sz="4" w:space="0" w:color="auto"/>
            </w:tcBorders>
            <w:vAlign w:val="bottom"/>
          </w:tcPr>
          <w:p w14:paraId="4ABAE64B" w14:textId="77777777" w:rsidR="003A42D4" w:rsidRPr="009769D4" w:rsidRDefault="003A42D4">
            <w:pPr>
              <w:jc w:val="right"/>
              <w:rPr>
                <w:szCs w:val="22"/>
              </w:rPr>
            </w:pPr>
            <w:r w:rsidRPr="009769D4">
              <w:rPr>
                <w:sz w:val="22"/>
                <w:szCs w:val="22"/>
              </w:rPr>
              <w:t>34 590</w:t>
            </w:r>
          </w:p>
        </w:tc>
        <w:tc>
          <w:tcPr>
            <w:tcW w:w="994" w:type="dxa"/>
            <w:tcBorders>
              <w:top w:val="single" w:sz="4" w:space="0" w:color="auto"/>
              <w:left w:val="single" w:sz="4" w:space="0" w:color="auto"/>
              <w:bottom w:val="single" w:sz="4" w:space="0" w:color="auto"/>
              <w:right w:val="single" w:sz="4" w:space="0" w:color="auto"/>
            </w:tcBorders>
            <w:vAlign w:val="bottom"/>
          </w:tcPr>
          <w:p w14:paraId="4ABAE64C" w14:textId="77777777" w:rsidR="003A42D4" w:rsidRPr="009769D4" w:rsidRDefault="003A42D4">
            <w:pPr>
              <w:jc w:val="right"/>
              <w:rPr>
                <w:szCs w:val="22"/>
              </w:rPr>
            </w:pPr>
            <w:r w:rsidRPr="009769D4">
              <w:rPr>
                <w:sz w:val="22"/>
                <w:szCs w:val="22"/>
              </w:rPr>
              <w:t>242 363</w:t>
            </w:r>
          </w:p>
        </w:tc>
        <w:tc>
          <w:tcPr>
            <w:tcW w:w="896" w:type="dxa"/>
            <w:tcBorders>
              <w:top w:val="single" w:sz="4" w:space="0" w:color="auto"/>
              <w:left w:val="single" w:sz="4" w:space="0" w:color="auto"/>
              <w:bottom w:val="single" w:sz="4" w:space="0" w:color="auto"/>
              <w:right w:val="single" w:sz="4" w:space="0" w:color="auto"/>
            </w:tcBorders>
            <w:vAlign w:val="bottom"/>
          </w:tcPr>
          <w:p w14:paraId="4ABAE64D" w14:textId="77777777" w:rsidR="003A42D4" w:rsidRPr="009769D4" w:rsidRDefault="003A42D4">
            <w:pPr>
              <w:jc w:val="right"/>
              <w:rPr>
                <w:szCs w:val="22"/>
              </w:rPr>
            </w:pPr>
            <w:r w:rsidRPr="009769D4">
              <w:rPr>
                <w:sz w:val="22"/>
                <w:szCs w:val="22"/>
              </w:rPr>
              <w:t>122 660</w:t>
            </w:r>
          </w:p>
        </w:tc>
        <w:tc>
          <w:tcPr>
            <w:tcW w:w="882" w:type="dxa"/>
            <w:tcBorders>
              <w:top w:val="single" w:sz="4" w:space="0" w:color="auto"/>
              <w:left w:val="single" w:sz="4" w:space="0" w:color="auto"/>
              <w:bottom w:val="single" w:sz="4" w:space="0" w:color="auto"/>
              <w:right w:val="single" w:sz="4" w:space="0" w:color="auto"/>
            </w:tcBorders>
            <w:vAlign w:val="bottom"/>
          </w:tcPr>
          <w:p w14:paraId="4ABAE64E" w14:textId="77777777" w:rsidR="003A42D4" w:rsidRPr="009769D4" w:rsidRDefault="003A42D4">
            <w:pPr>
              <w:jc w:val="right"/>
              <w:rPr>
                <w:szCs w:val="22"/>
              </w:rPr>
            </w:pPr>
            <w:r w:rsidRPr="009769D4">
              <w:rPr>
                <w:sz w:val="22"/>
                <w:szCs w:val="22"/>
              </w:rPr>
              <w:t>119 703</w:t>
            </w:r>
          </w:p>
        </w:tc>
      </w:tr>
      <w:tr w:rsidR="003A42D4" w:rsidRPr="009769D4" w14:paraId="4ABAE658" w14:textId="77777777" w:rsidTr="00802B20">
        <w:trPr>
          <w:trHeight w:val="266"/>
        </w:trPr>
        <w:tc>
          <w:tcPr>
            <w:tcW w:w="2778" w:type="dxa"/>
            <w:tcBorders>
              <w:top w:val="single" w:sz="4" w:space="0" w:color="auto"/>
              <w:left w:val="single" w:sz="4" w:space="0" w:color="auto"/>
              <w:bottom w:val="single" w:sz="4" w:space="0" w:color="auto"/>
              <w:right w:val="single" w:sz="4" w:space="0" w:color="auto"/>
            </w:tcBorders>
            <w:vAlign w:val="bottom"/>
          </w:tcPr>
          <w:p w14:paraId="4ABAE650" w14:textId="77777777" w:rsidR="003A42D4" w:rsidRPr="009769D4" w:rsidRDefault="003A42D4">
            <w:pPr>
              <w:rPr>
                <w:szCs w:val="22"/>
              </w:rPr>
            </w:pPr>
            <w:r w:rsidRPr="009769D4">
              <w:rPr>
                <w:sz w:val="22"/>
                <w:szCs w:val="22"/>
              </w:rPr>
              <w:t>SEB aktīvais plāns</w:t>
            </w:r>
          </w:p>
        </w:tc>
        <w:tc>
          <w:tcPr>
            <w:tcW w:w="1030" w:type="dxa"/>
            <w:tcBorders>
              <w:top w:val="single" w:sz="4" w:space="0" w:color="auto"/>
              <w:left w:val="single" w:sz="4" w:space="0" w:color="auto"/>
              <w:bottom w:val="single" w:sz="4" w:space="0" w:color="auto"/>
              <w:right w:val="single" w:sz="4" w:space="0" w:color="auto"/>
            </w:tcBorders>
            <w:vAlign w:val="bottom"/>
          </w:tcPr>
          <w:p w14:paraId="4ABAE651" w14:textId="77777777" w:rsidR="003A42D4" w:rsidRPr="009769D4" w:rsidRDefault="003A42D4">
            <w:pPr>
              <w:jc w:val="right"/>
              <w:rPr>
                <w:szCs w:val="22"/>
              </w:rPr>
            </w:pPr>
            <w:r w:rsidRPr="009769D4">
              <w:rPr>
                <w:sz w:val="22"/>
                <w:szCs w:val="22"/>
              </w:rPr>
              <w:t>121 504</w:t>
            </w:r>
          </w:p>
        </w:tc>
        <w:tc>
          <w:tcPr>
            <w:tcW w:w="966" w:type="dxa"/>
            <w:tcBorders>
              <w:top w:val="single" w:sz="4" w:space="0" w:color="auto"/>
              <w:left w:val="single" w:sz="4" w:space="0" w:color="auto"/>
              <w:bottom w:val="single" w:sz="4" w:space="0" w:color="auto"/>
              <w:right w:val="single" w:sz="4" w:space="0" w:color="auto"/>
            </w:tcBorders>
            <w:vAlign w:val="bottom"/>
          </w:tcPr>
          <w:p w14:paraId="4ABAE652" w14:textId="77777777" w:rsidR="003A42D4" w:rsidRPr="009769D4" w:rsidRDefault="003A42D4">
            <w:pPr>
              <w:jc w:val="right"/>
              <w:rPr>
                <w:szCs w:val="22"/>
              </w:rPr>
            </w:pPr>
            <w:r w:rsidRPr="009769D4">
              <w:rPr>
                <w:sz w:val="22"/>
                <w:szCs w:val="22"/>
              </w:rPr>
              <w:t>25 551</w:t>
            </w:r>
          </w:p>
        </w:tc>
        <w:tc>
          <w:tcPr>
            <w:tcW w:w="924" w:type="dxa"/>
            <w:tcBorders>
              <w:top w:val="single" w:sz="4" w:space="0" w:color="auto"/>
              <w:left w:val="single" w:sz="4" w:space="0" w:color="auto"/>
              <w:bottom w:val="single" w:sz="4" w:space="0" w:color="auto"/>
              <w:right w:val="single" w:sz="4" w:space="0" w:color="auto"/>
            </w:tcBorders>
            <w:vAlign w:val="bottom"/>
          </w:tcPr>
          <w:p w14:paraId="4ABAE653" w14:textId="77777777" w:rsidR="003A42D4" w:rsidRPr="009769D4" w:rsidRDefault="003A42D4">
            <w:pPr>
              <w:jc w:val="right"/>
              <w:rPr>
                <w:szCs w:val="22"/>
              </w:rPr>
            </w:pPr>
            <w:r w:rsidRPr="009769D4">
              <w:rPr>
                <w:sz w:val="22"/>
                <w:szCs w:val="22"/>
              </w:rPr>
              <w:t>12 351</w:t>
            </w:r>
          </w:p>
        </w:tc>
        <w:tc>
          <w:tcPr>
            <w:tcW w:w="895" w:type="dxa"/>
            <w:tcBorders>
              <w:top w:val="single" w:sz="4" w:space="0" w:color="auto"/>
              <w:left w:val="single" w:sz="4" w:space="0" w:color="auto"/>
              <w:bottom w:val="single" w:sz="4" w:space="0" w:color="auto"/>
              <w:right w:val="single" w:sz="4" w:space="0" w:color="auto"/>
            </w:tcBorders>
            <w:vAlign w:val="bottom"/>
          </w:tcPr>
          <w:p w14:paraId="4ABAE654" w14:textId="77777777" w:rsidR="003A42D4" w:rsidRPr="009769D4" w:rsidRDefault="003A42D4">
            <w:pPr>
              <w:jc w:val="right"/>
              <w:rPr>
                <w:szCs w:val="22"/>
              </w:rPr>
            </w:pPr>
            <w:r w:rsidRPr="009769D4">
              <w:rPr>
                <w:sz w:val="22"/>
                <w:szCs w:val="22"/>
              </w:rPr>
              <w:t>13 200</w:t>
            </w:r>
          </w:p>
        </w:tc>
        <w:tc>
          <w:tcPr>
            <w:tcW w:w="994" w:type="dxa"/>
            <w:tcBorders>
              <w:top w:val="single" w:sz="4" w:space="0" w:color="auto"/>
              <w:left w:val="single" w:sz="4" w:space="0" w:color="auto"/>
              <w:bottom w:val="single" w:sz="4" w:space="0" w:color="auto"/>
              <w:right w:val="single" w:sz="4" w:space="0" w:color="auto"/>
            </w:tcBorders>
            <w:vAlign w:val="bottom"/>
          </w:tcPr>
          <w:p w14:paraId="4ABAE655" w14:textId="77777777" w:rsidR="003A42D4" w:rsidRPr="009769D4" w:rsidRDefault="003A42D4">
            <w:pPr>
              <w:jc w:val="right"/>
              <w:rPr>
                <w:szCs w:val="22"/>
              </w:rPr>
            </w:pPr>
            <w:r w:rsidRPr="009769D4">
              <w:rPr>
                <w:sz w:val="22"/>
                <w:szCs w:val="22"/>
              </w:rPr>
              <w:t>95 953</w:t>
            </w:r>
          </w:p>
        </w:tc>
        <w:tc>
          <w:tcPr>
            <w:tcW w:w="896" w:type="dxa"/>
            <w:tcBorders>
              <w:top w:val="single" w:sz="4" w:space="0" w:color="auto"/>
              <w:left w:val="single" w:sz="4" w:space="0" w:color="auto"/>
              <w:bottom w:val="single" w:sz="4" w:space="0" w:color="auto"/>
              <w:right w:val="single" w:sz="4" w:space="0" w:color="auto"/>
            </w:tcBorders>
            <w:vAlign w:val="bottom"/>
          </w:tcPr>
          <w:p w14:paraId="4ABAE656" w14:textId="77777777" w:rsidR="003A42D4" w:rsidRPr="009769D4" w:rsidRDefault="003A42D4">
            <w:pPr>
              <w:jc w:val="right"/>
              <w:rPr>
                <w:szCs w:val="22"/>
              </w:rPr>
            </w:pPr>
            <w:r w:rsidRPr="009769D4">
              <w:rPr>
                <w:sz w:val="22"/>
                <w:szCs w:val="22"/>
              </w:rPr>
              <w:t>47 987</w:t>
            </w:r>
          </w:p>
        </w:tc>
        <w:tc>
          <w:tcPr>
            <w:tcW w:w="882" w:type="dxa"/>
            <w:tcBorders>
              <w:top w:val="single" w:sz="4" w:space="0" w:color="auto"/>
              <w:left w:val="single" w:sz="4" w:space="0" w:color="auto"/>
              <w:bottom w:val="single" w:sz="4" w:space="0" w:color="auto"/>
              <w:right w:val="single" w:sz="4" w:space="0" w:color="auto"/>
            </w:tcBorders>
            <w:vAlign w:val="bottom"/>
          </w:tcPr>
          <w:p w14:paraId="4ABAE657" w14:textId="77777777" w:rsidR="003A42D4" w:rsidRPr="009769D4" w:rsidRDefault="003A42D4">
            <w:pPr>
              <w:jc w:val="right"/>
              <w:rPr>
                <w:szCs w:val="22"/>
              </w:rPr>
            </w:pPr>
            <w:r w:rsidRPr="009769D4">
              <w:rPr>
                <w:sz w:val="22"/>
                <w:szCs w:val="22"/>
              </w:rPr>
              <w:t>47 966</w:t>
            </w:r>
          </w:p>
        </w:tc>
      </w:tr>
      <w:tr w:rsidR="003A42D4" w:rsidRPr="009769D4" w14:paraId="4ABAE661" w14:textId="77777777" w:rsidTr="00802B20">
        <w:trPr>
          <w:trHeight w:val="266"/>
        </w:trPr>
        <w:tc>
          <w:tcPr>
            <w:tcW w:w="2778" w:type="dxa"/>
            <w:tcBorders>
              <w:top w:val="single" w:sz="4" w:space="0" w:color="auto"/>
              <w:left w:val="single" w:sz="4" w:space="0" w:color="auto"/>
              <w:bottom w:val="single" w:sz="4" w:space="0" w:color="auto"/>
              <w:right w:val="single" w:sz="4" w:space="0" w:color="auto"/>
            </w:tcBorders>
            <w:vAlign w:val="bottom"/>
          </w:tcPr>
          <w:p w14:paraId="4ABAE659" w14:textId="77777777" w:rsidR="003A42D4" w:rsidRPr="009769D4" w:rsidRDefault="003A42D4" w:rsidP="00B377EC">
            <w:pPr>
              <w:rPr>
                <w:szCs w:val="22"/>
              </w:rPr>
            </w:pPr>
            <w:r w:rsidRPr="009769D4">
              <w:rPr>
                <w:sz w:val="22"/>
                <w:szCs w:val="22"/>
              </w:rPr>
              <w:t xml:space="preserve">CBL Aktīvais </w:t>
            </w:r>
            <w:r>
              <w:rPr>
                <w:sz w:val="22"/>
                <w:szCs w:val="22"/>
              </w:rPr>
              <w:t>IP</w:t>
            </w:r>
          </w:p>
        </w:tc>
        <w:tc>
          <w:tcPr>
            <w:tcW w:w="1030" w:type="dxa"/>
            <w:tcBorders>
              <w:top w:val="single" w:sz="4" w:space="0" w:color="auto"/>
              <w:left w:val="single" w:sz="4" w:space="0" w:color="auto"/>
              <w:bottom w:val="single" w:sz="4" w:space="0" w:color="auto"/>
              <w:right w:val="single" w:sz="4" w:space="0" w:color="auto"/>
            </w:tcBorders>
            <w:vAlign w:val="bottom"/>
          </w:tcPr>
          <w:p w14:paraId="4ABAE65A" w14:textId="77777777" w:rsidR="003A42D4" w:rsidRPr="009769D4" w:rsidRDefault="003A42D4">
            <w:pPr>
              <w:jc w:val="right"/>
              <w:rPr>
                <w:szCs w:val="22"/>
              </w:rPr>
            </w:pPr>
            <w:r w:rsidRPr="009769D4">
              <w:rPr>
                <w:sz w:val="22"/>
                <w:szCs w:val="22"/>
              </w:rPr>
              <w:t>126 376</w:t>
            </w:r>
          </w:p>
        </w:tc>
        <w:tc>
          <w:tcPr>
            <w:tcW w:w="966" w:type="dxa"/>
            <w:tcBorders>
              <w:top w:val="single" w:sz="4" w:space="0" w:color="auto"/>
              <w:left w:val="single" w:sz="4" w:space="0" w:color="auto"/>
              <w:bottom w:val="single" w:sz="4" w:space="0" w:color="auto"/>
              <w:right w:val="single" w:sz="4" w:space="0" w:color="auto"/>
            </w:tcBorders>
            <w:vAlign w:val="bottom"/>
          </w:tcPr>
          <w:p w14:paraId="4ABAE65B" w14:textId="77777777" w:rsidR="003A42D4" w:rsidRPr="009769D4" w:rsidRDefault="003A42D4">
            <w:pPr>
              <w:jc w:val="right"/>
              <w:rPr>
                <w:szCs w:val="22"/>
              </w:rPr>
            </w:pPr>
            <w:r w:rsidRPr="009769D4">
              <w:rPr>
                <w:sz w:val="22"/>
                <w:szCs w:val="22"/>
              </w:rPr>
              <w:t>34 593</w:t>
            </w:r>
          </w:p>
        </w:tc>
        <w:tc>
          <w:tcPr>
            <w:tcW w:w="924" w:type="dxa"/>
            <w:tcBorders>
              <w:top w:val="single" w:sz="4" w:space="0" w:color="auto"/>
              <w:left w:val="single" w:sz="4" w:space="0" w:color="auto"/>
              <w:bottom w:val="single" w:sz="4" w:space="0" w:color="auto"/>
              <w:right w:val="single" w:sz="4" w:space="0" w:color="auto"/>
            </w:tcBorders>
            <w:vAlign w:val="bottom"/>
          </w:tcPr>
          <w:p w14:paraId="4ABAE65C" w14:textId="77777777" w:rsidR="003A42D4" w:rsidRPr="009769D4" w:rsidRDefault="003A42D4">
            <w:pPr>
              <w:jc w:val="right"/>
              <w:rPr>
                <w:szCs w:val="22"/>
              </w:rPr>
            </w:pPr>
            <w:r w:rsidRPr="009769D4">
              <w:rPr>
                <w:sz w:val="22"/>
                <w:szCs w:val="22"/>
              </w:rPr>
              <w:t>16 657</w:t>
            </w:r>
          </w:p>
        </w:tc>
        <w:tc>
          <w:tcPr>
            <w:tcW w:w="895" w:type="dxa"/>
            <w:tcBorders>
              <w:top w:val="single" w:sz="4" w:space="0" w:color="auto"/>
              <w:left w:val="single" w:sz="4" w:space="0" w:color="auto"/>
              <w:bottom w:val="single" w:sz="4" w:space="0" w:color="auto"/>
              <w:right w:val="single" w:sz="4" w:space="0" w:color="auto"/>
            </w:tcBorders>
            <w:vAlign w:val="bottom"/>
          </w:tcPr>
          <w:p w14:paraId="4ABAE65D" w14:textId="77777777" w:rsidR="003A42D4" w:rsidRPr="009769D4" w:rsidRDefault="003A42D4">
            <w:pPr>
              <w:jc w:val="right"/>
              <w:rPr>
                <w:szCs w:val="22"/>
              </w:rPr>
            </w:pPr>
            <w:r w:rsidRPr="009769D4">
              <w:rPr>
                <w:sz w:val="22"/>
                <w:szCs w:val="22"/>
              </w:rPr>
              <w:t>17 936</w:t>
            </w:r>
          </w:p>
        </w:tc>
        <w:tc>
          <w:tcPr>
            <w:tcW w:w="994" w:type="dxa"/>
            <w:tcBorders>
              <w:top w:val="single" w:sz="4" w:space="0" w:color="auto"/>
              <w:left w:val="single" w:sz="4" w:space="0" w:color="auto"/>
              <w:bottom w:val="single" w:sz="4" w:space="0" w:color="auto"/>
              <w:right w:val="single" w:sz="4" w:space="0" w:color="auto"/>
            </w:tcBorders>
            <w:vAlign w:val="bottom"/>
          </w:tcPr>
          <w:p w14:paraId="4ABAE65E" w14:textId="77777777" w:rsidR="003A42D4" w:rsidRPr="009769D4" w:rsidRDefault="003A42D4">
            <w:pPr>
              <w:jc w:val="right"/>
              <w:rPr>
                <w:szCs w:val="22"/>
              </w:rPr>
            </w:pPr>
            <w:r w:rsidRPr="009769D4">
              <w:rPr>
                <w:sz w:val="22"/>
                <w:szCs w:val="22"/>
              </w:rPr>
              <w:t>91 783</w:t>
            </w:r>
          </w:p>
        </w:tc>
        <w:tc>
          <w:tcPr>
            <w:tcW w:w="896" w:type="dxa"/>
            <w:tcBorders>
              <w:top w:val="single" w:sz="4" w:space="0" w:color="auto"/>
              <w:left w:val="single" w:sz="4" w:space="0" w:color="auto"/>
              <w:bottom w:val="single" w:sz="4" w:space="0" w:color="auto"/>
              <w:right w:val="single" w:sz="4" w:space="0" w:color="auto"/>
            </w:tcBorders>
            <w:vAlign w:val="bottom"/>
          </w:tcPr>
          <w:p w14:paraId="4ABAE65F" w14:textId="77777777" w:rsidR="003A42D4" w:rsidRPr="009769D4" w:rsidRDefault="003A42D4">
            <w:pPr>
              <w:jc w:val="right"/>
              <w:rPr>
                <w:szCs w:val="22"/>
              </w:rPr>
            </w:pPr>
            <w:r w:rsidRPr="009769D4">
              <w:rPr>
                <w:sz w:val="22"/>
                <w:szCs w:val="22"/>
              </w:rPr>
              <w:t>50 624</w:t>
            </w:r>
          </w:p>
        </w:tc>
        <w:tc>
          <w:tcPr>
            <w:tcW w:w="882" w:type="dxa"/>
            <w:tcBorders>
              <w:top w:val="single" w:sz="4" w:space="0" w:color="auto"/>
              <w:left w:val="single" w:sz="4" w:space="0" w:color="auto"/>
              <w:bottom w:val="single" w:sz="4" w:space="0" w:color="auto"/>
              <w:right w:val="single" w:sz="4" w:space="0" w:color="auto"/>
            </w:tcBorders>
            <w:vAlign w:val="bottom"/>
          </w:tcPr>
          <w:p w14:paraId="4ABAE660" w14:textId="77777777" w:rsidR="003A42D4" w:rsidRPr="009769D4" w:rsidRDefault="003A42D4">
            <w:pPr>
              <w:jc w:val="right"/>
              <w:rPr>
                <w:szCs w:val="22"/>
              </w:rPr>
            </w:pPr>
            <w:r w:rsidRPr="009769D4">
              <w:rPr>
                <w:sz w:val="22"/>
                <w:szCs w:val="22"/>
              </w:rPr>
              <w:t>41 159</w:t>
            </w:r>
          </w:p>
        </w:tc>
      </w:tr>
      <w:tr w:rsidR="003A42D4" w:rsidRPr="005C5481" w14:paraId="4ABAE66A" w14:textId="77777777" w:rsidTr="00802B20">
        <w:trPr>
          <w:trHeight w:val="266"/>
        </w:trPr>
        <w:tc>
          <w:tcPr>
            <w:tcW w:w="2778" w:type="dxa"/>
            <w:tcBorders>
              <w:top w:val="single" w:sz="4" w:space="0" w:color="auto"/>
              <w:left w:val="single" w:sz="4" w:space="0" w:color="auto"/>
              <w:bottom w:val="single" w:sz="4" w:space="0" w:color="auto"/>
              <w:right w:val="single" w:sz="4" w:space="0" w:color="auto"/>
            </w:tcBorders>
            <w:vAlign w:val="bottom"/>
          </w:tcPr>
          <w:p w14:paraId="4ABAE662" w14:textId="77777777" w:rsidR="003A42D4" w:rsidRPr="009C6D49" w:rsidRDefault="003A42D4">
            <w:pPr>
              <w:rPr>
                <w:szCs w:val="22"/>
              </w:rPr>
            </w:pPr>
            <w:r w:rsidRPr="009C6D49">
              <w:rPr>
                <w:sz w:val="22"/>
                <w:szCs w:val="22"/>
              </w:rPr>
              <w:t xml:space="preserve">IP </w:t>
            </w:r>
            <w:r w:rsidRPr="00A3245E">
              <w:rPr>
                <w:sz w:val="22"/>
                <w:szCs w:val="22"/>
              </w:rPr>
              <w:t>„</w:t>
            </w:r>
            <w:r w:rsidRPr="009C6D49">
              <w:rPr>
                <w:sz w:val="22"/>
                <w:szCs w:val="22"/>
              </w:rPr>
              <w:t>INVL Ekstra 47+</w:t>
            </w:r>
            <w:r w:rsidRPr="00A3245E">
              <w:rPr>
                <w:sz w:val="22"/>
                <w:szCs w:val="22"/>
              </w:rPr>
              <w:t>”</w:t>
            </w:r>
          </w:p>
        </w:tc>
        <w:tc>
          <w:tcPr>
            <w:tcW w:w="1030" w:type="dxa"/>
            <w:tcBorders>
              <w:top w:val="single" w:sz="4" w:space="0" w:color="auto"/>
              <w:left w:val="single" w:sz="4" w:space="0" w:color="auto"/>
              <w:bottom w:val="single" w:sz="4" w:space="0" w:color="auto"/>
              <w:right w:val="single" w:sz="4" w:space="0" w:color="auto"/>
            </w:tcBorders>
            <w:vAlign w:val="bottom"/>
          </w:tcPr>
          <w:p w14:paraId="4ABAE663" w14:textId="77777777" w:rsidR="003A42D4" w:rsidRDefault="003A42D4">
            <w:pPr>
              <w:jc w:val="right"/>
              <w:rPr>
                <w:szCs w:val="22"/>
              </w:rPr>
            </w:pPr>
            <w:r>
              <w:rPr>
                <w:sz w:val="22"/>
                <w:szCs w:val="22"/>
              </w:rPr>
              <w:t>19 700</w:t>
            </w:r>
          </w:p>
        </w:tc>
        <w:tc>
          <w:tcPr>
            <w:tcW w:w="966" w:type="dxa"/>
            <w:tcBorders>
              <w:top w:val="single" w:sz="4" w:space="0" w:color="auto"/>
              <w:left w:val="single" w:sz="4" w:space="0" w:color="auto"/>
              <w:bottom w:val="single" w:sz="4" w:space="0" w:color="auto"/>
              <w:right w:val="single" w:sz="4" w:space="0" w:color="auto"/>
            </w:tcBorders>
            <w:vAlign w:val="bottom"/>
          </w:tcPr>
          <w:p w14:paraId="4ABAE664" w14:textId="77777777" w:rsidR="003A42D4" w:rsidRDefault="003A42D4">
            <w:pPr>
              <w:jc w:val="right"/>
              <w:rPr>
                <w:szCs w:val="22"/>
              </w:rPr>
            </w:pPr>
            <w:r>
              <w:rPr>
                <w:sz w:val="22"/>
                <w:szCs w:val="22"/>
              </w:rPr>
              <w:t>5 183</w:t>
            </w:r>
          </w:p>
        </w:tc>
        <w:tc>
          <w:tcPr>
            <w:tcW w:w="924" w:type="dxa"/>
            <w:tcBorders>
              <w:top w:val="single" w:sz="4" w:space="0" w:color="auto"/>
              <w:left w:val="single" w:sz="4" w:space="0" w:color="auto"/>
              <w:bottom w:val="single" w:sz="4" w:space="0" w:color="auto"/>
              <w:right w:val="single" w:sz="4" w:space="0" w:color="auto"/>
            </w:tcBorders>
            <w:vAlign w:val="bottom"/>
          </w:tcPr>
          <w:p w14:paraId="4ABAE665" w14:textId="77777777" w:rsidR="003A42D4" w:rsidRDefault="003A42D4">
            <w:pPr>
              <w:jc w:val="right"/>
              <w:rPr>
                <w:szCs w:val="22"/>
              </w:rPr>
            </w:pPr>
            <w:r>
              <w:rPr>
                <w:sz w:val="22"/>
                <w:szCs w:val="22"/>
              </w:rPr>
              <w:t>2 189</w:t>
            </w:r>
          </w:p>
        </w:tc>
        <w:tc>
          <w:tcPr>
            <w:tcW w:w="895" w:type="dxa"/>
            <w:tcBorders>
              <w:top w:val="single" w:sz="4" w:space="0" w:color="auto"/>
              <w:left w:val="single" w:sz="4" w:space="0" w:color="auto"/>
              <w:bottom w:val="single" w:sz="4" w:space="0" w:color="auto"/>
              <w:right w:val="single" w:sz="4" w:space="0" w:color="auto"/>
            </w:tcBorders>
            <w:vAlign w:val="bottom"/>
          </w:tcPr>
          <w:p w14:paraId="4ABAE666" w14:textId="77777777" w:rsidR="003A42D4" w:rsidRDefault="003A42D4">
            <w:pPr>
              <w:jc w:val="right"/>
              <w:rPr>
                <w:szCs w:val="22"/>
              </w:rPr>
            </w:pPr>
            <w:r>
              <w:rPr>
                <w:sz w:val="22"/>
                <w:szCs w:val="22"/>
              </w:rPr>
              <w:t>2 994</w:t>
            </w:r>
          </w:p>
        </w:tc>
        <w:tc>
          <w:tcPr>
            <w:tcW w:w="994" w:type="dxa"/>
            <w:tcBorders>
              <w:top w:val="single" w:sz="4" w:space="0" w:color="auto"/>
              <w:left w:val="single" w:sz="4" w:space="0" w:color="auto"/>
              <w:bottom w:val="single" w:sz="4" w:space="0" w:color="auto"/>
              <w:right w:val="single" w:sz="4" w:space="0" w:color="auto"/>
            </w:tcBorders>
            <w:vAlign w:val="bottom"/>
          </w:tcPr>
          <w:p w14:paraId="4ABAE667" w14:textId="77777777" w:rsidR="003A42D4" w:rsidRDefault="003A42D4">
            <w:pPr>
              <w:jc w:val="right"/>
              <w:rPr>
                <w:szCs w:val="22"/>
              </w:rPr>
            </w:pPr>
            <w:r>
              <w:rPr>
                <w:sz w:val="22"/>
                <w:szCs w:val="22"/>
              </w:rPr>
              <w:t>14 517</w:t>
            </w:r>
          </w:p>
        </w:tc>
        <w:tc>
          <w:tcPr>
            <w:tcW w:w="896" w:type="dxa"/>
            <w:tcBorders>
              <w:top w:val="single" w:sz="4" w:space="0" w:color="auto"/>
              <w:left w:val="single" w:sz="4" w:space="0" w:color="auto"/>
              <w:bottom w:val="single" w:sz="4" w:space="0" w:color="auto"/>
              <w:right w:val="single" w:sz="4" w:space="0" w:color="auto"/>
            </w:tcBorders>
            <w:vAlign w:val="bottom"/>
          </w:tcPr>
          <w:p w14:paraId="4ABAE668" w14:textId="77777777" w:rsidR="003A42D4" w:rsidRDefault="003A42D4">
            <w:pPr>
              <w:jc w:val="right"/>
              <w:rPr>
                <w:color w:val="000000"/>
                <w:szCs w:val="22"/>
              </w:rPr>
            </w:pPr>
            <w:r>
              <w:rPr>
                <w:color w:val="000000"/>
                <w:sz w:val="22"/>
                <w:szCs w:val="22"/>
              </w:rPr>
              <w:t>7 563</w:t>
            </w:r>
          </w:p>
        </w:tc>
        <w:tc>
          <w:tcPr>
            <w:tcW w:w="882" w:type="dxa"/>
            <w:tcBorders>
              <w:top w:val="single" w:sz="4" w:space="0" w:color="auto"/>
              <w:left w:val="single" w:sz="4" w:space="0" w:color="auto"/>
              <w:bottom w:val="single" w:sz="4" w:space="0" w:color="auto"/>
              <w:right w:val="single" w:sz="4" w:space="0" w:color="auto"/>
            </w:tcBorders>
            <w:vAlign w:val="bottom"/>
          </w:tcPr>
          <w:p w14:paraId="4ABAE669" w14:textId="77777777" w:rsidR="003A42D4" w:rsidRDefault="003A42D4">
            <w:pPr>
              <w:jc w:val="right"/>
              <w:rPr>
                <w:color w:val="000000"/>
                <w:szCs w:val="22"/>
              </w:rPr>
            </w:pPr>
            <w:r>
              <w:rPr>
                <w:color w:val="000000"/>
                <w:sz w:val="22"/>
                <w:szCs w:val="22"/>
              </w:rPr>
              <w:t>6 954</w:t>
            </w:r>
          </w:p>
        </w:tc>
      </w:tr>
      <w:tr w:rsidR="003A42D4" w:rsidRPr="005C5481" w14:paraId="4ABAE673" w14:textId="77777777" w:rsidTr="00802B20">
        <w:trPr>
          <w:trHeight w:val="266"/>
        </w:trPr>
        <w:tc>
          <w:tcPr>
            <w:tcW w:w="2778" w:type="dxa"/>
            <w:tcBorders>
              <w:top w:val="single" w:sz="4" w:space="0" w:color="auto"/>
              <w:left w:val="single" w:sz="4" w:space="0" w:color="auto"/>
              <w:bottom w:val="single" w:sz="4" w:space="0" w:color="auto"/>
              <w:right w:val="single" w:sz="4" w:space="0" w:color="auto"/>
            </w:tcBorders>
            <w:vAlign w:val="bottom"/>
          </w:tcPr>
          <w:p w14:paraId="4ABAE66B" w14:textId="77777777" w:rsidR="003A42D4" w:rsidRPr="009C6D49" w:rsidRDefault="003A42D4">
            <w:pPr>
              <w:rPr>
                <w:szCs w:val="22"/>
              </w:rPr>
            </w:pPr>
            <w:r w:rsidRPr="009C6D49">
              <w:rPr>
                <w:sz w:val="22"/>
                <w:szCs w:val="22"/>
              </w:rPr>
              <w:t>Luminor Aktīvais IP</w:t>
            </w:r>
          </w:p>
        </w:tc>
        <w:tc>
          <w:tcPr>
            <w:tcW w:w="1030" w:type="dxa"/>
            <w:tcBorders>
              <w:top w:val="single" w:sz="4" w:space="0" w:color="auto"/>
              <w:left w:val="single" w:sz="4" w:space="0" w:color="auto"/>
              <w:bottom w:val="single" w:sz="4" w:space="0" w:color="auto"/>
              <w:right w:val="single" w:sz="4" w:space="0" w:color="auto"/>
            </w:tcBorders>
            <w:vAlign w:val="bottom"/>
          </w:tcPr>
          <w:p w14:paraId="4ABAE66C" w14:textId="77777777" w:rsidR="003A42D4" w:rsidRDefault="003A42D4">
            <w:pPr>
              <w:jc w:val="right"/>
              <w:rPr>
                <w:szCs w:val="22"/>
              </w:rPr>
            </w:pPr>
            <w:r>
              <w:rPr>
                <w:sz w:val="22"/>
                <w:szCs w:val="22"/>
              </w:rPr>
              <w:t>48 670</w:t>
            </w:r>
          </w:p>
        </w:tc>
        <w:tc>
          <w:tcPr>
            <w:tcW w:w="966" w:type="dxa"/>
            <w:tcBorders>
              <w:top w:val="single" w:sz="4" w:space="0" w:color="auto"/>
              <w:left w:val="single" w:sz="4" w:space="0" w:color="auto"/>
              <w:bottom w:val="single" w:sz="4" w:space="0" w:color="auto"/>
              <w:right w:val="single" w:sz="4" w:space="0" w:color="auto"/>
            </w:tcBorders>
            <w:vAlign w:val="bottom"/>
          </w:tcPr>
          <w:p w14:paraId="4ABAE66D" w14:textId="77777777" w:rsidR="003A42D4" w:rsidRDefault="003A42D4">
            <w:pPr>
              <w:jc w:val="right"/>
              <w:rPr>
                <w:szCs w:val="22"/>
              </w:rPr>
            </w:pPr>
            <w:r>
              <w:rPr>
                <w:sz w:val="22"/>
                <w:szCs w:val="22"/>
              </w:rPr>
              <w:t>8 991</w:t>
            </w:r>
          </w:p>
        </w:tc>
        <w:tc>
          <w:tcPr>
            <w:tcW w:w="924" w:type="dxa"/>
            <w:tcBorders>
              <w:top w:val="single" w:sz="4" w:space="0" w:color="auto"/>
              <w:left w:val="single" w:sz="4" w:space="0" w:color="auto"/>
              <w:bottom w:val="single" w:sz="4" w:space="0" w:color="auto"/>
              <w:right w:val="single" w:sz="4" w:space="0" w:color="auto"/>
            </w:tcBorders>
            <w:vAlign w:val="bottom"/>
          </w:tcPr>
          <w:p w14:paraId="4ABAE66E" w14:textId="77777777" w:rsidR="003A42D4" w:rsidRDefault="003A42D4">
            <w:pPr>
              <w:jc w:val="right"/>
              <w:rPr>
                <w:szCs w:val="22"/>
              </w:rPr>
            </w:pPr>
            <w:r>
              <w:rPr>
                <w:sz w:val="22"/>
                <w:szCs w:val="22"/>
              </w:rPr>
              <w:t>4 967</w:t>
            </w:r>
          </w:p>
        </w:tc>
        <w:tc>
          <w:tcPr>
            <w:tcW w:w="895" w:type="dxa"/>
            <w:tcBorders>
              <w:top w:val="single" w:sz="4" w:space="0" w:color="auto"/>
              <w:left w:val="single" w:sz="4" w:space="0" w:color="auto"/>
              <w:bottom w:val="single" w:sz="4" w:space="0" w:color="auto"/>
              <w:right w:val="single" w:sz="4" w:space="0" w:color="auto"/>
            </w:tcBorders>
            <w:vAlign w:val="bottom"/>
          </w:tcPr>
          <w:p w14:paraId="4ABAE66F" w14:textId="77777777" w:rsidR="003A42D4" w:rsidRDefault="003A42D4">
            <w:pPr>
              <w:jc w:val="right"/>
              <w:rPr>
                <w:szCs w:val="22"/>
              </w:rPr>
            </w:pPr>
            <w:r>
              <w:rPr>
                <w:sz w:val="22"/>
                <w:szCs w:val="22"/>
              </w:rPr>
              <w:t>4 024</w:t>
            </w:r>
          </w:p>
        </w:tc>
        <w:tc>
          <w:tcPr>
            <w:tcW w:w="994" w:type="dxa"/>
            <w:tcBorders>
              <w:top w:val="single" w:sz="4" w:space="0" w:color="auto"/>
              <w:left w:val="single" w:sz="4" w:space="0" w:color="auto"/>
              <w:bottom w:val="single" w:sz="4" w:space="0" w:color="auto"/>
              <w:right w:val="single" w:sz="4" w:space="0" w:color="auto"/>
            </w:tcBorders>
            <w:vAlign w:val="bottom"/>
          </w:tcPr>
          <w:p w14:paraId="4ABAE670" w14:textId="77777777" w:rsidR="003A42D4" w:rsidRDefault="003A42D4">
            <w:pPr>
              <w:jc w:val="right"/>
              <w:rPr>
                <w:szCs w:val="22"/>
              </w:rPr>
            </w:pPr>
            <w:r>
              <w:rPr>
                <w:sz w:val="22"/>
                <w:szCs w:val="22"/>
              </w:rPr>
              <w:t>39 679</w:t>
            </w:r>
          </w:p>
        </w:tc>
        <w:tc>
          <w:tcPr>
            <w:tcW w:w="896" w:type="dxa"/>
            <w:tcBorders>
              <w:top w:val="single" w:sz="4" w:space="0" w:color="auto"/>
              <w:left w:val="single" w:sz="4" w:space="0" w:color="auto"/>
              <w:bottom w:val="single" w:sz="4" w:space="0" w:color="auto"/>
              <w:right w:val="single" w:sz="4" w:space="0" w:color="auto"/>
            </w:tcBorders>
            <w:vAlign w:val="bottom"/>
          </w:tcPr>
          <w:p w14:paraId="4ABAE671" w14:textId="77777777" w:rsidR="003A42D4" w:rsidRDefault="003A42D4">
            <w:pPr>
              <w:jc w:val="right"/>
              <w:rPr>
                <w:color w:val="000000"/>
                <w:szCs w:val="22"/>
              </w:rPr>
            </w:pPr>
            <w:r>
              <w:rPr>
                <w:color w:val="000000"/>
                <w:sz w:val="22"/>
                <w:szCs w:val="22"/>
              </w:rPr>
              <w:t>22 844</w:t>
            </w:r>
          </w:p>
        </w:tc>
        <w:tc>
          <w:tcPr>
            <w:tcW w:w="882" w:type="dxa"/>
            <w:tcBorders>
              <w:top w:val="single" w:sz="4" w:space="0" w:color="auto"/>
              <w:left w:val="single" w:sz="4" w:space="0" w:color="auto"/>
              <w:bottom w:val="single" w:sz="4" w:space="0" w:color="auto"/>
              <w:right w:val="single" w:sz="4" w:space="0" w:color="auto"/>
            </w:tcBorders>
            <w:vAlign w:val="bottom"/>
          </w:tcPr>
          <w:p w14:paraId="4ABAE672" w14:textId="77777777" w:rsidR="003A42D4" w:rsidRDefault="003A42D4">
            <w:pPr>
              <w:jc w:val="right"/>
              <w:rPr>
                <w:color w:val="000000"/>
                <w:szCs w:val="22"/>
              </w:rPr>
            </w:pPr>
            <w:r>
              <w:rPr>
                <w:color w:val="000000"/>
                <w:sz w:val="22"/>
                <w:szCs w:val="22"/>
              </w:rPr>
              <w:t>16 835</w:t>
            </w:r>
          </w:p>
        </w:tc>
      </w:tr>
      <w:tr w:rsidR="003A42D4" w:rsidRPr="005C5481" w14:paraId="4ABAE67D" w14:textId="77777777">
        <w:trPr>
          <w:trHeight w:val="307"/>
        </w:trPr>
        <w:tc>
          <w:tcPr>
            <w:tcW w:w="2778" w:type="dxa"/>
            <w:tcBorders>
              <w:top w:val="single" w:sz="4" w:space="0" w:color="auto"/>
              <w:left w:val="single" w:sz="4" w:space="0" w:color="auto"/>
              <w:bottom w:val="single" w:sz="4" w:space="0" w:color="auto"/>
              <w:right w:val="single" w:sz="4" w:space="0" w:color="auto"/>
            </w:tcBorders>
            <w:vAlign w:val="bottom"/>
          </w:tcPr>
          <w:p w14:paraId="4ABAE674" w14:textId="77777777" w:rsidR="003A42D4" w:rsidRPr="009C6D49" w:rsidRDefault="003A42D4" w:rsidP="00244DC4">
            <w:pPr>
              <w:rPr>
                <w:szCs w:val="22"/>
              </w:rPr>
            </w:pPr>
            <w:r w:rsidRPr="009C6D49">
              <w:rPr>
                <w:sz w:val="22"/>
                <w:szCs w:val="22"/>
              </w:rPr>
              <w:t xml:space="preserve">IP „INDEXO </w:t>
            </w:r>
          </w:p>
          <w:p w14:paraId="4ABAE675" w14:textId="77777777" w:rsidR="003A42D4" w:rsidRPr="005C5481" w:rsidRDefault="003A42D4" w:rsidP="00244DC4">
            <w:pPr>
              <w:rPr>
                <w:color w:val="0000FF"/>
                <w:szCs w:val="22"/>
              </w:rPr>
            </w:pPr>
            <w:r w:rsidRPr="009C6D49">
              <w:rPr>
                <w:sz w:val="22"/>
                <w:szCs w:val="22"/>
              </w:rPr>
              <w:t>Izaugsme 47-57”</w:t>
            </w:r>
            <w:r w:rsidRPr="005C5481">
              <w:rPr>
                <w:color w:val="0000FF"/>
                <w:sz w:val="22"/>
                <w:szCs w:val="22"/>
              </w:rPr>
              <w:t xml:space="preserve"> </w:t>
            </w:r>
          </w:p>
        </w:tc>
        <w:tc>
          <w:tcPr>
            <w:tcW w:w="1030" w:type="dxa"/>
            <w:tcBorders>
              <w:top w:val="single" w:sz="4" w:space="0" w:color="auto"/>
              <w:left w:val="single" w:sz="4" w:space="0" w:color="auto"/>
              <w:bottom w:val="single" w:sz="4" w:space="0" w:color="auto"/>
              <w:right w:val="single" w:sz="4" w:space="0" w:color="auto"/>
            </w:tcBorders>
            <w:vAlign w:val="bottom"/>
          </w:tcPr>
          <w:p w14:paraId="4ABAE676" w14:textId="77777777" w:rsidR="003A42D4" w:rsidRDefault="003A42D4">
            <w:pPr>
              <w:jc w:val="right"/>
              <w:rPr>
                <w:szCs w:val="22"/>
              </w:rPr>
            </w:pPr>
            <w:r>
              <w:rPr>
                <w:sz w:val="22"/>
                <w:szCs w:val="22"/>
              </w:rPr>
              <w:t>10 061</w:t>
            </w:r>
          </w:p>
        </w:tc>
        <w:tc>
          <w:tcPr>
            <w:tcW w:w="966" w:type="dxa"/>
            <w:tcBorders>
              <w:top w:val="single" w:sz="4" w:space="0" w:color="auto"/>
              <w:left w:val="single" w:sz="4" w:space="0" w:color="auto"/>
              <w:bottom w:val="single" w:sz="4" w:space="0" w:color="auto"/>
              <w:right w:val="single" w:sz="4" w:space="0" w:color="auto"/>
            </w:tcBorders>
            <w:vAlign w:val="bottom"/>
          </w:tcPr>
          <w:p w14:paraId="4ABAE677" w14:textId="77777777" w:rsidR="003A42D4" w:rsidRDefault="003A42D4">
            <w:pPr>
              <w:jc w:val="right"/>
              <w:rPr>
                <w:szCs w:val="22"/>
              </w:rPr>
            </w:pPr>
            <w:r>
              <w:rPr>
                <w:sz w:val="22"/>
                <w:szCs w:val="22"/>
              </w:rPr>
              <w:t>5 018</w:t>
            </w:r>
          </w:p>
        </w:tc>
        <w:tc>
          <w:tcPr>
            <w:tcW w:w="924" w:type="dxa"/>
            <w:tcBorders>
              <w:top w:val="single" w:sz="4" w:space="0" w:color="auto"/>
              <w:left w:val="single" w:sz="4" w:space="0" w:color="auto"/>
              <w:bottom w:val="single" w:sz="4" w:space="0" w:color="auto"/>
              <w:right w:val="single" w:sz="4" w:space="0" w:color="auto"/>
            </w:tcBorders>
            <w:vAlign w:val="bottom"/>
          </w:tcPr>
          <w:p w14:paraId="4ABAE678" w14:textId="77777777" w:rsidR="003A42D4" w:rsidRDefault="003A42D4">
            <w:pPr>
              <w:jc w:val="right"/>
              <w:rPr>
                <w:szCs w:val="22"/>
              </w:rPr>
            </w:pPr>
            <w:r>
              <w:rPr>
                <w:sz w:val="22"/>
                <w:szCs w:val="22"/>
              </w:rPr>
              <w:t>1 859</w:t>
            </w:r>
          </w:p>
        </w:tc>
        <w:tc>
          <w:tcPr>
            <w:tcW w:w="895" w:type="dxa"/>
            <w:tcBorders>
              <w:top w:val="single" w:sz="4" w:space="0" w:color="auto"/>
              <w:left w:val="single" w:sz="4" w:space="0" w:color="auto"/>
              <w:bottom w:val="single" w:sz="4" w:space="0" w:color="auto"/>
              <w:right w:val="single" w:sz="4" w:space="0" w:color="auto"/>
            </w:tcBorders>
            <w:vAlign w:val="bottom"/>
          </w:tcPr>
          <w:p w14:paraId="4ABAE679" w14:textId="77777777" w:rsidR="003A42D4" w:rsidRDefault="003A42D4">
            <w:pPr>
              <w:jc w:val="right"/>
              <w:rPr>
                <w:szCs w:val="22"/>
              </w:rPr>
            </w:pPr>
            <w:r>
              <w:rPr>
                <w:sz w:val="22"/>
                <w:szCs w:val="22"/>
              </w:rPr>
              <w:t>3 159</w:t>
            </w:r>
          </w:p>
        </w:tc>
        <w:tc>
          <w:tcPr>
            <w:tcW w:w="994" w:type="dxa"/>
            <w:tcBorders>
              <w:top w:val="single" w:sz="4" w:space="0" w:color="auto"/>
              <w:left w:val="single" w:sz="4" w:space="0" w:color="auto"/>
              <w:bottom w:val="single" w:sz="4" w:space="0" w:color="auto"/>
              <w:right w:val="single" w:sz="4" w:space="0" w:color="auto"/>
            </w:tcBorders>
            <w:vAlign w:val="bottom"/>
          </w:tcPr>
          <w:p w14:paraId="4ABAE67A" w14:textId="77777777" w:rsidR="003A42D4" w:rsidRDefault="003A42D4">
            <w:pPr>
              <w:jc w:val="right"/>
              <w:rPr>
                <w:szCs w:val="22"/>
              </w:rPr>
            </w:pPr>
            <w:r>
              <w:rPr>
                <w:sz w:val="22"/>
                <w:szCs w:val="22"/>
              </w:rPr>
              <w:t>5 043</w:t>
            </w:r>
          </w:p>
        </w:tc>
        <w:tc>
          <w:tcPr>
            <w:tcW w:w="896" w:type="dxa"/>
            <w:tcBorders>
              <w:top w:val="single" w:sz="4" w:space="0" w:color="auto"/>
              <w:left w:val="single" w:sz="4" w:space="0" w:color="auto"/>
              <w:bottom w:val="single" w:sz="4" w:space="0" w:color="auto"/>
              <w:right w:val="single" w:sz="4" w:space="0" w:color="auto"/>
            </w:tcBorders>
            <w:vAlign w:val="bottom"/>
          </w:tcPr>
          <w:p w14:paraId="4ABAE67B" w14:textId="77777777" w:rsidR="003A42D4" w:rsidRDefault="003A42D4">
            <w:pPr>
              <w:jc w:val="right"/>
              <w:rPr>
                <w:szCs w:val="22"/>
              </w:rPr>
            </w:pPr>
            <w:r>
              <w:rPr>
                <w:sz w:val="22"/>
                <w:szCs w:val="22"/>
              </w:rPr>
              <w:t>2 710</w:t>
            </w:r>
          </w:p>
        </w:tc>
        <w:tc>
          <w:tcPr>
            <w:tcW w:w="882" w:type="dxa"/>
            <w:tcBorders>
              <w:top w:val="single" w:sz="4" w:space="0" w:color="auto"/>
              <w:left w:val="single" w:sz="4" w:space="0" w:color="auto"/>
              <w:bottom w:val="single" w:sz="4" w:space="0" w:color="auto"/>
              <w:right w:val="single" w:sz="4" w:space="0" w:color="auto"/>
            </w:tcBorders>
            <w:vAlign w:val="bottom"/>
          </w:tcPr>
          <w:p w14:paraId="4ABAE67C" w14:textId="77777777" w:rsidR="003A42D4" w:rsidRDefault="003A42D4">
            <w:pPr>
              <w:jc w:val="right"/>
              <w:rPr>
                <w:szCs w:val="22"/>
              </w:rPr>
            </w:pPr>
            <w:r>
              <w:rPr>
                <w:sz w:val="22"/>
                <w:szCs w:val="22"/>
              </w:rPr>
              <w:t>2 333</w:t>
            </w:r>
          </w:p>
        </w:tc>
      </w:tr>
      <w:tr w:rsidR="003A42D4" w:rsidRPr="005C5481" w14:paraId="4ABAE686" w14:textId="77777777" w:rsidTr="00802B20">
        <w:trPr>
          <w:trHeight w:val="266"/>
        </w:trPr>
        <w:tc>
          <w:tcPr>
            <w:tcW w:w="2778" w:type="dxa"/>
            <w:tcBorders>
              <w:top w:val="single" w:sz="4" w:space="0" w:color="auto"/>
              <w:left w:val="single" w:sz="4" w:space="0" w:color="auto"/>
              <w:bottom w:val="single" w:sz="4" w:space="0" w:color="auto"/>
              <w:right w:val="single" w:sz="4" w:space="0" w:color="auto"/>
            </w:tcBorders>
            <w:vAlign w:val="bottom"/>
          </w:tcPr>
          <w:p w14:paraId="4ABAE67E" w14:textId="77777777" w:rsidR="003A42D4" w:rsidRPr="009769D4" w:rsidRDefault="003A42D4" w:rsidP="00525466">
            <w:pPr>
              <w:rPr>
                <w:szCs w:val="22"/>
              </w:rPr>
            </w:pPr>
            <w:r w:rsidRPr="009769D4">
              <w:rPr>
                <w:sz w:val="22"/>
                <w:szCs w:val="22"/>
              </w:rPr>
              <w:t>Aktīvais IP I</w:t>
            </w:r>
            <w:r>
              <w:rPr>
                <w:sz w:val="22"/>
                <w:szCs w:val="22"/>
              </w:rPr>
              <w:t>ntegrum</w:t>
            </w:r>
          </w:p>
        </w:tc>
        <w:tc>
          <w:tcPr>
            <w:tcW w:w="1030" w:type="dxa"/>
            <w:tcBorders>
              <w:top w:val="single" w:sz="4" w:space="0" w:color="auto"/>
              <w:left w:val="single" w:sz="4" w:space="0" w:color="auto"/>
              <w:bottom w:val="single" w:sz="4" w:space="0" w:color="auto"/>
              <w:right w:val="single" w:sz="4" w:space="0" w:color="auto"/>
            </w:tcBorders>
            <w:vAlign w:val="bottom"/>
          </w:tcPr>
          <w:p w14:paraId="4ABAE67F" w14:textId="77777777" w:rsidR="003A42D4" w:rsidRDefault="003A42D4">
            <w:pPr>
              <w:jc w:val="right"/>
              <w:rPr>
                <w:szCs w:val="22"/>
              </w:rPr>
            </w:pPr>
            <w:r>
              <w:rPr>
                <w:sz w:val="22"/>
                <w:szCs w:val="22"/>
              </w:rPr>
              <w:t>1 052</w:t>
            </w:r>
          </w:p>
        </w:tc>
        <w:tc>
          <w:tcPr>
            <w:tcW w:w="966" w:type="dxa"/>
            <w:tcBorders>
              <w:top w:val="single" w:sz="4" w:space="0" w:color="auto"/>
              <w:left w:val="single" w:sz="4" w:space="0" w:color="auto"/>
              <w:bottom w:val="single" w:sz="4" w:space="0" w:color="auto"/>
              <w:right w:val="single" w:sz="4" w:space="0" w:color="auto"/>
            </w:tcBorders>
            <w:vAlign w:val="bottom"/>
          </w:tcPr>
          <w:p w14:paraId="4ABAE680" w14:textId="77777777" w:rsidR="003A42D4" w:rsidRDefault="003A42D4">
            <w:pPr>
              <w:jc w:val="right"/>
              <w:rPr>
                <w:szCs w:val="22"/>
              </w:rPr>
            </w:pPr>
            <w:r>
              <w:rPr>
                <w:sz w:val="22"/>
                <w:szCs w:val="22"/>
              </w:rPr>
              <w:t>247</w:t>
            </w:r>
          </w:p>
        </w:tc>
        <w:tc>
          <w:tcPr>
            <w:tcW w:w="924" w:type="dxa"/>
            <w:tcBorders>
              <w:top w:val="single" w:sz="4" w:space="0" w:color="auto"/>
              <w:left w:val="single" w:sz="4" w:space="0" w:color="auto"/>
              <w:bottom w:val="single" w:sz="4" w:space="0" w:color="auto"/>
              <w:right w:val="single" w:sz="4" w:space="0" w:color="auto"/>
            </w:tcBorders>
            <w:vAlign w:val="bottom"/>
          </w:tcPr>
          <w:p w14:paraId="4ABAE681" w14:textId="77777777" w:rsidR="003A42D4" w:rsidRDefault="003A42D4">
            <w:pPr>
              <w:jc w:val="right"/>
              <w:rPr>
                <w:szCs w:val="22"/>
              </w:rPr>
            </w:pPr>
            <w:r>
              <w:rPr>
                <w:sz w:val="22"/>
                <w:szCs w:val="22"/>
              </w:rPr>
              <w:t>94</w:t>
            </w:r>
          </w:p>
        </w:tc>
        <w:tc>
          <w:tcPr>
            <w:tcW w:w="895" w:type="dxa"/>
            <w:tcBorders>
              <w:top w:val="single" w:sz="4" w:space="0" w:color="auto"/>
              <w:left w:val="single" w:sz="4" w:space="0" w:color="auto"/>
              <w:bottom w:val="single" w:sz="4" w:space="0" w:color="auto"/>
              <w:right w:val="single" w:sz="4" w:space="0" w:color="auto"/>
            </w:tcBorders>
            <w:vAlign w:val="bottom"/>
          </w:tcPr>
          <w:p w14:paraId="4ABAE682" w14:textId="77777777" w:rsidR="003A42D4" w:rsidRDefault="003A42D4">
            <w:pPr>
              <w:jc w:val="right"/>
              <w:rPr>
                <w:szCs w:val="22"/>
              </w:rPr>
            </w:pPr>
            <w:r>
              <w:rPr>
                <w:sz w:val="22"/>
                <w:szCs w:val="22"/>
              </w:rPr>
              <w:t>153</w:t>
            </w:r>
          </w:p>
        </w:tc>
        <w:tc>
          <w:tcPr>
            <w:tcW w:w="994" w:type="dxa"/>
            <w:tcBorders>
              <w:top w:val="single" w:sz="4" w:space="0" w:color="auto"/>
              <w:left w:val="single" w:sz="4" w:space="0" w:color="auto"/>
              <w:bottom w:val="single" w:sz="4" w:space="0" w:color="auto"/>
              <w:right w:val="single" w:sz="4" w:space="0" w:color="auto"/>
            </w:tcBorders>
            <w:vAlign w:val="bottom"/>
          </w:tcPr>
          <w:p w14:paraId="4ABAE683" w14:textId="77777777" w:rsidR="003A42D4" w:rsidRDefault="003A42D4">
            <w:pPr>
              <w:jc w:val="right"/>
              <w:rPr>
                <w:szCs w:val="22"/>
              </w:rPr>
            </w:pPr>
            <w:r>
              <w:rPr>
                <w:sz w:val="22"/>
                <w:szCs w:val="22"/>
              </w:rPr>
              <w:t>805</w:t>
            </w:r>
          </w:p>
        </w:tc>
        <w:tc>
          <w:tcPr>
            <w:tcW w:w="896" w:type="dxa"/>
            <w:tcBorders>
              <w:top w:val="single" w:sz="4" w:space="0" w:color="auto"/>
              <w:left w:val="single" w:sz="4" w:space="0" w:color="auto"/>
              <w:bottom w:val="single" w:sz="4" w:space="0" w:color="auto"/>
              <w:right w:val="single" w:sz="4" w:space="0" w:color="auto"/>
            </w:tcBorders>
            <w:vAlign w:val="bottom"/>
          </w:tcPr>
          <w:p w14:paraId="4ABAE684" w14:textId="77777777" w:rsidR="003A42D4" w:rsidRDefault="003A42D4">
            <w:pPr>
              <w:jc w:val="right"/>
              <w:rPr>
                <w:szCs w:val="22"/>
              </w:rPr>
            </w:pPr>
            <w:r>
              <w:rPr>
                <w:sz w:val="22"/>
                <w:szCs w:val="22"/>
              </w:rPr>
              <w:t>366</w:t>
            </w:r>
          </w:p>
        </w:tc>
        <w:tc>
          <w:tcPr>
            <w:tcW w:w="882" w:type="dxa"/>
            <w:tcBorders>
              <w:top w:val="single" w:sz="4" w:space="0" w:color="auto"/>
              <w:left w:val="single" w:sz="4" w:space="0" w:color="auto"/>
              <w:bottom w:val="single" w:sz="4" w:space="0" w:color="auto"/>
              <w:right w:val="single" w:sz="4" w:space="0" w:color="auto"/>
            </w:tcBorders>
            <w:vAlign w:val="bottom"/>
          </w:tcPr>
          <w:p w14:paraId="4ABAE685" w14:textId="77777777" w:rsidR="003A42D4" w:rsidRDefault="003A42D4">
            <w:pPr>
              <w:jc w:val="right"/>
              <w:rPr>
                <w:szCs w:val="22"/>
              </w:rPr>
            </w:pPr>
            <w:r>
              <w:rPr>
                <w:sz w:val="22"/>
                <w:szCs w:val="22"/>
              </w:rPr>
              <w:t>439</w:t>
            </w:r>
          </w:p>
        </w:tc>
      </w:tr>
      <w:tr w:rsidR="003A42D4" w:rsidRPr="005C5481" w14:paraId="4ABAE68F" w14:textId="77777777" w:rsidTr="006767FC">
        <w:trPr>
          <w:trHeight w:val="307"/>
        </w:trPr>
        <w:tc>
          <w:tcPr>
            <w:tcW w:w="2778" w:type="dxa"/>
            <w:tcBorders>
              <w:top w:val="single" w:sz="4" w:space="0" w:color="auto"/>
              <w:left w:val="single" w:sz="4" w:space="0" w:color="auto"/>
              <w:bottom w:val="single" w:sz="4" w:space="0" w:color="auto"/>
              <w:right w:val="single" w:sz="4" w:space="0" w:color="auto"/>
            </w:tcBorders>
            <w:shd w:val="clear" w:color="auto" w:fill="B8CCE4"/>
            <w:vAlign w:val="bottom"/>
          </w:tcPr>
          <w:p w14:paraId="4ABAE687" w14:textId="77777777" w:rsidR="003A42D4" w:rsidRPr="009769D4" w:rsidRDefault="003A42D4">
            <w:pPr>
              <w:rPr>
                <w:b/>
                <w:bCs/>
                <w:i/>
                <w:iCs/>
                <w:szCs w:val="22"/>
              </w:rPr>
            </w:pPr>
            <w:r w:rsidRPr="009769D4">
              <w:rPr>
                <w:b/>
                <w:bCs/>
                <w:i/>
                <w:iCs/>
                <w:sz w:val="22"/>
                <w:szCs w:val="22"/>
              </w:rPr>
              <w:t>Aktīvajos plānos 50%, kopā</w:t>
            </w:r>
          </w:p>
        </w:tc>
        <w:tc>
          <w:tcPr>
            <w:tcW w:w="1030" w:type="dxa"/>
            <w:tcBorders>
              <w:top w:val="single" w:sz="4" w:space="0" w:color="auto"/>
              <w:left w:val="single" w:sz="4" w:space="0" w:color="auto"/>
              <w:bottom w:val="single" w:sz="4" w:space="0" w:color="auto"/>
              <w:right w:val="single" w:sz="4" w:space="0" w:color="auto"/>
            </w:tcBorders>
            <w:shd w:val="clear" w:color="auto" w:fill="B8CCE4"/>
            <w:vAlign w:val="bottom"/>
          </w:tcPr>
          <w:p w14:paraId="4ABAE688" w14:textId="77777777" w:rsidR="003A42D4" w:rsidRDefault="003A42D4">
            <w:pPr>
              <w:jc w:val="right"/>
              <w:rPr>
                <w:b/>
                <w:bCs/>
                <w:i/>
                <w:iCs/>
                <w:szCs w:val="22"/>
              </w:rPr>
            </w:pPr>
            <w:r>
              <w:rPr>
                <w:b/>
                <w:bCs/>
                <w:i/>
                <w:iCs/>
                <w:sz w:val="22"/>
                <w:szCs w:val="22"/>
              </w:rPr>
              <w:t>635 248</w:t>
            </w:r>
          </w:p>
        </w:tc>
        <w:tc>
          <w:tcPr>
            <w:tcW w:w="966" w:type="dxa"/>
            <w:tcBorders>
              <w:top w:val="single" w:sz="4" w:space="0" w:color="auto"/>
              <w:left w:val="single" w:sz="4" w:space="0" w:color="auto"/>
              <w:bottom w:val="single" w:sz="4" w:space="0" w:color="auto"/>
              <w:right w:val="single" w:sz="4" w:space="0" w:color="auto"/>
            </w:tcBorders>
            <w:shd w:val="clear" w:color="auto" w:fill="B8CCE4"/>
            <w:vAlign w:val="bottom"/>
          </w:tcPr>
          <w:p w14:paraId="4ABAE689" w14:textId="77777777" w:rsidR="003A42D4" w:rsidRDefault="003A42D4">
            <w:pPr>
              <w:jc w:val="right"/>
              <w:rPr>
                <w:b/>
                <w:bCs/>
                <w:i/>
                <w:iCs/>
                <w:szCs w:val="22"/>
              </w:rPr>
            </w:pPr>
            <w:r>
              <w:rPr>
                <w:b/>
                <w:bCs/>
                <w:i/>
                <w:iCs/>
                <w:sz w:val="22"/>
                <w:szCs w:val="22"/>
              </w:rPr>
              <w:t>145 105</w:t>
            </w:r>
          </w:p>
        </w:tc>
        <w:tc>
          <w:tcPr>
            <w:tcW w:w="924" w:type="dxa"/>
            <w:tcBorders>
              <w:top w:val="single" w:sz="4" w:space="0" w:color="auto"/>
              <w:left w:val="single" w:sz="4" w:space="0" w:color="auto"/>
              <w:bottom w:val="single" w:sz="4" w:space="0" w:color="auto"/>
              <w:right w:val="single" w:sz="4" w:space="0" w:color="auto"/>
            </w:tcBorders>
            <w:shd w:val="clear" w:color="auto" w:fill="B8CCE4"/>
            <w:vAlign w:val="bottom"/>
          </w:tcPr>
          <w:p w14:paraId="4ABAE68A" w14:textId="77777777" w:rsidR="003A42D4" w:rsidRDefault="003A42D4">
            <w:pPr>
              <w:jc w:val="right"/>
              <w:rPr>
                <w:b/>
                <w:bCs/>
                <w:i/>
                <w:iCs/>
                <w:szCs w:val="22"/>
              </w:rPr>
            </w:pPr>
            <w:r>
              <w:rPr>
                <w:b/>
                <w:bCs/>
                <w:i/>
                <w:iCs/>
                <w:sz w:val="22"/>
                <w:szCs w:val="22"/>
              </w:rPr>
              <w:t>69 049</w:t>
            </w:r>
          </w:p>
        </w:tc>
        <w:tc>
          <w:tcPr>
            <w:tcW w:w="895" w:type="dxa"/>
            <w:tcBorders>
              <w:top w:val="single" w:sz="4" w:space="0" w:color="auto"/>
              <w:left w:val="single" w:sz="4" w:space="0" w:color="auto"/>
              <w:bottom w:val="single" w:sz="4" w:space="0" w:color="auto"/>
              <w:right w:val="single" w:sz="4" w:space="0" w:color="auto"/>
            </w:tcBorders>
            <w:shd w:val="clear" w:color="auto" w:fill="B8CCE4"/>
            <w:vAlign w:val="bottom"/>
          </w:tcPr>
          <w:p w14:paraId="4ABAE68B" w14:textId="77777777" w:rsidR="003A42D4" w:rsidRDefault="003A42D4">
            <w:pPr>
              <w:jc w:val="right"/>
              <w:rPr>
                <w:b/>
                <w:bCs/>
                <w:i/>
                <w:iCs/>
                <w:szCs w:val="22"/>
              </w:rPr>
            </w:pPr>
            <w:r>
              <w:rPr>
                <w:b/>
                <w:bCs/>
                <w:i/>
                <w:iCs/>
                <w:sz w:val="22"/>
                <w:szCs w:val="22"/>
              </w:rPr>
              <w:t>76 056</w:t>
            </w:r>
          </w:p>
        </w:tc>
        <w:tc>
          <w:tcPr>
            <w:tcW w:w="994" w:type="dxa"/>
            <w:tcBorders>
              <w:top w:val="single" w:sz="4" w:space="0" w:color="auto"/>
              <w:left w:val="single" w:sz="4" w:space="0" w:color="auto"/>
              <w:bottom w:val="single" w:sz="4" w:space="0" w:color="auto"/>
              <w:right w:val="single" w:sz="4" w:space="0" w:color="auto"/>
            </w:tcBorders>
            <w:shd w:val="clear" w:color="auto" w:fill="B8CCE4"/>
            <w:vAlign w:val="bottom"/>
          </w:tcPr>
          <w:p w14:paraId="4ABAE68C" w14:textId="77777777" w:rsidR="003A42D4" w:rsidRDefault="003A42D4">
            <w:pPr>
              <w:jc w:val="right"/>
              <w:rPr>
                <w:b/>
                <w:bCs/>
                <w:i/>
                <w:iCs/>
                <w:szCs w:val="22"/>
              </w:rPr>
            </w:pPr>
            <w:r>
              <w:rPr>
                <w:b/>
                <w:bCs/>
                <w:i/>
                <w:iCs/>
                <w:sz w:val="22"/>
                <w:szCs w:val="22"/>
              </w:rPr>
              <w:t>490 143</w:t>
            </w:r>
          </w:p>
        </w:tc>
        <w:tc>
          <w:tcPr>
            <w:tcW w:w="896" w:type="dxa"/>
            <w:tcBorders>
              <w:top w:val="single" w:sz="4" w:space="0" w:color="auto"/>
              <w:left w:val="single" w:sz="4" w:space="0" w:color="auto"/>
              <w:bottom w:val="single" w:sz="4" w:space="0" w:color="auto"/>
              <w:right w:val="single" w:sz="4" w:space="0" w:color="auto"/>
            </w:tcBorders>
            <w:shd w:val="clear" w:color="auto" w:fill="B8CCE4"/>
            <w:vAlign w:val="bottom"/>
          </w:tcPr>
          <w:p w14:paraId="4ABAE68D" w14:textId="77777777" w:rsidR="003A42D4" w:rsidRDefault="003A42D4">
            <w:pPr>
              <w:jc w:val="right"/>
              <w:rPr>
                <w:b/>
                <w:bCs/>
                <w:i/>
                <w:iCs/>
                <w:szCs w:val="22"/>
              </w:rPr>
            </w:pPr>
            <w:r>
              <w:rPr>
                <w:b/>
                <w:bCs/>
                <w:i/>
                <w:iCs/>
                <w:sz w:val="22"/>
                <w:szCs w:val="22"/>
              </w:rPr>
              <w:t>254 754</w:t>
            </w:r>
          </w:p>
        </w:tc>
        <w:tc>
          <w:tcPr>
            <w:tcW w:w="882" w:type="dxa"/>
            <w:tcBorders>
              <w:top w:val="single" w:sz="4" w:space="0" w:color="auto"/>
              <w:left w:val="single" w:sz="4" w:space="0" w:color="auto"/>
              <w:bottom w:val="single" w:sz="4" w:space="0" w:color="auto"/>
              <w:right w:val="single" w:sz="4" w:space="0" w:color="auto"/>
            </w:tcBorders>
            <w:shd w:val="clear" w:color="auto" w:fill="B8CCE4"/>
            <w:vAlign w:val="bottom"/>
          </w:tcPr>
          <w:p w14:paraId="4ABAE68E" w14:textId="77777777" w:rsidR="003A42D4" w:rsidRDefault="003A42D4">
            <w:pPr>
              <w:jc w:val="right"/>
              <w:rPr>
                <w:b/>
                <w:bCs/>
                <w:i/>
                <w:iCs/>
                <w:szCs w:val="22"/>
              </w:rPr>
            </w:pPr>
            <w:r>
              <w:rPr>
                <w:b/>
                <w:bCs/>
                <w:i/>
                <w:iCs/>
                <w:sz w:val="22"/>
                <w:szCs w:val="22"/>
              </w:rPr>
              <w:t>235 389</w:t>
            </w:r>
          </w:p>
        </w:tc>
      </w:tr>
      <w:tr w:rsidR="003A42D4" w:rsidRPr="00642DEC" w14:paraId="4ABAE698" w14:textId="77777777" w:rsidTr="00802B20">
        <w:trPr>
          <w:trHeight w:val="266"/>
        </w:trPr>
        <w:tc>
          <w:tcPr>
            <w:tcW w:w="2778" w:type="dxa"/>
            <w:tcBorders>
              <w:top w:val="single" w:sz="4" w:space="0" w:color="auto"/>
              <w:left w:val="single" w:sz="4" w:space="0" w:color="auto"/>
              <w:bottom w:val="single" w:sz="4" w:space="0" w:color="auto"/>
              <w:right w:val="single" w:sz="4" w:space="0" w:color="auto"/>
            </w:tcBorders>
            <w:vAlign w:val="bottom"/>
          </w:tcPr>
          <w:p w14:paraId="4ABAE690" w14:textId="77777777" w:rsidR="003A42D4" w:rsidRPr="00642DEC" w:rsidRDefault="003A42D4">
            <w:pPr>
              <w:rPr>
                <w:szCs w:val="22"/>
              </w:rPr>
            </w:pPr>
            <w:r w:rsidRPr="00642DEC">
              <w:rPr>
                <w:sz w:val="22"/>
                <w:szCs w:val="22"/>
              </w:rPr>
              <w:t>CBL dzīves cikla plāns Millennials</w:t>
            </w:r>
          </w:p>
        </w:tc>
        <w:tc>
          <w:tcPr>
            <w:tcW w:w="1030" w:type="dxa"/>
            <w:tcBorders>
              <w:top w:val="single" w:sz="4" w:space="0" w:color="auto"/>
              <w:left w:val="single" w:sz="4" w:space="0" w:color="auto"/>
              <w:bottom w:val="single" w:sz="4" w:space="0" w:color="auto"/>
              <w:right w:val="single" w:sz="4" w:space="0" w:color="auto"/>
            </w:tcBorders>
            <w:vAlign w:val="bottom"/>
          </w:tcPr>
          <w:p w14:paraId="4ABAE691" w14:textId="77777777" w:rsidR="003A42D4" w:rsidRPr="00642DEC" w:rsidRDefault="003A42D4">
            <w:pPr>
              <w:jc w:val="right"/>
              <w:rPr>
                <w:szCs w:val="22"/>
              </w:rPr>
            </w:pPr>
            <w:r w:rsidRPr="00642DEC">
              <w:rPr>
                <w:sz w:val="22"/>
                <w:szCs w:val="22"/>
              </w:rPr>
              <w:t>9 160</w:t>
            </w:r>
          </w:p>
        </w:tc>
        <w:tc>
          <w:tcPr>
            <w:tcW w:w="966" w:type="dxa"/>
            <w:tcBorders>
              <w:top w:val="single" w:sz="4" w:space="0" w:color="auto"/>
              <w:left w:val="single" w:sz="4" w:space="0" w:color="auto"/>
              <w:bottom w:val="single" w:sz="4" w:space="0" w:color="auto"/>
              <w:right w:val="single" w:sz="4" w:space="0" w:color="auto"/>
            </w:tcBorders>
            <w:vAlign w:val="bottom"/>
          </w:tcPr>
          <w:p w14:paraId="4ABAE692" w14:textId="77777777" w:rsidR="003A42D4" w:rsidRPr="00642DEC" w:rsidRDefault="003A42D4">
            <w:pPr>
              <w:jc w:val="right"/>
              <w:rPr>
                <w:szCs w:val="22"/>
              </w:rPr>
            </w:pPr>
            <w:r w:rsidRPr="00642DEC">
              <w:rPr>
                <w:sz w:val="22"/>
                <w:szCs w:val="22"/>
              </w:rPr>
              <w:t>1 294</w:t>
            </w:r>
          </w:p>
        </w:tc>
        <w:tc>
          <w:tcPr>
            <w:tcW w:w="924" w:type="dxa"/>
            <w:tcBorders>
              <w:top w:val="single" w:sz="4" w:space="0" w:color="auto"/>
              <w:left w:val="single" w:sz="4" w:space="0" w:color="auto"/>
              <w:bottom w:val="single" w:sz="4" w:space="0" w:color="auto"/>
              <w:right w:val="single" w:sz="4" w:space="0" w:color="auto"/>
            </w:tcBorders>
            <w:vAlign w:val="bottom"/>
          </w:tcPr>
          <w:p w14:paraId="4ABAE693" w14:textId="77777777" w:rsidR="003A42D4" w:rsidRPr="00642DEC" w:rsidRDefault="003A42D4">
            <w:pPr>
              <w:jc w:val="right"/>
              <w:rPr>
                <w:szCs w:val="22"/>
              </w:rPr>
            </w:pPr>
            <w:r w:rsidRPr="00642DEC">
              <w:rPr>
                <w:sz w:val="22"/>
                <w:szCs w:val="22"/>
              </w:rPr>
              <w:t>690</w:t>
            </w:r>
          </w:p>
        </w:tc>
        <w:tc>
          <w:tcPr>
            <w:tcW w:w="895" w:type="dxa"/>
            <w:tcBorders>
              <w:top w:val="single" w:sz="4" w:space="0" w:color="auto"/>
              <w:left w:val="single" w:sz="4" w:space="0" w:color="auto"/>
              <w:bottom w:val="single" w:sz="4" w:space="0" w:color="auto"/>
              <w:right w:val="single" w:sz="4" w:space="0" w:color="auto"/>
            </w:tcBorders>
            <w:vAlign w:val="bottom"/>
          </w:tcPr>
          <w:p w14:paraId="4ABAE694" w14:textId="77777777" w:rsidR="003A42D4" w:rsidRPr="00642DEC" w:rsidRDefault="003A42D4">
            <w:pPr>
              <w:jc w:val="right"/>
              <w:rPr>
                <w:szCs w:val="22"/>
              </w:rPr>
            </w:pPr>
            <w:r w:rsidRPr="00642DEC">
              <w:rPr>
                <w:sz w:val="22"/>
                <w:szCs w:val="22"/>
              </w:rPr>
              <w:t>604</w:t>
            </w:r>
          </w:p>
        </w:tc>
        <w:tc>
          <w:tcPr>
            <w:tcW w:w="994" w:type="dxa"/>
            <w:tcBorders>
              <w:top w:val="single" w:sz="4" w:space="0" w:color="auto"/>
              <w:left w:val="single" w:sz="4" w:space="0" w:color="auto"/>
              <w:bottom w:val="single" w:sz="4" w:space="0" w:color="auto"/>
              <w:right w:val="single" w:sz="4" w:space="0" w:color="auto"/>
            </w:tcBorders>
            <w:vAlign w:val="bottom"/>
          </w:tcPr>
          <w:p w14:paraId="4ABAE695" w14:textId="77777777" w:rsidR="003A42D4" w:rsidRPr="00642DEC" w:rsidRDefault="003A42D4">
            <w:pPr>
              <w:jc w:val="right"/>
              <w:rPr>
                <w:szCs w:val="22"/>
              </w:rPr>
            </w:pPr>
            <w:r w:rsidRPr="00642DEC">
              <w:rPr>
                <w:sz w:val="22"/>
                <w:szCs w:val="22"/>
              </w:rPr>
              <w:t>7 866</w:t>
            </w:r>
          </w:p>
        </w:tc>
        <w:tc>
          <w:tcPr>
            <w:tcW w:w="896" w:type="dxa"/>
            <w:tcBorders>
              <w:top w:val="single" w:sz="4" w:space="0" w:color="auto"/>
              <w:left w:val="single" w:sz="4" w:space="0" w:color="auto"/>
              <w:bottom w:val="single" w:sz="4" w:space="0" w:color="auto"/>
              <w:right w:val="single" w:sz="4" w:space="0" w:color="auto"/>
            </w:tcBorders>
            <w:vAlign w:val="bottom"/>
          </w:tcPr>
          <w:p w14:paraId="4ABAE696" w14:textId="77777777" w:rsidR="003A42D4" w:rsidRPr="00642DEC" w:rsidRDefault="003A42D4">
            <w:pPr>
              <w:jc w:val="right"/>
              <w:rPr>
                <w:szCs w:val="22"/>
              </w:rPr>
            </w:pPr>
            <w:r w:rsidRPr="00642DEC">
              <w:rPr>
                <w:sz w:val="22"/>
                <w:szCs w:val="22"/>
              </w:rPr>
              <w:t>4 417</w:t>
            </w:r>
          </w:p>
        </w:tc>
        <w:tc>
          <w:tcPr>
            <w:tcW w:w="882" w:type="dxa"/>
            <w:tcBorders>
              <w:top w:val="single" w:sz="4" w:space="0" w:color="auto"/>
              <w:left w:val="single" w:sz="4" w:space="0" w:color="auto"/>
              <w:bottom w:val="single" w:sz="4" w:space="0" w:color="auto"/>
              <w:right w:val="single" w:sz="4" w:space="0" w:color="auto"/>
            </w:tcBorders>
            <w:vAlign w:val="bottom"/>
          </w:tcPr>
          <w:p w14:paraId="4ABAE697" w14:textId="77777777" w:rsidR="003A42D4" w:rsidRPr="00642DEC" w:rsidRDefault="003A42D4">
            <w:pPr>
              <w:jc w:val="right"/>
              <w:rPr>
                <w:szCs w:val="22"/>
              </w:rPr>
            </w:pPr>
            <w:r w:rsidRPr="00642DEC">
              <w:rPr>
                <w:sz w:val="22"/>
                <w:szCs w:val="22"/>
              </w:rPr>
              <w:t>3 449</w:t>
            </w:r>
          </w:p>
        </w:tc>
      </w:tr>
      <w:tr w:rsidR="003A42D4" w:rsidRPr="00642DEC" w14:paraId="4ABAE6A1" w14:textId="77777777" w:rsidTr="00203948">
        <w:trPr>
          <w:trHeight w:val="266"/>
        </w:trPr>
        <w:tc>
          <w:tcPr>
            <w:tcW w:w="2778" w:type="dxa"/>
            <w:tcBorders>
              <w:top w:val="single" w:sz="4" w:space="0" w:color="auto"/>
              <w:left w:val="single" w:sz="4" w:space="0" w:color="auto"/>
              <w:bottom w:val="single" w:sz="4" w:space="0" w:color="auto"/>
              <w:right w:val="single" w:sz="4" w:space="0" w:color="auto"/>
            </w:tcBorders>
          </w:tcPr>
          <w:p w14:paraId="4ABAE699" w14:textId="77777777" w:rsidR="003A42D4" w:rsidRPr="00642DEC" w:rsidRDefault="003A42D4">
            <w:pPr>
              <w:rPr>
                <w:szCs w:val="22"/>
              </w:rPr>
            </w:pPr>
            <w:r w:rsidRPr="00642DEC">
              <w:rPr>
                <w:sz w:val="22"/>
                <w:szCs w:val="22"/>
              </w:rPr>
              <w:t>Luminor Progresīvais IP</w:t>
            </w:r>
          </w:p>
        </w:tc>
        <w:tc>
          <w:tcPr>
            <w:tcW w:w="1030" w:type="dxa"/>
            <w:tcBorders>
              <w:top w:val="single" w:sz="4" w:space="0" w:color="auto"/>
              <w:left w:val="single" w:sz="4" w:space="0" w:color="auto"/>
              <w:bottom w:val="single" w:sz="4" w:space="0" w:color="auto"/>
              <w:right w:val="single" w:sz="4" w:space="0" w:color="auto"/>
            </w:tcBorders>
            <w:vAlign w:val="bottom"/>
          </w:tcPr>
          <w:p w14:paraId="4ABAE69A" w14:textId="77777777" w:rsidR="003A42D4" w:rsidRPr="00642DEC" w:rsidRDefault="003A42D4">
            <w:pPr>
              <w:jc w:val="right"/>
              <w:rPr>
                <w:szCs w:val="22"/>
              </w:rPr>
            </w:pPr>
            <w:r w:rsidRPr="00642DEC">
              <w:rPr>
                <w:sz w:val="22"/>
                <w:szCs w:val="22"/>
              </w:rPr>
              <w:t>1 522</w:t>
            </w:r>
          </w:p>
        </w:tc>
        <w:tc>
          <w:tcPr>
            <w:tcW w:w="966" w:type="dxa"/>
            <w:tcBorders>
              <w:top w:val="single" w:sz="4" w:space="0" w:color="auto"/>
              <w:left w:val="single" w:sz="4" w:space="0" w:color="auto"/>
              <w:bottom w:val="single" w:sz="4" w:space="0" w:color="auto"/>
              <w:right w:val="single" w:sz="4" w:space="0" w:color="auto"/>
            </w:tcBorders>
            <w:vAlign w:val="bottom"/>
          </w:tcPr>
          <w:p w14:paraId="4ABAE69B" w14:textId="77777777" w:rsidR="003A42D4" w:rsidRPr="00642DEC" w:rsidRDefault="003A42D4">
            <w:pPr>
              <w:jc w:val="right"/>
              <w:rPr>
                <w:szCs w:val="22"/>
              </w:rPr>
            </w:pPr>
            <w:r w:rsidRPr="00642DEC">
              <w:rPr>
                <w:sz w:val="22"/>
                <w:szCs w:val="22"/>
              </w:rPr>
              <w:t>84</w:t>
            </w:r>
          </w:p>
        </w:tc>
        <w:tc>
          <w:tcPr>
            <w:tcW w:w="924" w:type="dxa"/>
            <w:tcBorders>
              <w:top w:val="single" w:sz="4" w:space="0" w:color="auto"/>
              <w:left w:val="single" w:sz="4" w:space="0" w:color="auto"/>
              <w:bottom w:val="single" w:sz="4" w:space="0" w:color="auto"/>
              <w:right w:val="single" w:sz="4" w:space="0" w:color="auto"/>
            </w:tcBorders>
            <w:vAlign w:val="bottom"/>
          </w:tcPr>
          <w:p w14:paraId="4ABAE69C" w14:textId="77777777" w:rsidR="003A42D4" w:rsidRPr="00642DEC" w:rsidRDefault="003A42D4">
            <w:pPr>
              <w:jc w:val="right"/>
              <w:rPr>
                <w:szCs w:val="22"/>
              </w:rPr>
            </w:pPr>
            <w:r w:rsidRPr="00642DEC">
              <w:rPr>
                <w:sz w:val="22"/>
                <w:szCs w:val="22"/>
              </w:rPr>
              <w:t>44</w:t>
            </w:r>
          </w:p>
        </w:tc>
        <w:tc>
          <w:tcPr>
            <w:tcW w:w="895" w:type="dxa"/>
            <w:tcBorders>
              <w:top w:val="single" w:sz="4" w:space="0" w:color="auto"/>
              <w:left w:val="single" w:sz="4" w:space="0" w:color="auto"/>
              <w:bottom w:val="single" w:sz="4" w:space="0" w:color="auto"/>
              <w:right w:val="single" w:sz="4" w:space="0" w:color="auto"/>
            </w:tcBorders>
            <w:vAlign w:val="bottom"/>
          </w:tcPr>
          <w:p w14:paraId="4ABAE69D" w14:textId="77777777" w:rsidR="003A42D4" w:rsidRPr="00642DEC" w:rsidRDefault="003A42D4">
            <w:pPr>
              <w:jc w:val="right"/>
              <w:rPr>
                <w:szCs w:val="22"/>
              </w:rPr>
            </w:pPr>
            <w:r w:rsidRPr="00642DEC">
              <w:rPr>
                <w:sz w:val="22"/>
                <w:szCs w:val="22"/>
              </w:rPr>
              <w:t>40</w:t>
            </w:r>
          </w:p>
        </w:tc>
        <w:tc>
          <w:tcPr>
            <w:tcW w:w="994" w:type="dxa"/>
            <w:tcBorders>
              <w:top w:val="single" w:sz="4" w:space="0" w:color="auto"/>
              <w:left w:val="single" w:sz="4" w:space="0" w:color="auto"/>
              <w:bottom w:val="single" w:sz="4" w:space="0" w:color="auto"/>
              <w:right w:val="single" w:sz="4" w:space="0" w:color="auto"/>
            </w:tcBorders>
            <w:vAlign w:val="bottom"/>
          </w:tcPr>
          <w:p w14:paraId="4ABAE69E" w14:textId="77777777" w:rsidR="003A42D4" w:rsidRPr="00642DEC" w:rsidRDefault="003A42D4">
            <w:pPr>
              <w:jc w:val="right"/>
              <w:rPr>
                <w:szCs w:val="22"/>
              </w:rPr>
            </w:pPr>
            <w:r w:rsidRPr="00642DEC">
              <w:rPr>
                <w:sz w:val="22"/>
                <w:szCs w:val="22"/>
              </w:rPr>
              <w:t>1 438</w:t>
            </w:r>
          </w:p>
        </w:tc>
        <w:tc>
          <w:tcPr>
            <w:tcW w:w="896" w:type="dxa"/>
            <w:tcBorders>
              <w:top w:val="single" w:sz="4" w:space="0" w:color="auto"/>
              <w:left w:val="single" w:sz="4" w:space="0" w:color="auto"/>
              <w:bottom w:val="single" w:sz="4" w:space="0" w:color="auto"/>
              <w:right w:val="single" w:sz="4" w:space="0" w:color="auto"/>
            </w:tcBorders>
            <w:vAlign w:val="bottom"/>
          </w:tcPr>
          <w:p w14:paraId="4ABAE69F" w14:textId="77777777" w:rsidR="003A42D4" w:rsidRPr="00642DEC" w:rsidRDefault="003A42D4">
            <w:pPr>
              <w:jc w:val="right"/>
              <w:rPr>
                <w:szCs w:val="22"/>
              </w:rPr>
            </w:pPr>
            <w:r w:rsidRPr="00642DEC">
              <w:rPr>
                <w:sz w:val="22"/>
                <w:szCs w:val="22"/>
              </w:rPr>
              <w:t>847</w:t>
            </w:r>
          </w:p>
        </w:tc>
        <w:tc>
          <w:tcPr>
            <w:tcW w:w="882" w:type="dxa"/>
            <w:tcBorders>
              <w:top w:val="single" w:sz="4" w:space="0" w:color="auto"/>
              <w:left w:val="single" w:sz="4" w:space="0" w:color="auto"/>
              <w:bottom w:val="single" w:sz="4" w:space="0" w:color="auto"/>
              <w:right w:val="single" w:sz="4" w:space="0" w:color="auto"/>
            </w:tcBorders>
            <w:vAlign w:val="bottom"/>
          </w:tcPr>
          <w:p w14:paraId="4ABAE6A0" w14:textId="77777777" w:rsidR="003A42D4" w:rsidRPr="00642DEC" w:rsidRDefault="003A42D4">
            <w:pPr>
              <w:jc w:val="right"/>
              <w:rPr>
                <w:szCs w:val="22"/>
              </w:rPr>
            </w:pPr>
            <w:r w:rsidRPr="00642DEC">
              <w:rPr>
                <w:sz w:val="22"/>
                <w:szCs w:val="22"/>
              </w:rPr>
              <w:t>591</w:t>
            </w:r>
          </w:p>
        </w:tc>
      </w:tr>
      <w:tr w:rsidR="003A42D4" w:rsidRPr="00642DEC" w14:paraId="4ABAE6AA" w14:textId="77777777" w:rsidTr="00A11729">
        <w:trPr>
          <w:trHeight w:val="307"/>
        </w:trPr>
        <w:tc>
          <w:tcPr>
            <w:tcW w:w="2778" w:type="dxa"/>
            <w:tcBorders>
              <w:top w:val="single" w:sz="4" w:space="0" w:color="auto"/>
              <w:left w:val="single" w:sz="4" w:space="0" w:color="auto"/>
              <w:bottom w:val="single" w:sz="4" w:space="0" w:color="auto"/>
              <w:right w:val="single" w:sz="4" w:space="0" w:color="auto"/>
            </w:tcBorders>
            <w:shd w:val="clear" w:color="auto" w:fill="B8CCE4"/>
            <w:vAlign w:val="bottom"/>
          </w:tcPr>
          <w:p w14:paraId="4ABAE6A2" w14:textId="77777777" w:rsidR="003A42D4" w:rsidRPr="00642DEC" w:rsidRDefault="003A42D4" w:rsidP="00A11729">
            <w:pPr>
              <w:rPr>
                <w:b/>
                <w:bCs/>
                <w:i/>
                <w:iCs/>
                <w:szCs w:val="22"/>
              </w:rPr>
            </w:pPr>
            <w:r w:rsidRPr="00642DEC">
              <w:rPr>
                <w:b/>
                <w:bCs/>
                <w:i/>
                <w:iCs/>
                <w:sz w:val="22"/>
                <w:szCs w:val="22"/>
              </w:rPr>
              <w:t>Aktīvajos plānos 75%, kopā</w:t>
            </w:r>
          </w:p>
        </w:tc>
        <w:tc>
          <w:tcPr>
            <w:tcW w:w="1030" w:type="dxa"/>
            <w:tcBorders>
              <w:top w:val="single" w:sz="4" w:space="0" w:color="auto"/>
              <w:left w:val="single" w:sz="4" w:space="0" w:color="auto"/>
              <w:bottom w:val="single" w:sz="4" w:space="0" w:color="auto"/>
              <w:right w:val="single" w:sz="4" w:space="0" w:color="auto"/>
            </w:tcBorders>
            <w:shd w:val="clear" w:color="auto" w:fill="B8CCE4"/>
            <w:vAlign w:val="bottom"/>
          </w:tcPr>
          <w:p w14:paraId="4ABAE6A3" w14:textId="77777777" w:rsidR="003A42D4" w:rsidRPr="00642DEC" w:rsidRDefault="003A42D4">
            <w:pPr>
              <w:jc w:val="right"/>
              <w:rPr>
                <w:b/>
                <w:bCs/>
                <w:i/>
                <w:iCs/>
                <w:szCs w:val="22"/>
              </w:rPr>
            </w:pPr>
            <w:r w:rsidRPr="00642DEC">
              <w:rPr>
                <w:b/>
                <w:bCs/>
                <w:i/>
                <w:iCs/>
                <w:sz w:val="22"/>
                <w:szCs w:val="22"/>
              </w:rPr>
              <w:t>10 682</w:t>
            </w:r>
          </w:p>
        </w:tc>
        <w:tc>
          <w:tcPr>
            <w:tcW w:w="966" w:type="dxa"/>
            <w:tcBorders>
              <w:top w:val="single" w:sz="4" w:space="0" w:color="auto"/>
              <w:left w:val="single" w:sz="4" w:space="0" w:color="auto"/>
              <w:bottom w:val="single" w:sz="4" w:space="0" w:color="auto"/>
              <w:right w:val="single" w:sz="4" w:space="0" w:color="auto"/>
            </w:tcBorders>
            <w:shd w:val="clear" w:color="auto" w:fill="B8CCE4"/>
            <w:vAlign w:val="bottom"/>
          </w:tcPr>
          <w:p w14:paraId="4ABAE6A4" w14:textId="77777777" w:rsidR="003A42D4" w:rsidRPr="00642DEC" w:rsidRDefault="003A42D4">
            <w:pPr>
              <w:jc w:val="right"/>
              <w:rPr>
                <w:b/>
                <w:bCs/>
                <w:i/>
                <w:iCs/>
                <w:szCs w:val="22"/>
              </w:rPr>
            </w:pPr>
            <w:r w:rsidRPr="00642DEC">
              <w:rPr>
                <w:b/>
                <w:bCs/>
                <w:i/>
                <w:iCs/>
                <w:sz w:val="22"/>
                <w:szCs w:val="22"/>
              </w:rPr>
              <w:t>1 378</w:t>
            </w:r>
          </w:p>
        </w:tc>
        <w:tc>
          <w:tcPr>
            <w:tcW w:w="924" w:type="dxa"/>
            <w:tcBorders>
              <w:top w:val="single" w:sz="4" w:space="0" w:color="auto"/>
              <w:left w:val="single" w:sz="4" w:space="0" w:color="auto"/>
              <w:bottom w:val="single" w:sz="4" w:space="0" w:color="auto"/>
              <w:right w:val="single" w:sz="4" w:space="0" w:color="auto"/>
            </w:tcBorders>
            <w:shd w:val="clear" w:color="auto" w:fill="B8CCE4"/>
            <w:vAlign w:val="bottom"/>
          </w:tcPr>
          <w:p w14:paraId="4ABAE6A5" w14:textId="77777777" w:rsidR="003A42D4" w:rsidRPr="00642DEC" w:rsidRDefault="003A42D4">
            <w:pPr>
              <w:jc w:val="right"/>
              <w:rPr>
                <w:b/>
                <w:bCs/>
                <w:i/>
                <w:iCs/>
                <w:szCs w:val="22"/>
              </w:rPr>
            </w:pPr>
            <w:r w:rsidRPr="00642DEC">
              <w:rPr>
                <w:b/>
                <w:bCs/>
                <w:i/>
                <w:iCs/>
                <w:sz w:val="22"/>
                <w:szCs w:val="22"/>
              </w:rPr>
              <w:t>734</w:t>
            </w:r>
          </w:p>
        </w:tc>
        <w:tc>
          <w:tcPr>
            <w:tcW w:w="895" w:type="dxa"/>
            <w:tcBorders>
              <w:top w:val="single" w:sz="4" w:space="0" w:color="auto"/>
              <w:left w:val="single" w:sz="4" w:space="0" w:color="auto"/>
              <w:bottom w:val="single" w:sz="4" w:space="0" w:color="auto"/>
              <w:right w:val="single" w:sz="4" w:space="0" w:color="auto"/>
            </w:tcBorders>
            <w:shd w:val="clear" w:color="auto" w:fill="B8CCE4"/>
            <w:vAlign w:val="bottom"/>
          </w:tcPr>
          <w:p w14:paraId="4ABAE6A6" w14:textId="77777777" w:rsidR="003A42D4" w:rsidRPr="00642DEC" w:rsidRDefault="003A42D4">
            <w:pPr>
              <w:jc w:val="right"/>
              <w:rPr>
                <w:b/>
                <w:bCs/>
                <w:i/>
                <w:iCs/>
                <w:szCs w:val="22"/>
              </w:rPr>
            </w:pPr>
            <w:r w:rsidRPr="00642DEC">
              <w:rPr>
                <w:b/>
                <w:bCs/>
                <w:i/>
                <w:iCs/>
                <w:sz w:val="22"/>
                <w:szCs w:val="22"/>
              </w:rPr>
              <w:t>644</w:t>
            </w:r>
          </w:p>
        </w:tc>
        <w:tc>
          <w:tcPr>
            <w:tcW w:w="994" w:type="dxa"/>
            <w:tcBorders>
              <w:top w:val="single" w:sz="4" w:space="0" w:color="auto"/>
              <w:left w:val="single" w:sz="4" w:space="0" w:color="auto"/>
              <w:bottom w:val="single" w:sz="4" w:space="0" w:color="auto"/>
              <w:right w:val="single" w:sz="4" w:space="0" w:color="auto"/>
            </w:tcBorders>
            <w:shd w:val="clear" w:color="auto" w:fill="B8CCE4"/>
            <w:vAlign w:val="bottom"/>
          </w:tcPr>
          <w:p w14:paraId="4ABAE6A7" w14:textId="77777777" w:rsidR="003A42D4" w:rsidRPr="00642DEC" w:rsidRDefault="003A42D4">
            <w:pPr>
              <w:jc w:val="right"/>
              <w:rPr>
                <w:b/>
                <w:bCs/>
                <w:i/>
                <w:iCs/>
                <w:szCs w:val="22"/>
              </w:rPr>
            </w:pPr>
            <w:r w:rsidRPr="00642DEC">
              <w:rPr>
                <w:b/>
                <w:bCs/>
                <w:i/>
                <w:iCs/>
                <w:sz w:val="22"/>
                <w:szCs w:val="22"/>
              </w:rPr>
              <w:t>9 304</w:t>
            </w:r>
          </w:p>
        </w:tc>
        <w:tc>
          <w:tcPr>
            <w:tcW w:w="896" w:type="dxa"/>
            <w:tcBorders>
              <w:top w:val="single" w:sz="4" w:space="0" w:color="auto"/>
              <w:left w:val="single" w:sz="4" w:space="0" w:color="auto"/>
              <w:bottom w:val="single" w:sz="4" w:space="0" w:color="auto"/>
              <w:right w:val="single" w:sz="4" w:space="0" w:color="auto"/>
            </w:tcBorders>
            <w:shd w:val="clear" w:color="auto" w:fill="B8CCE4"/>
            <w:vAlign w:val="bottom"/>
          </w:tcPr>
          <w:p w14:paraId="4ABAE6A8" w14:textId="77777777" w:rsidR="003A42D4" w:rsidRPr="00642DEC" w:rsidRDefault="003A42D4">
            <w:pPr>
              <w:jc w:val="right"/>
              <w:rPr>
                <w:b/>
                <w:bCs/>
                <w:i/>
                <w:iCs/>
                <w:szCs w:val="22"/>
              </w:rPr>
            </w:pPr>
            <w:r w:rsidRPr="00642DEC">
              <w:rPr>
                <w:b/>
                <w:bCs/>
                <w:i/>
                <w:iCs/>
                <w:sz w:val="22"/>
                <w:szCs w:val="22"/>
              </w:rPr>
              <w:t>5 264</w:t>
            </w:r>
          </w:p>
        </w:tc>
        <w:tc>
          <w:tcPr>
            <w:tcW w:w="882" w:type="dxa"/>
            <w:tcBorders>
              <w:top w:val="single" w:sz="4" w:space="0" w:color="auto"/>
              <w:left w:val="single" w:sz="4" w:space="0" w:color="auto"/>
              <w:bottom w:val="single" w:sz="4" w:space="0" w:color="auto"/>
              <w:right w:val="single" w:sz="4" w:space="0" w:color="auto"/>
            </w:tcBorders>
            <w:shd w:val="clear" w:color="auto" w:fill="B8CCE4"/>
            <w:vAlign w:val="bottom"/>
          </w:tcPr>
          <w:p w14:paraId="4ABAE6A9" w14:textId="77777777" w:rsidR="003A42D4" w:rsidRPr="00642DEC" w:rsidRDefault="003A42D4">
            <w:pPr>
              <w:jc w:val="right"/>
              <w:rPr>
                <w:b/>
                <w:bCs/>
                <w:i/>
                <w:iCs/>
                <w:szCs w:val="22"/>
              </w:rPr>
            </w:pPr>
            <w:r w:rsidRPr="00642DEC">
              <w:rPr>
                <w:b/>
                <w:bCs/>
                <w:i/>
                <w:iCs/>
                <w:sz w:val="22"/>
                <w:szCs w:val="22"/>
              </w:rPr>
              <w:t>4 040</w:t>
            </w:r>
          </w:p>
        </w:tc>
      </w:tr>
      <w:tr w:rsidR="003A42D4" w:rsidRPr="005C5481" w14:paraId="4ABAE6B3" w14:textId="77777777" w:rsidTr="00A11729">
        <w:trPr>
          <w:trHeight w:val="266"/>
        </w:trPr>
        <w:tc>
          <w:tcPr>
            <w:tcW w:w="2778" w:type="dxa"/>
            <w:tcBorders>
              <w:top w:val="single" w:sz="4" w:space="0" w:color="auto"/>
              <w:left w:val="single" w:sz="4" w:space="0" w:color="auto"/>
              <w:bottom w:val="single" w:sz="4" w:space="0" w:color="auto"/>
              <w:right w:val="single" w:sz="4" w:space="0" w:color="auto"/>
            </w:tcBorders>
            <w:vAlign w:val="bottom"/>
          </w:tcPr>
          <w:p w14:paraId="4ABAE6AB" w14:textId="77777777" w:rsidR="003A42D4" w:rsidRPr="00B377EC" w:rsidRDefault="003A42D4">
            <w:pPr>
              <w:rPr>
                <w:szCs w:val="22"/>
              </w:rPr>
            </w:pPr>
            <w:r w:rsidRPr="00B377EC">
              <w:rPr>
                <w:sz w:val="22"/>
                <w:szCs w:val="22"/>
              </w:rPr>
              <w:t>Swedbank IP 1990+</w:t>
            </w:r>
          </w:p>
        </w:tc>
        <w:tc>
          <w:tcPr>
            <w:tcW w:w="1030" w:type="dxa"/>
            <w:tcBorders>
              <w:top w:val="single" w:sz="4" w:space="0" w:color="auto"/>
              <w:left w:val="single" w:sz="4" w:space="0" w:color="auto"/>
              <w:bottom w:val="single" w:sz="4" w:space="0" w:color="auto"/>
              <w:right w:val="single" w:sz="4" w:space="0" w:color="auto"/>
            </w:tcBorders>
            <w:vAlign w:val="bottom"/>
          </w:tcPr>
          <w:p w14:paraId="4ABAE6AC" w14:textId="77777777" w:rsidR="003A42D4" w:rsidRPr="00B377EC" w:rsidRDefault="003A42D4">
            <w:pPr>
              <w:jc w:val="right"/>
              <w:rPr>
                <w:szCs w:val="22"/>
              </w:rPr>
            </w:pPr>
            <w:r w:rsidRPr="00B377EC">
              <w:rPr>
                <w:sz w:val="22"/>
                <w:szCs w:val="22"/>
              </w:rPr>
              <w:t>72 422</w:t>
            </w:r>
          </w:p>
        </w:tc>
        <w:tc>
          <w:tcPr>
            <w:tcW w:w="966" w:type="dxa"/>
            <w:tcBorders>
              <w:top w:val="single" w:sz="4" w:space="0" w:color="auto"/>
              <w:left w:val="single" w:sz="4" w:space="0" w:color="auto"/>
              <w:bottom w:val="single" w:sz="4" w:space="0" w:color="auto"/>
              <w:right w:val="single" w:sz="4" w:space="0" w:color="auto"/>
            </w:tcBorders>
            <w:vAlign w:val="bottom"/>
          </w:tcPr>
          <w:p w14:paraId="4ABAE6AD" w14:textId="77777777" w:rsidR="003A42D4" w:rsidRPr="00B377EC" w:rsidRDefault="003A42D4">
            <w:pPr>
              <w:jc w:val="right"/>
              <w:rPr>
                <w:szCs w:val="22"/>
              </w:rPr>
            </w:pPr>
            <w:r w:rsidRPr="00B377EC">
              <w:rPr>
                <w:sz w:val="22"/>
                <w:szCs w:val="22"/>
              </w:rPr>
              <w:t>167</w:t>
            </w:r>
          </w:p>
        </w:tc>
        <w:tc>
          <w:tcPr>
            <w:tcW w:w="924" w:type="dxa"/>
            <w:tcBorders>
              <w:top w:val="single" w:sz="4" w:space="0" w:color="auto"/>
              <w:left w:val="single" w:sz="4" w:space="0" w:color="auto"/>
              <w:bottom w:val="single" w:sz="4" w:space="0" w:color="auto"/>
              <w:right w:val="single" w:sz="4" w:space="0" w:color="auto"/>
            </w:tcBorders>
            <w:vAlign w:val="bottom"/>
          </w:tcPr>
          <w:p w14:paraId="4ABAE6AE" w14:textId="77777777" w:rsidR="003A42D4" w:rsidRPr="00B377EC" w:rsidRDefault="003A42D4">
            <w:pPr>
              <w:jc w:val="right"/>
              <w:rPr>
                <w:szCs w:val="22"/>
              </w:rPr>
            </w:pPr>
            <w:r w:rsidRPr="00B377EC">
              <w:rPr>
                <w:sz w:val="22"/>
                <w:szCs w:val="22"/>
              </w:rPr>
              <w:t>61</w:t>
            </w:r>
          </w:p>
        </w:tc>
        <w:tc>
          <w:tcPr>
            <w:tcW w:w="895" w:type="dxa"/>
            <w:tcBorders>
              <w:top w:val="single" w:sz="4" w:space="0" w:color="auto"/>
              <w:left w:val="single" w:sz="4" w:space="0" w:color="auto"/>
              <w:bottom w:val="single" w:sz="4" w:space="0" w:color="auto"/>
              <w:right w:val="single" w:sz="4" w:space="0" w:color="auto"/>
            </w:tcBorders>
            <w:vAlign w:val="bottom"/>
          </w:tcPr>
          <w:p w14:paraId="4ABAE6AF" w14:textId="77777777" w:rsidR="003A42D4" w:rsidRPr="00B377EC" w:rsidRDefault="003A42D4">
            <w:pPr>
              <w:jc w:val="right"/>
              <w:rPr>
                <w:szCs w:val="22"/>
              </w:rPr>
            </w:pPr>
            <w:r w:rsidRPr="00B377EC">
              <w:rPr>
                <w:sz w:val="22"/>
                <w:szCs w:val="22"/>
              </w:rPr>
              <w:t>106</w:t>
            </w:r>
          </w:p>
        </w:tc>
        <w:tc>
          <w:tcPr>
            <w:tcW w:w="994" w:type="dxa"/>
            <w:tcBorders>
              <w:top w:val="single" w:sz="4" w:space="0" w:color="auto"/>
              <w:left w:val="single" w:sz="4" w:space="0" w:color="auto"/>
              <w:bottom w:val="single" w:sz="4" w:space="0" w:color="auto"/>
              <w:right w:val="single" w:sz="4" w:space="0" w:color="auto"/>
            </w:tcBorders>
            <w:vAlign w:val="bottom"/>
          </w:tcPr>
          <w:p w14:paraId="4ABAE6B0" w14:textId="77777777" w:rsidR="003A42D4" w:rsidRPr="00B377EC" w:rsidRDefault="003A42D4">
            <w:pPr>
              <w:jc w:val="right"/>
              <w:rPr>
                <w:szCs w:val="22"/>
              </w:rPr>
            </w:pPr>
            <w:r w:rsidRPr="00B377EC">
              <w:rPr>
                <w:sz w:val="22"/>
                <w:szCs w:val="22"/>
              </w:rPr>
              <w:t>72 255</w:t>
            </w:r>
          </w:p>
        </w:tc>
        <w:tc>
          <w:tcPr>
            <w:tcW w:w="896" w:type="dxa"/>
            <w:tcBorders>
              <w:top w:val="single" w:sz="4" w:space="0" w:color="auto"/>
              <w:left w:val="single" w:sz="4" w:space="0" w:color="auto"/>
              <w:bottom w:val="single" w:sz="4" w:space="0" w:color="auto"/>
              <w:right w:val="single" w:sz="4" w:space="0" w:color="auto"/>
            </w:tcBorders>
            <w:vAlign w:val="bottom"/>
          </w:tcPr>
          <w:p w14:paraId="4ABAE6B1" w14:textId="77777777" w:rsidR="003A42D4" w:rsidRPr="00B377EC" w:rsidRDefault="003A42D4">
            <w:pPr>
              <w:jc w:val="right"/>
              <w:rPr>
                <w:szCs w:val="22"/>
              </w:rPr>
            </w:pPr>
            <w:r w:rsidRPr="00B377EC">
              <w:rPr>
                <w:sz w:val="22"/>
                <w:szCs w:val="22"/>
              </w:rPr>
              <w:t>34 805</w:t>
            </w:r>
          </w:p>
        </w:tc>
        <w:tc>
          <w:tcPr>
            <w:tcW w:w="882" w:type="dxa"/>
            <w:tcBorders>
              <w:top w:val="single" w:sz="4" w:space="0" w:color="auto"/>
              <w:left w:val="single" w:sz="4" w:space="0" w:color="auto"/>
              <w:bottom w:val="single" w:sz="4" w:space="0" w:color="auto"/>
              <w:right w:val="single" w:sz="4" w:space="0" w:color="auto"/>
            </w:tcBorders>
            <w:vAlign w:val="bottom"/>
          </w:tcPr>
          <w:p w14:paraId="4ABAE6B2" w14:textId="77777777" w:rsidR="003A42D4" w:rsidRPr="00B377EC" w:rsidRDefault="003A42D4">
            <w:pPr>
              <w:jc w:val="right"/>
              <w:rPr>
                <w:szCs w:val="22"/>
              </w:rPr>
            </w:pPr>
            <w:r w:rsidRPr="00B377EC">
              <w:rPr>
                <w:sz w:val="22"/>
                <w:szCs w:val="22"/>
              </w:rPr>
              <w:t>37 450</w:t>
            </w:r>
          </w:p>
        </w:tc>
      </w:tr>
      <w:tr w:rsidR="003A42D4" w:rsidRPr="005C5481" w14:paraId="4ABAE6BC" w14:textId="77777777" w:rsidTr="00A11729">
        <w:trPr>
          <w:trHeight w:val="266"/>
        </w:trPr>
        <w:tc>
          <w:tcPr>
            <w:tcW w:w="2778" w:type="dxa"/>
            <w:tcBorders>
              <w:top w:val="single" w:sz="4" w:space="0" w:color="auto"/>
              <w:left w:val="single" w:sz="4" w:space="0" w:color="auto"/>
              <w:bottom w:val="single" w:sz="4" w:space="0" w:color="auto"/>
              <w:right w:val="single" w:sz="4" w:space="0" w:color="auto"/>
            </w:tcBorders>
            <w:vAlign w:val="bottom"/>
          </w:tcPr>
          <w:p w14:paraId="4ABAE6B4" w14:textId="77777777" w:rsidR="003A42D4" w:rsidRPr="00B377EC" w:rsidRDefault="003A42D4">
            <w:pPr>
              <w:rPr>
                <w:szCs w:val="22"/>
              </w:rPr>
            </w:pPr>
            <w:r w:rsidRPr="00B377EC">
              <w:rPr>
                <w:sz w:val="22"/>
                <w:szCs w:val="22"/>
              </w:rPr>
              <w:t xml:space="preserve">Swedbank IP 1980+ </w:t>
            </w:r>
          </w:p>
        </w:tc>
        <w:tc>
          <w:tcPr>
            <w:tcW w:w="1030" w:type="dxa"/>
            <w:tcBorders>
              <w:top w:val="single" w:sz="4" w:space="0" w:color="auto"/>
              <w:left w:val="single" w:sz="4" w:space="0" w:color="auto"/>
              <w:bottom w:val="single" w:sz="4" w:space="0" w:color="auto"/>
              <w:right w:val="single" w:sz="4" w:space="0" w:color="auto"/>
            </w:tcBorders>
            <w:vAlign w:val="bottom"/>
          </w:tcPr>
          <w:p w14:paraId="4ABAE6B5" w14:textId="77777777" w:rsidR="003A42D4" w:rsidRPr="00B377EC" w:rsidRDefault="003A42D4">
            <w:pPr>
              <w:jc w:val="right"/>
              <w:rPr>
                <w:szCs w:val="22"/>
              </w:rPr>
            </w:pPr>
            <w:r w:rsidRPr="00B377EC">
              <w:rPr>
                <w:sz w:val="22"/>
                <w:szCs w:val="22"/>
              </w:rPr>
              <w:t>39 714</w:t>
            </w:r>
          </w:p>
        </w:tc>
        <w:tc>
          <w:tcPr>
            <w:tcW w:w="966" w:type="dxa"/>
            <w:tcBorders>
              <w:top w:val="single" w:sz="4" w:space="0" w:color="auto"/>
              <w:left w:val="single" w:sz="4" w:space="0" w:color="auto"/>
              <w:bottom w:val="single" w:sz="4" w:space="0" w:color="auto"/>
              <w:right w:val="single" w:sz="4" w:space="0" w:color="auto"/>
            </w:tcBorders>
            <w:vAlign w:val="bottom"/>
          </w:tcPr>
          <w:p w14:paraId="4ABAE6B6" w14:textId="77777777" w:rsidR="003A42D4" w:rsidRPr="00B377EC" w:rsidRDefault="003A42D4">
            <w:pPr>
              <w:jc w:val="right"/>
              <w:rPr>
                <w:szCs w:val="22"/>
              </w:rPr>
            </w:pPr>
            <w:r w:rsidRPr="00B377EC">
              <w:rPr>
                <w:sz w:val="22"/>
                <w:szCs w:val="22"/>
              </w:rPr>
              <w:t>60</w:t>
            </w:r>
          </w:p>
        </w:tc>
        <w:tc>
          <w:tcPr>
            <w:tcW w:w="924" w:type="dxa"/>
            <w:tcBorders>
              <w:top w:val="single" w:sz="4" w:space="0" w:color="auto"/>
              <w:left w:val="single" w:sz="4" w:space="0" w:color="auto"/>
              <w:bottom w:val="single" w:sz="4" w:space="0" w:color="auto"/>
              <w:right w:val="single" w:sz="4" w:space="0" w:color="auto"/>
            </w:tcBorders>
            <w:vAlign w:val="bottom"/>
          </w:tcPr>
          <w:p w14:paraId="4ABAE6B7" w14:textId="77777777" w:rsidR="003A42D4" w:rsidRPr="00B377EC" w:rsidRDefault="003A42D4">
            <w:pPr>
              <w:jc w:val="right"/>
              <w:rPr>
                <w:szCs w:val="22"/>
              </w:rPr>
            </w:pPr>
            <w:r w:rsidRPr="00B377EC">
              <w:rPr>
                <w:sz w:val="22"/>
                <w:szCs w:val="22"/>
              </w:rPr>
              <w:t>17</w:t>
            </w:r>
          </w:p>
        </w:tc>
        <w:tc>
          <w:tcPr>
            <w:tcW w:w="895" w:type="dxa"/>
            <w:tcBorders>
              <w:top w:val="single" w:sz="4" w:space="0" w:color="auto"/>
              <w:left w:val="single" w:sz="4" w:space="0" w:color="auto"/>
              <w:bottom w:val="single" w:sz="4" w:space="0" w:color="auto"/>
              <w:right w:val="single" w:sz="4" w:space="0" w:color="auto"/>
            </w:tcBorders>
            <w:vAlign w:val="bottom"/>
          </w:tcPr>
          <w:p w14:paraId="4ABAE6B8" w14:textId="77777777" w:rsidR="003A42D4" w:rsidRPr="00B377EC" w:rsidRDefault="003A42D4">
            <w:pPr>
              <w:jc w:val="right"/>
              <w:rPr>
                <w:szCs w:val="22"/>
              </w:rPr>
            </w:pPr>
            <w:r w:rsidRPr="00B377EC">
              <w:rPr>
                <w:sz w:val="22"/>
                <w:szCs w:val="22"/>
              </w:rPr>
              <w:t>43</w:t>
            </w:r>
          </w:p>
        </w:tc>
        <w:tc>
          <w:tcPr>
            <w:tcW w:w="994" w:type="dxa"/>
            <w:tcBorders>
              <w:top w:val="single" w:sz="4" w:space="0" w:color="auto"/>
              <w:left w:val="single" w:sz="4" w:space="0" w:color="auto"/>
              <w:bottom w:val="single" w:sz="4" w:space="0" w:color="auto"/>
              <w:right w:val="single" w:sz="4" w:space="0" w:color="auto"/>
            </w:tcBorders>
            <w:vAlign w:val="bottom"/>
          </w:tcPr>
          <w:p w14:paraId="4ABAE6B9" w14:textId="77777777" w:rsidR="003A42D4" w:rsidRPr="00B377EC" w:rsidRDefault="003A42D4">
            <w:pPr>
              <w:jc w:val="right"/>
              <w:rPr>
                <w:szCs w:val="22"/>
              </w:rPr>
            </w:pPr>
            <w:r w:rsidRPr="00B377EC">
              <w:rPr>
                <w:sz w:val="22"/>
                <w:szCs w:val="22"/>
              </w:rPr>
              <w:t>39 654</w:t>
            </w:r>
          </w:p>
        </w:tc>
        <w:tc>
          <w:tcPr>
            <w:tcW w:w="896" w:type="dxa"/>
            <w:tcBorders>
              <w:top w:val="single" w:sz="4" w:space="0" w:color="auto"/>
              <w:left w:val="single" w:sz="4" w:space="0" w:color="auto"/>
              <w:bottom w:val="single" w:sz="4" w:space="0" w:color="auto"/>
              <w:right w:val="single" w:sz="4" w:space="0" w:color="auto"/>
            </w:tcBorders>
            <w:vAlign w:val="bottom"/>
          </w:tcPr>
          <w:p w14:paraId="4ABAE6BA" w14:textId="77777777" w:rsidR="003A42D4" w:rsidRPr="00B377EC" w:rsidRDefault="003A42D4">
            <w:pPr>
              <w:jc w:val="right"/>
              <w:rPr>
                <w:szCs w:val="22"/>
              </w:rPr>
            </w:pPr>
            <w:r w:rsidRPr="00B377EC">
              <w:rPr>
                <w:sz w:val="22"/>
                <w:szCs w:val="22"/>
              </w:rPr>
              <w:t>17 658</w:t>
            </w:r>
          </w:p>
        </w:tc>
        <w:tc>
          <w:tcPr>
            <w:tcW w:w="882" w:type="dxa"/>
            <w:tcBorders>
              <w:top w:val="single" w:sz="4" w:space="0" w:color="auto"/>
              <w:left w:val="single" w:sz="4" w:space="0" w:color="auto"/>
              <w:bottom w:val="single" w:sz="4" w:space="0" w:color="auto"/>
              <w:right w:val="single" w:sz="4" w:space="0" w:color="auto"/>
            </w:tcBorders>
            <w:vAlign w:val="bottom"/>
          </w:tcPr>
          <w:p w14:paraId="4ABAE6BB" w14:textId="77777777" w:rsidR="003A42D4" w:rsidRPr="00B377EC" w:rsidRDefault="003A42D4">
            <w:pPr>
              <w:jc w:val="right"/>
              <w:rPr>
                <w:szCs w:val="22"/>
              </w:rPr>
            </w:pPr>
            <w:r w:rsidRPr="00B377EC">
              <w:rPr>
                <w:sz w:val="22"/>
                <w:szCs w:val="22"/>
              </w:rPr>
              <w:t>21 996</w:t>
            </w:r>
          </w:p>
        </w:tc>
      </w:tr>
      <w:tr w:rsidR="003A42D4" w:rsidRPr="005C5481" w14:paraId="4ABAE6C5" w14:textId="77777777" w:rsidTr="00A11729">
        <w:trPr>
          <w:trHeight w:val="266"/>
        </w:trPr>
        <w:tc>
          <w:tcPr>
            <w:tcW w:w="2778" w:type="dxa"/>
            <w:tcBorders>
              <w:top w:val="single" w:sz="4" w:space="0" w:color="auto"/>
              <w:left w:val="single" w:sz="4" w:space="0" w:color="auto"/>
              <w:bottom w:val="single" w:sz="4" w:space="0" w:color="auto"/>
              <w:right w:val="single" w:sz="4" w:space="0" w:color="auto"/>
            </w:tcBorders>
            <w:vAlign w:val="bottom"/>
          </w:tcPr>
          <w:p w14:paraId="4ABAE6BD" w14:textId="77777777" w:rsidR="003A42D4" w:rsidRPr="00B377EC" w:rsidRDefault="003A42D4">
            <w:pPr>
              <w:rPr>
                <w:szCs w:val="22"/>
              </w:rPr>
            </w:pPr>
            <w:r w:rsidRPr="00B377EC">
              <w:rPr>
                <w:sz w:val="22"/>
                <w:szCs w:val="22"/>
              </w:rPr>
              <w:t>Swedbank IP 1970+</w:t>
            </w:r>
          </w:p>
        </w:tc>
        <w:tc>
          <w:tcPr>
            <w:tcW w:w="1030" w:type="dxa"/>
            <w:tcBorders>
              <w:top w:val="single" w:sz="4" w:space="0" w:color="auto"/>
              <w:left w:val="single" w:sz="4" w:space="0" w:color="auto"/>
              <w:bottom w:val="single" w:sz="4" w:space="0" w:color="auto"/>
              <w:right w:val="single" w:sz="4" w:space="0" w:color="auto"/>
            </w:tcBorders>
            <w:vAlign w:val="bottom"/>
          </w:tcPr>
          <w:p w14:paraId="4ABAE6BE" w14:textId="77777777" w:rsidR="003A42D4" w:rsidRPr="00B377EC" w:rsidRDefault="003A42D4">
            <w:pPr>
              <w:jc w:val="right"/>
              <w:rPr>
                <w:szCs w:val="22"/>
              </w:rPr>
            </w:pPr>
            <w:r w:rsidRPr="00B377EC">
              <w:rPr>
                <w:sz w:val="22"/>
                <w:szCs w:val="22"/>
              </w:rPr>
              <w:t>35 903</w:t>
            </w:r>
          </w:p>
        </w:tc>
        <w:tc>
          <w:tcPr>
            <w:tcW w:w="966" w:type="dxa"/>
            <w:tcBorders>
              <w:top w:val="single" w:sz="4" w:space="0" w:color="auto"/>
              <w:left w:val="single" w:sz="4" w:space="0" w:color="auto"/>
              <w:bottom w:val="single" w:sz="4" w:space="0" w:color="auto"/>
              <w:right w:val="single" w:sz="4" w:space="0" w:color="auto"/>
            </w:tcBorders>
            <w:vAlign w:val="bottom"/>
          </w:tcPr>
          <w:p w14:paraId="4ABAE6BF" w14:textId="77777777" w:rsidR="003A42D4" w:rsidRPr="00B377EC" w:rsidRDefault="003A42D4">
            <w:pPr>
              <w:jc w:val="right"/>
              <w:rPr>
                <w:szCs w:val="22"/>
              </w:rPr>
            </w:pPr>
            <w:r w:rsidRPr="00B377EC">
              <w:rPr>
                <w:sz w:val="22"/>
                <w:szCs w:val="22"/>
              </w:rPr>
              <w:t>7 267</w:t>
            </w:r>
          </w:p>
        </w:tc>
        <w:tc>
          <w:tcPr>
            <w:tcW w:w="924" w:type="dxa"/>
            <w:tcBorders>
              <w:top w:val="single" w:sz="4" w:space="0" w:color="auto"/>
              <w:left w:val="single" w:sz="4" w:space="0" w:color="auto"/>
              <w:bottom w:val="single" w:sz="4" w:space="0" w:color="auto"/>
              <w:right w:val="single" w:sz="4" w:space="0" w:color="auto"/>
            </w:tcBorders>
            <w:vAlign w:val="bottom"/>
          </w:tcPr>
          <w:p w14:paraId="4ABAE6C0" w14:textId="77777777" w:rsidR="003A42D4" w:rsidRPr="00B377EC" w:rsidRDefault="003A42D4">
            <w:pPr>
              <w:jc w:val="right"/>
              <w:rPr>
                <w:szCs w:val="22"/>
              </w:rPr>
            </w:pPr>
            <w:r w:rsidRPr="00B377EC">
              <w:rPr>
                <w:sz w:val="22"/>
                <w:szCs w:val="22"/>
              </w:rPr>
              <w:t>3 064</w:t>
            </w:r>
          </w:p>
        </w:tc>
        <w:tc>
          <w:tcPr>
            <w:tcW w:w="895" w:type="dxa"/>
            <w:tcBorders>
              <w:top w:val="single" w:sz="4" w:space="0" w:color="auto"/>
              <w:left w:val="single" w:sz="4" w:space="0" w:color="auto"/>
              <w:bottom w:val="single" w:sz="4" w:space="0" w:color="auto"/>
              <w:right w:val="single" w:sz="4" w:space="0" w:color="auto"/>
            </w:tcBorders>
            <w:vAlign w:val="bottom"/>
          </w:tcPr>
          <w:p w14:paraId="4ABAE6C1" w14:textId="77777777" w:rsidR="003A42D4" w:rsidRPr="00B377EC" w:rsidRDefault="003A42D4">
            <w:pPr>
              <w:jc w:val="right"/>
              <w:rPr>
                <w:szCs w:val="22"/>
              </w:rPr>
            </w:pPr>
            <w:r w:rsidRPr="00B377EC">
              <w:rPr>
                <w:sz w:val="22"/>
                <w:szCs w:val="22"/>
              </w:rPr>
              <w:t>4 203</w:t>
            </w:r>
          </w:p>
        </w:tc>
        <w:tc>
          <w:tcPr>
            <w:tcW w:w="994" w:type="dxa"/>
            <w:tcBorders>
              <w:top w:val="single" w:sz="4" w:space="0" w:color="auto"/>
              <w:left w:val="single" w:sz="4" w:space="0" w:color="auto"/>
              <w:bottom w:val="single" w:sz="4" w:space="0" w:color="auto"/>
              <w:right w:val="single" w:sz="4" w:space="0" w:color="auto"/>
            </w:tcBorders>
            <w:vAlign w:val="bottom"/>
          </w:tcPr>
          <w:p w14:paraId="4ABAE6C2" w14:textId="77777777" w:rsidR="003A42D4" w:rsidRPr="00B377EC" w:rsidRDefault="003A42D4">
            <w:pPr>
              <w:jc w:val="right"/>
              <w:rPr>
                <w:szCs w:val="22"/>
              </w:rPr>
            </w:pPr>
            <w:r w:rsidRPr="00B377EC">
              <w:rPr>
                <w:sz w:val="22"/>
                <w:szCs w:val="22"/>
              </w:rPr>
              <w:t>28 636</w:t>
            </w:r>
          </w:p>
        </w:tc>
        <w:tc>
          <w:tcPr>
            <w:tcW w:w="896" w:type="dxa"/>
            <w:tcBorders>
              <w:top w:val="single" w:sz="4" w:space="0" w:color="auto"/>
              <w:left w:val="single" w:sz="4" w:space="0" w:color="auto"/>
              <w:bottom w:val="single" w:sz="4" w:space="0" w:color="auto"/>
              <w:right w:val="single" w:sz="4" w:space="0" w:color="auto"/>
            </w:tcBorders>
            <w:vAlign w:val="bottom"/>
          </w:tcPr>
          <w:p w14:paraId="4ABAE6C3" w14:textId="77777777" w:rsidR="003A42D4" w:rsidRPr="00B377EC" w:rsidRDefault="003A42D4">
            <w:pPr>
              <w:jc w:val="right"/>
              <w:rPr>
                <w:szCs w:val="22"/>
              </w:rPr>
            </w:pPr>
            <w:r w:rsidRPr="00B377EC">
              <w:rPr>
                <w:sz w:val="22"/>
                <w:szCs w:val="22"/>
              </w:rPr>
              <w:t>12 176</w:t>
            </w:r>
          </w:p>
        </w:tc>
        <w:tc>
          <w:tcPr>
            <w:tcW w:w="882" w:type="dxa"/>
            <w:tcBorders>
              <w:top w:val="single" w:sz="4" w:space="0" w:color="auto"/>
              <w:left w:val="single" w:sz="4" w:space="0" w:color="auto"/>
              <w:bottom w:val="single" w:sz="4" w:space="0" w:color="auto"/>
              <w:right w:val="single" w:sz="4" w:space="0" w:color="auto"/>
            </w:tcBorders>
            <w:vAlign w:val="bottom"/>
          </w:tcPr>
          <w:p w14:paraId="4ABAE6C4" w14:textId="77777777" w:rsidR="003A42D4" w:rsidRPr="00B377EC" w:rsidRDefault="003A42D4">
            <w:pPr>
              <w:jc w:val="right"/>
              <w:rPr>
                <w:szCs w:val="22"/>
              </w:rPr>
            </w:pPr>
            <w:r w:rsidRPr="00B377EC">
              <w:rPr>
                <w:sz w:val="22"/>
                <w:szCs w:val="22"/>
              </w:rPr>
              <w:t>16 460</w:t>
            </w:r>
          </w:p>
        </w:tc>
      </w:tr>
      <w:tr w:rsidR="003A42D4" w:rsidRPr="005C5481" w14:paraId="4ABAE6CE" w14:textId="77777777" w:rsidTr="00802B20">
        <w:trPr>
          <w:trHeight w:val="266"/>
        </w:trPr>
        <w:tc>
          <w:tcPr>
            <w:tcW w:w="2778" w:type="dxa"/>
            <w:tcBorders>
              <w:top w:val="single" w:sz="4" w:space="0" w:color="auto"/>
              <w:left w:val="single" w:sz="4" w:space="0" w:color="auto"/>
              <w:bottom w:val="single" w:sz="4" w:space="0" w:color="auto"/>
              <w:right w:val="single" w:sz="4" w:space="0" w:color="auto"/>
            </w:tcBorders>
            <w:vAlign w:val="bottom"/>
          </w:tcPr>
          <w:p w14:paraId="4ABAE6C6" w14:textId="77777777" w:rsidR="003A42D4" w:rsidRPr="00B377EC" w:rsidRDefault="003A42D4">
            <w:pPr>
              <w:rPr>
                <w:szCs w:val="22"/>
              </w:rPr>
            </w:pPr>
            <w:r w:rsidRPr="00B377EC">
              <w:rPr>
                <w:sz w:val="22"/>
                <w:szCs w:val="22"/>
              </w:rPr>
              <w:t>Swedbank IP Dinamika Indekss</w:t>
            </w:r>
          </w:p>
        </w:tc>
        <w:tc>
          <w:tcPr>
            <w:tcW w:w="1030" w:type="dxa"/>
            <w:tcBorders>
              <w:top w:val="single" w:sz="4" w:space="0" w:color="auto"/>
              <w:left w:val="single" w:sz="4" w:space="0" w:color="auto"/>
              <w:bottom w:val="single" w:sz="4" w:space="0" w:color="auto"/>
              <w:right w:val="single" w:sz="4" w:space="0" w:color="auto"/>
            </w:tcBorders>
            <w:vAlign w:val="bottom"/>
          </w:tcPr>
          <w:p w14:paraId="4ABAE6C7" w14:textId="77777777" w:rsidR="003A42D4" w:rsidRPr="00B377EC" w:rsidRDefault="003A42D4">
            <w:pPr>
              <w:jc w:val="right"/>
              <w:rPr>
                <w:szCs w:val="22"/>
              </w:rPr>
            </w:pPr>
            <w:r w:rsidRPr="00B377EC">
              <w:rPr>
                <w:sz w:val="22"/>
                <w:szCs w:val="22"/>
              </w:rPr>
              <w:t>189</w:t>
            </w:r>
          </w:p>
        </w:tc>
        <w:tc>
          <w:tcPr>
            <w:tcW w:w="966" w:type="dxa"/>
            <w:tcBorders>
              <w:top w:val="single" w:sz="4" w:space="0" w:color="auto"/>
              <w:left w:val="single" w:sz="4" w:space="0" w:color="auto"/>
              <w:bottom w:val="single" w:sz="4" w:space="0" w:color="auto"/>
              <w:right w:val="single" w:sz="4" w:space="0" w:color="auto"/>
            </w:tcBorders>
            <w:vAlign w:val="bottom"/>
          </w:tcPr>
          <w:p w14:paraId="4ABAE6C8" w14:textId="77777777" w:rsidR="003A42D4" w:rsidRPr="00B377EC" w:rsidRDefault="003A42D4">
            <w:pPr>
              <w:jc w:val="right"/>
              <w:rPr>
                <w:szCs w:val="22"/>
              </w:rPr>
            </w:pPr>
            <w:r w:rsidRPr="00B377EC">
              <w:rPr>
                <w:sz w:val="22"/>
                <w:szCs w:val="22"/>
              </w:rPr>
              <w:t>35</w:t>
            </w:r>
          </w:p>
        </w:tc>
        <w:tc>
          <w:tcPr>
            <w:tcW w:w="924" w:type="dxa"/>
            <w:tcBorders>
              <w:top w:val="single" w:sz="4" w:space="0" w:color="auto"/>
              <w:left w:val="single" w:sz="4" w:space="0" w:color="auto"/>
              <w:bottom w:val="single" w:sz="4" w:space="0" w:color="auto"/>
              <w:right w:val="single" w:sz="4" w:space="0" w:color="auto"/>
            </w:tcBorders>
            <w:vAlign w:val="bottom"/>
          </w:tcPr>
          <w:p w14:paraId="4ABAE6C9" w14:textId="77777777" w:rsidR="003A42D4" w:rsidRPr="00B377EC" w:rsidRDefault="003A42D4">
            <w:pPr>
              <w:jc w:val="right"/>
              <w:rPr>
                <w:szCs w:val="22"/>
              </w:rPr>
            </w:pPr>
            <w:r w:rsidRPr="00B377EC">
              <w:rPr>
                <w:sz w:val="22"/>
                <w:szCs w:val="22"/>
              </w:rPr>
              <w:t>17</w:t>
            </w:r>
          </w:p>
        </w:tc>
        <w:tc>
          <w:tcPr>
            <w:tcW w:w="895" w:type="dxa"/>
            <w:tcBorders>
              <w:top w:val="single" w:sz="4" w:space="0" w:color="auto"/>
              <w:left w:val="single" w:sz="4" w:space="0" w:color="auto"/>
              <w:bottom w:val="single" w:sz="4" w:space="0" w:color="auto"/>
              <w:right w:val="single" w:sz="4" w:space="0" w:color="auto"/>
            </w:tcBorders>
            <w:vAlign w:val="bottom"/>
          </w:tcPr>
          <w:p w14:paraId="4ABAE6CA" w14:textId="77777777" w:rsidR="003A42D4" w:rsidRPr="00B377EC" w:rsidRDefault="003A42D4">
            <w:pPr>
              <w:jc w:val="right"/>
              <w:rPr>
                <w:szCs w:val="22"/>
              </w:rPr>
            </w:pPr>
            <w:r w:rsidRPr="00B377EC">
              <w:rPr>
                <w:sz w:val="22"/>
                <w:szCs w:val="22"/>
              </w:rPr>
              <w:t>18</w:t>
            </w:r>
          </w:p>
        </w:tc>
        <w:tc>
          <w:tcPr>
            <w:tcW w:w="994" w:type="dxa"/>
            <w:tcBorders>
              <w:top w:val="single" w:sz="4" w:space="0" w:color="auto"/>
              <w:left w:val="single" w:sz="4" w:space="0" w:color="auto"/>
              <w:bottom w:val="single" w:sz="4" w:space="0" w:color="auto"/>
              <w:right w:val="single" w:sz="4" w:space="0" w:color="auto"/>
            </w:tcBorders>
            <w:vAlign w:val="bottom"/>
          </w:tcPr>
          <w:p w14:paraId="4ABAE6CB" w14:textId="77777777" w:rsidR="003A42D4" w:rsidRPr="00B377EC" w:rsidRDefault="003A42D4">
            <w:pPr>
              <w:jc w:val="right"/>
              <w:rPr>
                <w:szCs w:val="22"/>
              </w:rPr>
            </w:pPr>
            <w:r w:rsidRPr="00B377EC">
              <w:rPr>
                <w:sz w:val="22"/>
                <w:szCs w:val="22"/>
              </w:rPr>
              <w:t>154</w:t>
            </w:r>
          </w:p>
        </w:tc>
        <w:tc>
          <w:tcPr>
            <w:tcW w:w="896" w:type="dxa"/>
            <w:tcBorders>
              <w:top w:val="single" w:sz="4" w:space="0" w:color="auto"/>
              <w:left w:val="single" w:sz="4" w:space="0" w:color="auto"/>
              <w:bottom w:val="single" w:sz="4" w:space="0" w:color="auto"/>
              <w:right w:val="single" w:sz="4" w:space="0" w:color="auto"/>
            </w:tcBorders>
            <w:vAlign w:val="bottom"/>
          </w:tcPr>
          <w:p w14:paraId="4ABAE6CC" w14:textId="77777777" w:rsidR="003A42D4" w:rsidRPr="00B377EC" w:rsidRDefault="003A42D4">
            <w:pPr>
              <w:jc w:val="right"/>
              <w:rPr>
                <w:szCs w:val="22"/>
              </w:rPr>
            </w:pPr>
            <w:r w:rsidRPr="00B377EC">
              <w:rPr>
                <w:sz w:val="22"/>
                <w:szCs w:val="22"/>
              </w:rPr>
              <w:t>97</w:t>
            </w:r>
          </w:p>
        </w:tc>
        <w:tc>
          <w:tcPr>
            <w:tcW w:w="882" w:type="dxa"/>
            <w:tcBorders>
              <w:top w:val="single" w:sz="4" w:space="0" w:color="auto"/>
              <w:left w:val="single" w:sz="4" w:space="0" w:color="auto"/>
              <w:bottom w:val="single" w:sz="4" w:space="0" w:color="auto"/>
              <w:right w:val="single" w:sz="4" w:space="0" w:color="auto"/>
            </w:tcBorders>
            <w:vAlign w:val="bottom"/>
          </w:tcPr>
          <w:p w14:paraId="4ABAE6CD" w14:textId="77777777" w:rsidR="003A42D4" w:rsidRPr="00B377EC" w:rsidRDefault="003A42D4">
            <w:pPr>
              <w:jc w:val="right"/>
              <w:rPr>
                <w:szCs w:val="22"/>
              </w:rPr>
            </w:pPr>
            <w:r w:rsidRPr="00B377EC">
              <w:rPr>
                <w:sz w:val="22"/>
                <w:szCs w:val="22"/>
              </w:rPr>
              <w:t>57</w:t>
            </w:r>
          </w:p>
        </w:tc>
      </w:tr>
      <w:tr w:rsidR="003A42D4" w:rsidRPr="005C5481" w14:paraId="4ABAE6D7" w14:textId="77777777" w:rsidTr="00802B20">
        <w:trPr>
          <w:trHeight w:val="266"/>
        </w:trPr>
        <w:tc>
          <w:tcPr>
            <w:tcW w:w="2778" w:type="dxa"/>
            <w:tcBorders>
              <w:top w:val="single" w:sz="4" w:space="0" w:color="auto"/>
              <w:left w:val="single" w:sz="4" w:space="0" w:color="auto"/>
              <w:bottom w:val="single" w:sz="4" w:space="0" w:color="auto"/>
              <w:right w:val="single" w:sz="4" w:space="0" w:color="auto"/>
            </w:tcBorders>
            <w:vAlign w:val="bottom"/>
          </w:tcPr>
          <w:p w14:paraId="4ABAE6CF" w14:textId="77777777" w:rsidR="003A42D4" w:rsidRPr="00B377EC" w:rsidRDefault="003A42D4">
            <w:pPr>
              <w:rPr>
                <w:szCs w:val="22"/>
              </w:rPr>
            </w:pPr>
            <w:r w:rsidRPr="00B377EC">
              <w:rPr>
                <w:sz w:val="22"/>
                <w:szCs w:val="22"/>
              </w:rPr>
              <w:t>SEB indeksu plāns</w:t>
            </w:r>
          </w:p>
        </w:tc>
        <w:tc>
          <w:tcPr>
            <w:tcW w:w="1030" w:type="dxa"/>
            <w:tcBorders>
              <w:top w:val="single" w:sz="4" w:space="0" w:color="auto"/>
              <w:left w:val="single" w:sz="4" w:space="0" w:color="auto"/>
              <w:bottom w:val="single" w:sz="4" w:space="0" w:color="auto"/>
              <w:right w:val="single" w:sz="4" w:space="0" w:color="auto"/>
            </w:tcBorders>
            <w:vAlign w:val="bottom"/>
          </w:tcPr>
          <w:p w14:paraId="4ABAE6D0" w14:textId="77777777" w:rsidR="003A42D4" w:rsidRPr="00B377EC" w:rsidRDefault="003A42D4">
            <w:pPr>
              <w:jc w:val="right"/>
              <w:rPr>
                <w:color w:val="000000"/>
                <w:szCs w:val="22"/>
              </w:rPr>
            </w:pPr>
            <w:r w:rsidRPr="00B377EC">
              <w:rPr>
                <w:color w:val="000000"/>
                <w:sz w:val="22"/>
                <w:szCs w:val="22"/>
              </w:rPr>
              <w:t>4 982</w:t>
            </w:r>
          </w:p>
        </w:tc>
        <w:tc>
          <w:tcPr>
            <w:tcW w:w="966" w:type="dxa"/>
            <w:tcBorders>
              <w:top w:val="single" w:sz="4" w:space="0" w:color="auto"/>
              <w:left w:val="single" w:sz="4" w:space="0" w:color="auto"/>
              <w:bottom w:val="single" w:sz="4" w:space="0" w:color="auto"/>
              <w:right w:val="single" w:sz="4" w:space="0" w:color="auto"/>
            </w:tcBorders>
            <w:vAlign w:val="bottom"/>
          </w:tcPr>
          <w:p w14:paraId="4ABAE6D1" w14:textId="77777777" w:rsidR="003A42D4" w:rsidRPr="00B377EC" w:rsidRDefault="003A42D4">
            <w:pPr>
              <w:jc w:val="right"/>
              <w:rPr>
                <w:color w:val="000000"/>
                <w:szCs w:val="22"/>
              </w:rPr>
            </w:pPr>
            <w:r w:rsidRPr="00B377EC">
              <w:rPr>
                <w:color w:val="000000"/>
                <w:sz w:val="22"/>
                <w:szCs w:val="22"/>
              </w:rPr>
              <w:t>344</w:t>
            </w:r>
          </w:p>
        </w:tc>
        <w:tc>
          <w:tcPr>
            <w:tcW w:w="924" w:type="dxa"/>
            <w:tcBorders>
              <w:top w:val="single" w:sz="4" w:space="0" w:color="auto"/>
              <w:left w:val="single" w:sz="4" w:space="0" w:color="auto"/>
              <w:bottom w:val="single" w:sz="4" w:space="0" w:color="auto"/>
              <w:right w:val="single" w:sz="4" w:space="0" w:color="auto"/>
            </w:tcBorders>
            <w:vAlign w:val="bottom"/>
          </w:tcPr>
          <w:p w14:paraId="4ABAE6D2" w14:textId="77777777" w:rsidR="003A42D4" w:rsidRPr="00B377EC" w:rsidRDefault="003A42D4">
            <w:pPr>
              <w:jc w:val="right"/>
              <w:rPr>
                <w:color w:val="000000"/>
                <w:szCs w:val="22"/>
              </w:rPr>
            </w:pPr>
            <w:r w:rsidRPr="00B377EC">
              <w:rPr>
                <w:color w:val="000000"/>
                <w:sz w:val="22"/>
                <w:szCs w:val="22"/>
              </w:rPr>
              <w:t>146</w:t>
            </w:r>
          </w:p>
        </w:tc>
        <w:tc>
          <w:tcPr>
            <w:tcW w:w="895" w:type="dxa"/>
            <w:tcBorders>
              <w:top w:val="single" w:sz="4" w:space="0" w:color="auto"/>
              <w:left w:val="single" w:sz="4" w:space="0" w:color="auto"/>
              <w:bottom w:val="single" w:sz="4" w:space="0" w:color="auto"/>
              <w:right w:val="single" w:sz="4" w:space="0" w:color="auto"/>
            </w:tcBorders>
            <w:vAlign w:val="bottom"/>
          </w:tcPr>
          <w:p w14:paraId="4ABAE6D3" w14:textId="77777777" w:rsidR="003A42D4" w:rsidRPr="00B377EC" w:rsidRDefault="003A42D4">
            <w:pPr>
              <w:jc w:val="right"/>
              <w:rPr>
                <w:color w:val="000000"/>
                <w:szCs w:val="22"/>
              </w:rPr>
            </w:pPr>
            <w:r w:rsidRPr="00B377EC">
              <w:rPr>
                <w:color w:val="000000"/>
                <w:sz w:val="22"/>
                <w:szCs w:val="22"/>
              </w:rPr>
              <w:t>198</w:t>
            </w:r>
          </w:p>
        </w:tc>
        <w:tc>
          <w:tcPr>
            <w:tcW w:w="994" w:type="dxa"/>
            <w:tcBorders>
              <w:top w:val="single" w:sz="4" w:space="0" w:color="auto"/>
              <w:left w:val="single" w:sz="4" w:space="0" w:color="auto"/>
              <w:bottom w:val="single" w:sz="4" w:space="0" w:color="auto"/>
              <w:right w:val="single" w:sz="4" w:space="0" w:color="auto"/>
            </w:tcBorders>
            <w:vAlign w:val="bottom"/>
          </w:tcPr>
          <w:p w14:paraId="4ABAE6D4" w14:textId="77777777" w:rsidR="003A42D4" w:rsidRPr="00B377EC" w:rsidRDefault="003A42D4">
            <w:pPr>
              <w:jc w:val="right"/>
              <w:rPr>
                <w:color w:val="000000"/>
                <w:szCs w:val="22"/>
              </w:rPr>
            </w:pPr>
            <w:r w:rsidRPr="00B377EC">
              <w:rPr>
                <w:color w:val="000000"/>
                <w:sz w:val="22"/>
                <w:szCs w:val="22"/>
              </w:rPr>
              <w:t>4 638</w:t>
            </w:r>
          </w:p>
        </w:tc>
        <w:tc>
          <w:tcPr>
            <w:tcW w:w="896" w:type="dxa"/>
            <w:tcBorders>
              <w:top w:val="single" w:sz="4" w:space="0" w:color="auto"/>
              <w:left w:val="single" w:sz="4" w:space="0" w:color="auto"/>
              <w:bottom w:val="single" w:sz="4" w:space="0" w:color="auto"/>
              <w:right w:val="single" w:sz="4" w:space="0" w:color="auto"/>
            </w:tcBorders>
            <w:vAlign w:val="bottom"/>
          </w:tcPr>
          <w:p w14:paraId="4ABAE6D5" w14:textId="77777777" w:rsidR="003A42D4" w:rsidRPr="00B377EC" w:rsidRDefault="003A42D4">
            <w:pPr>
              <w:jc w:val="right"/>
              <w:rPr>
                <w:color w:val="000000"/>
                <w:szCs w:val="22"/>
              </w:rPr>
            </w:pPr>
            <w:r w:rsidRPr="00B377EC">
              <w:rPr>
                <w:color w:val="000000"/>
                <w:sz w:val="22"/>
                <w:szCs w:val="22"/>
              </w:rPr>
              <w:t>2 380</w:t>
            </w:r>
          </w:p>
        </w:tc>
        <w:tc>
          <w:tcPr>
            <w:tcW w:w="882" w:type="dxa"/>
            <w:tcBorders>
              <w:top w:val="single" w:sz="4" w:space="0" w:color="auto"/>
              <w:left w:val="single" w:sz="4" w:space="0" w:color="auto"/>
              <w:bottom w:val="single" w:sz="4" w:space="0" w:color="auto"/>
              <w:right w:val="single" w:sz="4" w:space="0" w:color="auto"/>
            </w:tcBorders>
            <w:vAlign w:val="bottom"/>
          </w:tcPr>
          <w:p w14:paraId="4ABAE6D6" w14:textId="77777777" w:rsidR="003A42D4" w:rsidRPr="00B377EC" w:rsidRDefault="003A42D4">
            <w:pPr>
              <w:jc w:val="right"/>
              <w:rPr>
                <w:color w:val="000000"/>
                <w:szCs w:val="22"/>
              </w:rPr>
            </w:pPr>
            <w:r w:rsidRPr="00B377EC">
              <w:rPr>
                <w:color w:val="000000"/>
                <w:sz w:val="22"/>
                <w:szCs w:val="22"/>
              </w:rPr>
              <w:t>2 258</w:t>
            </w:r>
          </w:p>
        </w:tc>
      </w:tr>
      <w:tr w:rsidR="003A42D4" w:rsidRPr="005C5481" w14:paraId="4ABAE6E0" w14:textId="77777777" w:rsidTr="00802B20">
        <w:trPr>
          <w:trHeight w:val="266"/>
        </w:trPr>
        <w:tc>
          <w:tcPr>
            <w:tcW w:w="2778" w:type="dxa"/>
            <w:tcBorders>
              <w:top w:val="single" w:sz="4" w:space="0" w:color="auto"/>
              <w:left w:val="single" w:sz="4" w:space="0" w:color="auto"/>
              <w:bottom w:val="single" w:sz="4" w:space="0" w:color="auto"/>
              <w:right w:val="single" w:sz="4" w:space="0" w:color="auto"/>
            </w:tcBorders>
            <w:vAlign w:val="bottom"/>
          </w:tcPr>
          <w:p w14:paraId="4ABAE6D8" w14:textId="77777777" w:rsidR="003A42D4" w:rsidRPr="00B377EC" w:rsidRDefault="003A42D4">
            <w:pPr>
              <w:rPr>
                <w:szCs w:val="22"/>
              </w:rPr>
            </w:pPr>
            <w:r w:rsidRPr="00B377EC">
              <w:rPr>
                <w:sz w:val="22"/>
                <w:szCs w:val="22"/>
              </w:rPr>
              <w:t>SEB dinamiskais plāns</w:t>
            </w:r>
          </w:p>
        </w:tc>
        <w:tc>
          <w:tcPr>
            <w:tcW w:w="1030" w:type="dxa"/>
            <w:tcBorders>
              <w:top w:val="single" w:sz="4" w:space="0" w:color="auto"/>
              <w:left w:val="single" w:sz="4" w:space="0" w:color="auto"/>
              <w:bottom w:val="single" w:sz="4" w:space="0" w:color="auto"/>
              <w:right w:val="single" w:sz="4" w:space="0" w:color="auto"/>
            </w:tcBorders>
            <w:vAlign w:val="bottom"/>
          </w:tcPr>
          <w:p w14:paraId="4ABAE6D9" w14:textId="77777777" w:rsidR="003A42D4" w:rsidRPr="00B377EC" w:rsidRDefault="003A42D4">
            <w:pPr>
              <w:jc w:val="right"/>
              <w:rPr>
                <w:color w:val="000000"/>
                <w:szCs w:val="22"/>
              </w:rPr>
            </w:pPr>
            <w:r w:rsidRPr="00B377EC">
              <w:rPr>
                <w:color w:val="000000"/>
                <w:sz w:val="22"/>
                <w:szCs w:val="22"/>
              </w:rPr>
              <w:t>31 656</w:t>
            </w:r>
          </w:p>
        </w:tc>
        <w:tc>
          <w:tcPr>
            <w:tcW w:w="966" w:type="dxa"/>
            <w:tcBorders>
              <w:top w:val="single" w:sz="4" w:space="0" w:color="auto"/>
              <w:left w:val="single" w:sz="4" w:space="0" w:color="auto"/>
              <w:bottom w:val="single" w:sz="4" w:space="0" w:color="auto"/>
              <w:right w:val="single" w:sz="4" w:space="0" w:color="auto"/>
            </w:tcBorders>
            <w:vAlign w:val="bottom"/>
          </w:tcPr>
          <w:p w14:paraId="4ABAE6DA" w14:textId="77777777" w:rsidR="003A42D4" w:rsidRPr="00B377EC" w:rsidRDefault="003A42D4">
            <w:pPr>
              <w:jc w:val="right"/>
              <w:rPr>
                <w:color w:val="000000"/>
                <w:szCs w:val="22"/>
              </w:rPr>
            </w:pPr>
            <w:r w:rsidRPr="00B377EC">
              <w:rPr>
                <w:color w:val="000000"/>
                <w:sz w:val="22"/>
                <w:szCs w:val="22"/>
              </w:rPr>
              <w:t>545</w:t>
            </w:r>
          </w:p>
        </w:tc>
        <w:tc>
          <w:tcPr>
            <w:tcW w:w="924" w:type="dxa"/>
            <w:tcBorders>
              <w:top w:val="single" w:sz="4" w:space="0" w:color="auto"/>
              <w:left w:val="single" w:sz="4" w:space="0" w:color="auto"/>
              <w:bottom w:val="single" w:sz="4" w:space="0" w:color="auto"/>
              <w:right w:val="single" w:sz="4" w:space="0" w:color="auto"/>
            </w:tcBorders>
            <w:vAlign w:val="bottom"/>
          </w:tcPr>
          <w:p w14:paraId="4ABAE6DB" w14:textId="77777777" w:rsidR="003A42D4" w:rsidRPr="00B377EC" w:rsidRDefault="003A42D4">
            <w:pPr>
              <w:jc w:val="right"/>
              <w:rPr>
                <w:color w:val="000000"/>
                <w:szCs w:val="22"/>
              </w:rPr>
            </w:pPr>
            <w:r w:rsidRPr="00B377EC">
              <w:rPr>
                <w:color w:val="000000"/>
                <w:sz w:val="22"/>
                <w:szCs w:val="22"/>
              </w:rPr>
              <w:t>225</w:t>
            </w:r>
          </w:p>
        </w:tc>
        <w:tc>
          <w:tcPr>
            <w:tcW w:w="895" w:type="dxa"/>
            <w:tcBorders>
              <w:top w:val="single" w:sz="4" w:space="0" w:color="auto"/>
              <w:left w:val="single" w:sz="4" w:space="0" w:color="auto"/>
              <w:bottom w:val="single" w:sz="4" w:space="0" w:color="auto"/>
              <w:right w:val="single" w:sz="4" w:space="0" w:color="auto"/>
            </w:tcBorders>
            <w:vAlign w:val="bottom"/>
          </w:tcPr>
          <w:p w14:paraId="4ABAE6DC" w14:textId="77777777" w:rsidR="003A42D4" w:rsidRPr="00B377EC" w:rsidRDefault="003A42D4">
            <w:pPr>
              <w:jc w:val="right"/>
              <w:rPr>
                <w:color w:val="000000"/>
                <w:szCs w:val="22"/>
              </w:rPr>
            </w:pPr>
            <w:r w:rsidRPr="00B377EC">
              <w:rPr>
                <w:color w:val="000000"/>
                <w:sz w:val="22"/>
                <w:szCs w:val="22"/>
              </w:rPr>
              <w:t>320</w:t>
            </w:r>
          </w:p>
        </w:tc>
        <w:tc>
          <w:tcPr>
            <w:tcW w:w="994" w:type="dxa"/>
            <w:tcBorders>
              <w:top w:val="single" w:sz="4" w:space="0" w:color="auto"/>
              <w:left w:val="single" w:sz="4" w:space="0" w:color="auto"/>
              <w:bottom w:val="single" w:sz="4" w:space="0" w:color="auto"/>
              <w:right w:val="single" w:sz="4" w:space="0" w:color="auto"/>
            </w:tcBorders>
            <w:vAlign w:val="bottom"/>
          </w:tcPr>
          <w:p w14:paraId="4ABAE6DD" w14:textId="77777777" w:rsidR="003A42D4" w:rsidRPr="00B377EC" w:rsidRDefault="003A42D4">
            <w:pPr>
              <w:jc w:val="right"/>
              <w:rPr>
                <w:color w:val="000000"/>
                <w:szCs w:val="22"/>
              </w:rPr>
            </w:pPr>
            <w:r w:rsidRPr="00B377EC">
              <w:rPr>
                <w:color w:val="000000"/>
                <w:sz w:val="22"/>
                <w:szCs w:val="22"/>
              </w:rPr>
              <w:t>31 111</w:t>
            </w:r>
          </w:p>
        </w:tc>
        <w:tc>
          <w:tcPr>
            <w:tcW w:w="896" w:type="dxa"/>
            <w:tcBorders>
              <w:top w:val="single" w:sz="4" w:space="0" w:color="auto"/>
              <w:left w:val="single" w:sz="4" w:space="0" w:color="auto"/>
              <w:bottom w:val="single" w:sz="4" w:space="0" w:color="auto"/>
              <w:right w:val="single" w:sz="4" w:space="0" w:color="auto"/>
            </w:tcBorders>
            <w:vAlign w:val="bottom"/>
          </w:tcPr>
          <w:p w14:paraId="4ABAE6DE" w14:textId="77777777" w:rsidR="003A42D4" w:rsidRPr="00B377EC" w:rsidRDefault="003A42D4">
            <w:pPr>
              <w:jc w:val="right"/>
              <w:rPr>
                <w:color w:val="000000"/>
                <w:szCs w:val="22"/>
              </w:rPr>
            </w:pPr>
            <w:r w:rsidRPr="00B377EC">
              <w:rPr>
                <w:color w:val="000000"/>
                <w:sz w:val="22"/>
                <w:szCs w:val="22"/>
              </w:rPr>
              <w:t>15 050</w:t>
            </w:r>
          </w:p>
        </w:tc>
        <w:tc>
          <w:tcPr>
            <w:tcW w:w="882" w:type="dxa"/>
            <w:tcBorders>
              <w:top w:val="single" w:sz="4" w:space="0" w:color="auto"/>
              <w:left w:val="single" w:sz="4" w:space="0" w:color="auto"/>
              <w:bottom w:val="single" w:sz="4" w:space="0" w:color="auto"/>
              <w:right w:val="single" w:sz="4" w:space="0" w:color="auto"/>
            </w:tcBorders>
            <w:vAlign w:val="bottom"/>
          </w:tcPr>
          <w:p w14:paraId="4ABAE6DF" w14:textId="77777777" w:rsidR="003A42D4" w:rsidRPr="00B377EC" w:rsidRDefault="003A42D4">
            <w:pPr>
              <w:jc w:val="right"/>
              <w:rPr>
                <w:color w:val="000000"/>
                <w:szCs w:val="22"/>
              </w:rPr>
            </w:pPr>
            <w:r w:rsidRPr="00B377EC">
              <w:rPr>
                <w:color w:val="000000"/>
                <w:sz w:val="22"/>
                <w:szCs w:val="22"/>
              </w:rPr>
              <w:t>16 061</w:t>
            </w:r>
          </w:p>
        </w:tc>
      </w:tr>
      <w:tr w:rsidR="003A42D4" w:rsidRPr="005C5481" w14:paraId="4ABAE6E9" w14:textId="77777777" w:rsidTr="00802B20">
        <w:trPr>
          <w:trHeight w:val="266"/>
        </w:trPr>
        <w:tc>
          <w:tcPr>
            <w:tcW w:w="2778" w:type="dxa"/>
            <w:tcBorders>
              <w:top w:val="single" w:sz="4" w:space="0" w:color="auto"/>
              <w:left w:val="single" w:sz="4" w:space="0" w:color="auto"/>
              <w:bottom w:val="single" w:sz="4" w:space="0" w:color="auto"/>
              <w:right w:val="single" w:sz="4" w:space="0" w:color="auto"/>
            </w:tcBorders>
            <w:vAlign w:val="bottom"/>
          </w:tcPr>
          <w:p w14:paraId="4ABAE6E1" w14:textId="77777777" w:rsidR="003A42D4" w:rsidRPr="00B377EC" w:rsidRDefault="003A42D4">
            <w:pPr>
              <w:rPr>
                <w:szCs w:val="22"/>
              </w:rPr>
            </w:pPr>
            <w:r w:rsidRPr="00B377EC">
              <w:rPr>
                <w:sz w:val="22"/>
                <w:szCs w:val="22"/>
              </w:rPr>
              <w:t>CBL Ilgtspējīgu iespēju IP</w:t>
            </w:r>
          </w:p>
        </w:tc>
        <w:tc>
          <w:tcPr>
            <w:tcW w:w="1030" w:type="dxa"/>
            <w:tcBorders>
              <w:top w:val="single" w:sz="4" w:space="0" w:color="auto"/>
              <w:left w:val="single" w:sz="4" w:space="0" w:color="auto"/>
              <w:bottom w:val="single" w:sz="4" w:space="0" w:color="auto"/>
              <w:right w:val="single" w:sz="4" w:space="0" w:color="auto"/>
            </w:tcBorders>
            <w:vAlign w:val="bottom"/>
          </w:tcPr>
          <w:p w14:paraId="4ABAE6E2" w14:textId="77777777" w:rsidR="003A42D4" w:rsidRPr="00B377EC" w:rsidRDefault="003A42D4">
            <w:pPr>
              <w:jc w:val="right"/>
              <w:rPr>
                <w:color w:val="000000"/>
                <w:szCs w:val="22"/>
              </w:rPr>
            </w:pPr>
            <w:r w:rsidRPr="00B377EC">
              <w:rPr>
                <w:color w:val="000000"/>
                <w:sz w:val="22"/>
                <w:szCs w:val="22"/>
              </w:rPr>
              <w:t>3 595</w:t>
            </w:r>
          </w:p>
        </w:tc>
        <w:tc>
          <w:tcPr>
            <w:tcW w:w="966" w:type="dxa"/>
            <w:tcBorders>
              <w:top w:val="single" w:sz="4" w:space="0" w:color="auto"/>
              <w:left w:val="single" w:sz="4" w:space="0" w:color="auto"/>
              <w:bottom w:val="single" w:sz="4" w:space="0" w:color="auto"/>
              <w:right w:val="single" w:sz="4" w:space="0" w:color="auto"/>
            </w:tcBorders>
            <w:vAlign w:val="bottom"/>
          </w:tcPr>
          <w:p w14:paraId="4ABAE6E3" w14:textId="77777777" w:rsidR="003A42D4" w:rsidRPr="00B377EC" w:rsidRDefault="003A42D4">
            <w:pPr>
              <w:jc w:val="right"/>
              <w:rPr>
                <w:color w:val="000000"/>
                <w:szCs w:val="22"/>
              </w:rPr>
            </w:pPr>
            <w:r w:rsidRPr="00B377EC">
              <w:rPr>
                <w:color w:val="000000"/>
                <w:sz w:val="22"/>
                <w:szCs w:val="22"/>
              </w:rPr>
              <w:t>595</w:t>
            </w:r>
          </w:p>
        </w:tc>
        <w:tc>
          <w:tcPr>
            <w:tcW w:w="924" w:type="dxa"/>
            <w:tcBorders>
              <w:top w:val="single" w:sz="4" w:space="0" w:color="auto"/>
              <w:left w:val="single" w:sz="4" w:space="0" w:color="auto"/>
              <w:bottom w:val="single" w:sz="4" w:space="0" w:color="auto"/>
              <w:right w:val="single" w:sz="4" w:space="0" w:color="auto"/>
            </w:tcBorders>
            <w:vAlign w:val="bottom"/>
          </w:tcPr>
          <w:p w14:paraId="4ABAE6E4" w14:textId="77777777" w:rsidR="003A42D4" w:rsidRPr="00B377EC" w:rsidRDefault="003A42D4">
            <w:pPr>
              <w:jc w:val="right"/>
              <w:rPr>
                <w:color w:val="000000"/>
                <w:szCs w:val="22"/>
              </w:rPr>
            </w:pPr>
            <w:r w:rsidRPr="00B377EC">
              <w:rPr>
                <w:color w:val="000000"/>
                <w:sz w:val="22"/>
                <w:szCs w:val="22"/>
              </w:rPr>
              <w:t>335</w:t>
            </w:r>
          </w:p>
        </w:tc>
        <w:tc>
          <w:tcPr>
            <w:tcW w:w="895" w:type="dxa"/>
            <w:tcBorders>
              <w:top w:val="single" w:sz="4" w:space="0" w:color="auto"/>
              <w:left w:val="single" w:sz="4" w:space="0" w:color="auto"/>
              <w:bottom w:val="single" w:sz="4" w:space="0" w:color="auto"/>
              <w:right w:val="single" w:sz="4" w:space="0" w:color="auto"/>
            </w:tcBorders>
            <w:vAlign w:val="bottom"/>
          </w:tcPr>
          <w:p w14:paraId="4ABAE6E5" w14:textId="77777777" w:rsidR="003A42D4" w:rsidRPr="00B377EC" w:rsidRDefault="003A42D4">
            <w:pPr>
              <w:jc w:val="right"/>
              <w:rPr>
                <w:color w:val="000000"/>
                <w:szCs w:val="22"/>
              </w:rPr>
            </w:pPr>
            <w:r w:rsidRPr="00B377EC">
              <w:rPr>
                <w:color w:val="000000"/>
                <w:sz w:val="22"/>
                <w:szCs w:val="22"/>
              </w:rPr>
              <w:t>260</w:t>
            </w:r>
          </w:p>
        </w:tc>
        <w:tc>
          <w:tcPr>
            <w:tcW w:w="994" w:type="dxa"/>
            <w:tcBorders>
              <w:top w:val="single" w:sz="4" w:space="0" w:color="auto"/>
              <w:left w:val="single" w:sz="4" w:space="0" w:color="auto"/>
              <w:bottom w:val="single" w:sz="4" w:space="0" w:color="auto"/>
              <w:right w:val="single" w:sz="4" w:space="0" w:color="auto"/>
            </w:tcBorders>
            <w:vAlign w:val="bottom"/>
          </w:tcPr>
          <w:p w14:paraId="4ABAE6E6" w14:textId="77777777" w:rsidR="003A42D4" w:rsidRPr="00B377EC" w:rsidRDefault="003A42D4">
            <w:pPr>
              <w:jc w:val="right"/>
              <w:rPr>
                <w:color w:val="000000"/>
                <w:szCs w:val="22"/>
              </w:rPr>
            </w:pPr>
            <w:r w:rsidRPr="00B377EC">
              <w:rPr>
                <w:color w:val="000000"/>
                <w:sz w:val="22"/>
                <w:szCs w:val="22"/>
              </w:rPr>
              <w:t>3 000</w:t>
            </w:r>
          </w:p>
        </w:tc>
        <w:tc>
          <w:tcPr>
            <w:tcW w:w="896" w:type="dxa"/>
            <w:tcBorders>
              <w:top w:val="single" w:sz="4" w:space="0" w:color="auto"/>
              <w:left w:val="single" w:sz="4" w:space="0" w:color="auto"/>
              <w:bottom w:val="single" w:sz="4" w:space="0" w:color="auto"/>
              <w:right w:val="single" w:sz="4" w:space="0" w:color="auto"/>
            </w:tcBorders>
            <w:vAlign w:val="bottom"/>
          </w:tcPr>
          <w:p w14:paraId="4ABAE6E7" w14:textId="77777777" w:rsidR="003A42D4" w:rsidRPr="00B377EC" w:rsidRDefault="003A42D4">
            <w:pPr>
              <w:jc w:val="right"/>
              <w:rPr>
                <w:color w:val="000000"/>
                <w:szCs w:val="22"/>
              </w:rPr>
            </w:pPr>
            <w:r w:rsidRPr="00B377EC">
              <w:rPr>
                <w:color w:val="000000"/>
                <w:sz w:val="22"/>
                <w:szCs w:val="22"/>
              </w:rPr>
              <w:t>1 670</w:t>
            </w:r>
          </w:p>
        </w:tc>
        <w:tc>
          <w:tcPr>
            <w:tcW w:w="882" w:type="dxa"/>
            <w:tcBorders>
              <w:top w:val="single" w:sz="4" w:space="0" w:color="auto"/>
              <w:left w:val="single" w:sz="4" w:space="0" w:color="auto"/>
              <w:bottom w:val="single" w:sz="4" w:space="0" w:color="auto"/>
              <w:right w:val="single" w:sz="4" w:space="0" w:color="auto"/>
            </w:tcBorders>
            <w:vAlign w:val="bottom"/>
          </w:tcPr>
          <w:p w14:paraId="4ABAE6E8" w14:textId="77777777" w:rsidR="003A42D4" w:rsidRPr="00B377EC" w:rsidRDefault="003A42D4">
            <w:pPr>
              <w:jc w:val="right"/>
              <w:rPr>
                <w:color w:val="000000"/>
                <w:szCs w:val="22"/>
              </w:rPr>
            </w:pPr>
            <w:r w:rsidRPr="00B377EC">
              <w:rPr>
                <w:color w:val="000000"/>
                <w:sz w:val="22"/>
                <w:szCs w:val="22"/>
              </w:rPr>
              <w:t>1 330</w:t>
            </w:r>
          </w:p>
        </w:tc>
      </w:tr>
      <w:tr w:rsidR="003A42D4" w:rsidRPr="005C5481" w14:paraId="4ABAE6F2" w14:textId="77777777" w:rsidTr="00802B20">
        <w:trPr>
          <w:trHeight w:val="266"/>
        </w:trPr>
        <w:tc>
          <w:tcPr>
            <w:tcW w:w="2778" w:type="dxa"/>
            <w:tcBorders>
              <w:top w:val="single" w:sz="4" w:space="0" w:color="auto"/>
              <w:left w:val="single" w:sz="4" w:space="0" w:color="auto"/>
              <w:bottom w:val="single" w:sz="4" w:space="0" w:color="auto"/>
              <w:right w:val="single" w:sz="4" w:space="0" w:color="auto"/>
            </w:tcBorders>
            <w:vAlign w:val="bottom"/>
          </w:tcPr>
          <w:p w14:paraId="4ABAE6EA" w14:textId="77777777" w:rsidR="003A42D4" w:rsidRPr="00B377EC" w:rsidRDefault="003A42D4">
            <w:pPr>
              <w:rPr>
                <w:szCs w:val="22"/>
              </w:rPr>
            </w:pPr>
            <w:r w:rsidRPr="00B377EC">
              <w:rPr>
                <w:sz w:val="22"/>
                <w:szCs w:val="22"/>
              </w:rPr>
              <w:t>Luminor indeksu IP Ilgtspējīgā nākotne</w:t>
            </w:r>
          </w:p>
        </w:tc>
        <w:tc>
          <w:tcPr>
            <w:tcW w:w="1030" w:type="dxa"/>
            <w:tcBorders>
              <w:top w:val="single" w:sz="4" w:space="0" w:color="auto"/>
              <w:left w:val="single" w:sz="4" w:space="0" w:color="auto"/>
              <w:bottom w:val="single" w:sz="4" w:space="0" w:color="auto"/>
              <w:right w:val="single" w:sz="4" w:space="0" w:color="auto"/>
            </w:tcBorders>
            <w:vAlign w:val="bottom"/>
          </w:tcPr>
          <w:p w14:paraId="4ABAE6EB" w14:textId="77777777" w:rsidR="003A42D4" w:rsidRPr="00B377EC" w:rsidRDefault="003A42D4">
            <w:pPr>
              <w:jc w:val="right"/>
              <w:rPr>
                <w:szCs w:val="22"/>
              </w:rPr>
            </w:pPr>
            <w:r w:rsidRPr="00B377EC">
              <w:rPr>
                <w:sz w:val="22"/>
                <w:szCs w:val="22"/>
              </w:rPr>
              <w:t>249</w:t>
            </w:r>
          </w:p>
        </w:tc>
        <w:tc>
          <w:tcPr>
            <w:tcW w:w="966" w:type="dxa"/>
            <w:tcBorders>
              <w:top w:val="single" w:sz="4" w:space="0" w:color="auto"/>
              <w:left w:val="single" w:sz="4" w:space="0" w:color="auto"/>
              <w:bottom w:val="single" w:sz="4" w:space="0" w:color="auto"/>
              <w:right w:val="single" w:sz="4" w:space="0" w:color="auto"/>
            </w:tcBorders>
            <w:vAlign w:val="bottom"/>
          </w:tcPr>
          <w:p w14:paraId="4ABAE6EC" w14:textId="77777777" w:rsidR="003A42D4" w:rsidRPr="00B377EC" w:rsidRDefault="003A42D4">
            <w:pPr>
              <w:jc w:val="right"/>
              <w:rPr>
                <w:szCs w:val="22"/>
              </w:rPr>
            </w:pPr>
            <w:r w:rsidRPr="00B377EC">
              <w:rPr>
                <w:sz w:val="22"/>
                <w:szCs w:val="22"/>
              </w:rPr>
              <w:t>9</w:t>
            </w:r>
          </w:p>
        </w:tc>
        <w:tc>
          <w:tcPr>
            <w:tcW w:w="924" w:type="dxa"/>
            <w:tcBorders>
              <w:top w:val="single" w:sz="4" w:space="0" w:color="auto"/>
              <w:left w:val="single" w:sz="4" w:space="0" w:color="auto"/>
              <w:bottom w:val="single" w:sz="4" w:space="0" w:color="auto"/>
              <w:right w:val="single" w:sz="4" w:space="0" w:color="auto"/>
            </w:tcBorders>
            <w:vAlign w:val="bottom"/>
          </w:tcPr>
          <w:p w14:paraId="4ABAE6ED" w14:textId="77777777" w:rsidR="003A42D4" w:rsidRPr="00B377EC" w:rsidRDefault="003A42D4">
            <w:pPr>
              <w:jc w:val="right"/>
              <w:rPr>
                <w:szCs w:val="22"/>
              </w:rPr>
            </w:pPr>
            <w:r w:rsidRPr="00B377EC">
              <w:rPr>
                <w:sz w:val="22"/>
                <w:szCs w:val="22"/>
              </w:rPr>
              <w:t>3</w:t>
            </w:r>
          </w:p>
        </w:tc>
        <w:tc>
          <w:tcPr>
            <w:tcW w:w="895" w:type="dxa"/>
            <w:tcBorders>
              <w:top w:val="single" w:sz="4" w:space="0" w:color="auto"/>
              <w:left w:val="single" w:sz="4" w:space="0" w:color="auto"/>
              <w:bottom w:val="single" w:sz="4" w:space="0" w:color="auto"/>
              <w:right w:val="single" w:sz="4" w:space="0" w:color="auto"/>
            </w:tcBorders>
            <w:vAlign w:val="bottom"/>
          </w:tcPr>
          <w:p w14:paraId="4ABAE6EE" w14:textId="77777777" w:rsidR="003A42D4" w:rsidRPr="00B377EC" w:rsidRDefault="003A42D4">
            <w:pPr>
              <w:jc w:val="right"/>
              <w:rPr>
                <w:szCs w:val="22"/>
              </w:rPr>
            </w:pPr>
            <w:r w:rsidRPr="00B377EC">
              <w:rPr>
                <w:sz w:val="22"/>
                <w:szCs w:val="22"/>
              </w:rPr>
              <w:t>6</w:t>
            </w:r>
          </w:p>
        </w:tc>
        <w:tc>
          <w:tcPr>
            <w:tcW w:w="994" w:type="dxa"/>
            <w:tcBorders>
              <w:top w:val="single" w:sz="4" w:space="0" w:color="auto"/>
              <w:left w:val="single" w:sz="4" w:space="0" w:color="auto"/>
              <w:bottom w:val="single" w:sz="4" w:space="0" w:color="auto"/>
              <w:right w:val="single" w:sz="4" w:space="0" w:color="auto"/>
            </w:tcBorders>
            <w:vAlign w:val="bottom"/>
          </w:tcPr>
          <w:p w14:paraId="4ABAE6EF" w14:textId="77777777" w:rsidR="003A42D4" w:rsidRPr="00B377EC" w:rsidRDefault="003A42D4">
            <w:pPr>
              <w:jc w:val="right"/>
              <w:rPr>
                <w:szCs w:val="22"/>
              </w:rPr>
            </w:pPr>
            <w:r w:rsidRPr="00B377EC">
              <w:rPr>
                <w:sz w:val="22"/>
                <w:szCs w:val="22"/>
              </w:rPr>
              <w:t>240</w:t>
            </w:r>
          </w:p>
        </w:tc>
        <w:tc>
          <w:tcPr>
            <w:tcW w:w="896" w:type="dxa"/>
            <w:tcBorders>
              <w:top w:val="single" w:sz="4" w:space="0" w:color="auto"/>
              <w:left w:val="single" w:sz="4" w:space="0" w:color="auto"/>
              <w:bottom w:val="single" w:sz="4" w:space="0" w:color="auto"/>
              <w:right w:val="single" w:sz="4" w:space="0" w:color="auto"/>
            </w:tcBorders>
            <w:vAlign w:val="bottom"/>
          </w:tcPr>
          <w:p w14:paraId="4ABAE6F0" w14:textId="77777777" w:rsidR="003A42D4" w:rsidRPr="00B377EC" w:rsidRDefault="003A42D4">
            <w:pPr>
              <w:jc w:val="right"/>
              <w:rPr>
                <w:szCs w:val="22"/>
              </w:rPr>
            </w:pPr>
            <w:r w:rsidRPr="00B377EC">
              <w:rPr>
                <w:sz w:val="22"/>
                <w:szCs w:val="22"/>
              </w:rPr>
              <w:t>140</w:t>
            </w:r>
          </w:p>
        </w:tc>
        <w:tc>
          <w:tcPr>
            <w:tcW w:w="882" w:type="dxa"/>
            <w:tcBorders>
              <w:top w:val="single" w:sz="4" w:space="0" w:color="auto"/>
              <w:left w:val="single" w:sz="4" w:space="0" w:color="auto"/>
              <w:bottom w:val="single" w:sz="4" w:space="0" w:color="auto"/>
              <w:right w:val="single" w:sz="4" w:space="0" w:color="auto"/>
            </w:tcBorders>
            <w:vAlign w:val="bottom"/>
          </w:tcPr>
          <w:p w14:paraId="4ABAE6F1" w14:textId="77777777" w:rsidR="003A42D4" w:rsidRPr="00B377EC" w:rsidRDefault="003A42D4">
            <w:pPr>
              <w:jc w:val="right"/>
              <w:rPr>
                <w:szCs w:val="22"/>
              </w:rPr>
            </w:pPr>
            <w:r w:rsidRPr="00B377EC">
              <w:rPr>
                <w:sz w:val="22"/>
                <w:szCs w:val="22"/>
              </w:rPr>
              <w:t>100</w:t>
            </w:r>
          </w:p>
        </w:tc>
      </w:tr>
      <w:tr w:rsidR="003A42D4" w:rsidRPr="005C5481" w14:paraId="4ABAE6FB" w14:textId="77777777" w:rsidTr="00802B20">
        <w:trPr>
          <w:trHeight w:val="266"/>
        </w:trPr>
        <w:tc>
          <w:tcPr>
            <w:tcW w:w="2778" w:type="dxa"/>
            <w:tcBorders>
              <w:top w:val="single" w:sz="4" w:space="0" w:color="auto"/>
              <w:left w:val="single" w:sz="4" w:space="0" w:color="auto"/>
              <w:bottom w:val="single" w:sz="4" w:space="0" w:color="auto"/>
              <w:right w:val="single" w:sz="4" w:space="0" w:color="auto"/>
            </w:tcBorders>
            <w:vAlign w:val="bottom"/>
          </w:tcPr>
          <w:p w14:paraId="4ABAE6F3" w14:textId="77777777" w:rsidR="003A42D4" w:rsidRPr="00B377EC" w:rsidRDefault="003A42D4">
            <w:pPr>
              <w:rPr>
                <w:szCs w:val="22"/>
              </w:rPr>
            </w:pPr>
            <w:r w:rsidRPr="00B377EC">
              <w:rPr>
                <w:sz w:val="22"/>
                <w:szCs w:val="22"/>
              </w:rPr>
              <w:t xml:space="preserve">IP </w:t>
            </w:r>
            <w:r w:rsidRPr="00A3245E">
              <w:rPr>
                <w:sz w:val="22"/>
                <w:szCs w:val="22"/>
              </w:rPr>
              <w:t>„</w:t>
            </w:r>
            <w:r w:rsidRPr="00B377EC">
              <w:rPr>
                <w:sz w:val="22"/>
                <w:szCs w:val="22"/>
              </w:rPr>
              <w:t>INDEXO Jauda 16-50</w:t>
            </w:r>
            <w:r w:rsidRPr="00A3245E">
              <w:rPr>
                <w:sz w:val="22"/>
                <w:szCs w:val="22"/>
              </w:rPr>
              <w:t>”</w:t>
            </w:r>
            <w:r w:rsidRPr="00B377EC">
              <w:rPr>
                <w:sz w:val="22"/>
                <w:szCs w:val="22"/>
              </w:rPr>
              <w:t xml:space="preserve"> </w:t>
            </w:r>
          </w:p>
        </w:tc>
        <w:tc>
          <w:tcPr>
            <w:tcW w:w="1030" w:type="dxa"/>
            <w:tcBorders>
              <w:top w:val="single" w:sz="4" w:space="0" w:color="auto"/>
              <w:left w:val="single" w:sz="4" w:space="0" w:color="auto"/>
              <w:bottom w:val="single" w:sz="4" w:space="0" w:color="auto"/>
              <w:right w:val="single" w:sz="4" w:space="0" w:color="auto"/>
            </w:tcBorders>
            <w:vAlign w:val="bottom"/>
          </w:tcPr>
          <w:p w14:paraId="4ABAE6F4" w14:textId="77777777" w:rsidR="003A42D4" w:rsidRPr="00B377EC" w:rsidRDefault="003A42D4">
            <w:pPr>
              <w:jc w:val="right"/>
              <w:rPr>
                <w:szCs w:val="22"/>
              </w:rPr>
            </w:pPr>
            <w:r w:rsidRPr="00B377EC">
              <w:rPr>
                <w:sz w:val="22"/>
                <w:szCs w:val="22"/>
              </w:rPr>
              <w:t>46 183</w:t>
            </w:r>
          </w:p>
        </w:tc>
        <w:tc>
          <w:tcPr>
            <w:tcW w:w="966" w:type="dxa"/>
            <w:tcBorders>
              <w:top w:val="single" w:sz="4" w:space="0" w:color="auto"/>
              <w:left w:val="single" w:sz="4" w:space="0" w:color="auto"/>
              <w:bottom w:val="single" w:sz="4" w:space="0" w:color="auto"/>
              <w:right w:val="single" w:sz="4" w:space="0" w:color="auto"/>
            </w:tcBorders>
            <w:vAlign w:val="bottom"/>
          </w:tcPr>
          <w:p w14:paraId="4ABAE6F5" w14:textId="77777777" w:rsidR="003A42D4" w:rsidRPr="00B377EC" w:rsidRDefault="003A42D4">
            <w:pPr>
              <w:jc w:val="right"/>
              <w:rPr>
                <w:szCs w:val="22"/>
              </w:rPr>
            </w:pPr>
            <w:r w:rsidRPr="00B377EC">
              <w:rPr>
                <w:sz w:val="22"/>
                <w:szCs w:val="22"/>
              </w:rPr>
              <w:t>516</w:t>
            </w:r>
          </w:p>
        </w:tc>
        <w:tc>
          <w:tcPr>
            <w:tcW w:w="924" w:type="dxa"/>
            <w:tcBorders>
              <w:top w:val="single" w:sz="4" w:space="0" w:color="auto"/>
              <w:left w:val="single" w:sz="4" w:space="0" w:color="auto"/>
              <w:bottom w:val="single" w:sz="4" w:space="0" w:color="auto"/>
              <w:right w:val="single" w:sz="4" w:space="0" w:color="auto"/>
            </w:tcBorders>
            <w:vAlign w:val="bottom"/>
          </w:tcPr>
          <w:p w14:paraId="4ABAE6F6" w14:textId="77777777" w:rsidR="003A42D4" w:rsidRPr="00B377EC" w:rsidRDefault="003A42D4">
            <w:pPr>
              <w:jc w:val="right"/>
              <w:rPr>
                <w:szCs w:val="22"/>
              </w:rPr>
            </w:pPr>
            <w:r w:rsidRPr="00B377EC">
              <w:rPr>
                <w:sz w:val="22"/>
                <w:szCs w:val="22"/>
              </w:rPr>
              <w:t>244</w:t>
            </w:r>
          </w:p>
        </w:tc>
        <w:tc>
          <w:tcPr>
            <w:tcW w:w="895" w:type="dxa"/>
            <w:tcBorders>
              <w:top w:val="single" w:sz="4" w:space="0" w:color="auto"/>
              <w:left w:val="single" w:sz="4" w:space="0" w:color="auto"/>
              <w:bottom w:val="single" w:sz="4" w:space="0" w:color="auto"/>
              <w:right w:val="single" w:sz="4" w:space="0" w:color="auto"/>
            </w:tcBorders>
            <w:vAlign w:val="bottom"/>
          </w:tcPr>
          <w:p w14:paraId="4ABAE6F7" w14:textId="77777777" w:rsidR="003A42D4" w:rsidRPr="00B377EC" w:rsidRDefault="003A42D4">
            <w:pPr>
              <w:jc w:val="right"/>
              <w:rPr>
                <w:szCs w:val="22"/>
              </w:rPr>
            </w:pPr>
            <w:r w:rsidRPr="00B377EC">
              <w:rPr>
                <w:sz w:val="22"/>
                <w:szCs w:val="22"/>
              </w:rPr>
              <w:t>272</w:t>
            </w:r>
          </w:p>
        </w:tc>
        <w:tc>
          <w:tcPr>
            <w:tcW w:w="994" w:type="dxa"/>
            <w:tcBorders>
              <w:top w:val="single" w:sz="4" w:space="0" w:color="auto"/>
              <w:left w:val="single" w:sz="4" w:space="0" w:color="auto"/>
              <w:bottom w:val="single" w:sz="4" w:space="0" w:color="auto"/>
              <w:right w:val="single" w:sz="4" w:space="0" w:color="auto"/>
            </w:tcBorders>
            <w:vAlign w:val="bottom"/>
          </w:tcPr>
          <w:p w14:paraId="4ABAE6F8" w14:textId="77777777" w:rsidR="003A42D4" w:rsidRPr="00B377EC" w:rsidRDefault="003A42D4">
            <w:pPr>
              <w:jc w:val="right"/>
              <w:rPr>
                <w:szCs w:val="22"/>
              </w:rPr>
            </w:pPr>
            <w:r w:rsidRPr="00B377EC">
              <w:rPr>
                <w:sz w:val="22"/>
                <w:szCs w:val="22"/>
              </w:rPr>
              <w:t>45 667</w:t>
            </w:r>
          </w:p>
        </w:tc>
        <w:tc>
          <w:tcPr>
            <w:tcW w:w="896" w:type="dxa"/>
            <w:tcBorders>
              <w:top w:val="single" w:sz="4" w:space="0" w:color="auto"/>
              <w:left w:val="single" w:sz="4" w:space="0" w:color="auto"/>
              <w:bottom w:val="single" w:sz="4" w:space="0" w:color="auto"/>
              <w:right w:val="single" w:sz="4" w:space="0" w:color="auto"/>
            </w:tcBorders>
            <w:vAlign w:val="bottom"/>
          </w:tcPr>
          <w:p w14:paraId="4ABAE6F9" w14:textId="77777777" w:rsidR="003A42D4" w:rsidRPr="00B377EC" w:rsidRDefault="003A42D4">
            <w:pPr>
              <w:jc w:val="right"/>
              <w:rPr>
                <w:szCs w:val="22"/>
              </w:rPr>
            </w:pPr>
            <w:r w:rsidRPr="00B377EC">
              <w:rPr>
                <w:sz w:val="22"/>
                <w:szCs w:val="22"/>
              </w:rPr>
              <w:t>23 128</w:t>
            </w:r>
          </w:p>
        </w:tc>
        <w:tc>
          <w:tcPr>
            <w:tcW w:w="882" w:type="dxa"/>
            <w:tcBorders>
              <w:top w:val="single" w:sz="4" w:space="0" w:color="auto"/>
              <w:left w:val="single" w:sz="4" w:space="0" w:color="auto"/>
              <w:bottom w:val="single" w:sz="4" w:space="0" w:color="auto"/>
              <w:right w:val="single" w:sz="4" w:space="0" w:color="auto"/>
            </w:tcBorders>
            <w:vAlign w:val="bottom"/>
          </w:tcPr>
          <w:p w14:paraId="4ABAE6FA" w14:textId="77777777" w:rsidR="003A42D4" w:rsidRPr="00B377EC" w:rsidRDefault="003A42D4">
            <w:pPr>
              <w:jc w:val="right"/>
              <w:rPr>
                <w:szCs w:val="22"/>
              </w:rPr>
            </w:pPr>
            <w:r w:rsidRPr="00B377EC">
              <w:rPr>
                <w:sz w:val="22"/>
                <w:szCs w:val="22"/>
              </w:rPr>
              <w:t>22 539</w:t>
            </w:r>
          </w:p>
        </w:tc>
      </w:tr>
      <w:tr w:rsidR="003A42D4" w:rsidRPr="005C5481" w14:paraId="4ABAE704" w14:textId="77777777" w:rsidTr="00802B20">
        <w:trPr>
          <w:trHeight w:val="266"/>
        </w:trPr>
        <w:tc>
          <w:tcPr>
            <w:tcW w:w="2778" w:type="dxa"/>
            <w:tcBorders>
              <w:top w:val="single" w:sz="4" w:space="0" w:color="auto"/>
              <w:left w:val="single" w:sz="4" w:space="0" w:color="auto"/>
              <w:bottom w:val="single" w:sz="4" w:space="0" w:color="auto"/>
              <w:right w:val="single" w:sz="4" w:space="0" w:color="auto"/>
            </w:tcBorders>
            <w:vAlign w:val="bottom"/>
          </w:tcPr>
          <w:p w14:paraId="4ABAE6FC" w14:textId="77777777" w:rsidR="003A42D4" w:rsidRPr="00B377EC" w:rsidRDefault="003A42D4">
            <w:pPr>
              <w:rPr>
                <w:szCs w:val="22"/>
              </w:rPr>
            </w:pPr>
            <w:r w:rsidRPr="00B377EC">
              <w:rPr>
                <w:sz w:val="22"/>
                <w:szCs w:val="22"/>
              </w:rPr>
              <w:t xml:space="preserve">IP </w:t>
            </w:r>
            <w:r w:rsidRPr="00A3245E">
              <w:rPr>
                <w:sz w:val="22"/>
                <w:szCs w:val="22"/>
              </w:rPr>
              <w:t>„</w:t>
            </w:r>
            <w:r w:rsidRPr="00B377EC">
              <w:rPr>
                <w:sz w:val="22"/>
                <w:szCs w:val="22"/>
              </w:rPr>
              <w:t>INVL Maksimālais 16+</w:t>
            </w:r>
            <w:r w:rsidRPr="00A3245E">
              <w:rPr>
                <w:sz w:val="22"/>
                <w:szCs w:val="22"/>
              </w:rPr>
              <w:t>”</w:t>
            </w:r>
          </w:p>
        </w:tc>
        <w:tc>
          <w:tcPr>
            <w:tcW w:w="1030" w:type="dxa"/>
            <w:tcBorders>
              <w:top w:val="single" w:sz="4" w:space="0" w:color="auto"/>
              <w:left w:val="single" w:sz="4" w:space="0" w:color="auto"/>
              <w:bottom w:val="single" w:sz="4" w:space="0" w:color="auto"/>
              <w:right w:val="single" w:sz="4" w:space="0" w:color="auto"/>
            </w:tcBorders>
            <w:vAlign w:val="bottom"/>
          </w:tcPr>
          <w:p w14:paraId="4ABAE6FD" w14:textId="77777777" w:rsidR="003A42D4" w:rsidRPr="00B377EC" w:rsidRDefault="003A42D4">
            <w:pPr>
              <w:jc w:val="right"/>
              <w:rPr>
                <w:color w:val="000000"/>
                <w:szCs w:val="22"/>
              </w:rPr>
            </w:pPr>
            <w:r w:rsidRPr="00B377EC">
              <w:rPr>
                <w:color w:val="000000"/>
                <w:sz w:val="22"/>
                <w:szCs w:val="22"/>
              </w:rPr>
              <w:t>1 760</w:t>
            </w:r>
          </w:p>
        </w:tc>
        <w:tc>
          <w:tcPr>
            <w:tcW w:w="966" w:type="dxa"/>
            <w:tcBorders>
              <w:top w:val="single" w:sz="4" w:space="0" w:color="auto"/>
              <w:left w:val="single" w:sz="4" w:space="0" w:color="auto"/>
              <w:bottom w:val="single" w:sz="4" w:space="0" w:color="auto"/>
              <w:right w:val="single" w:sz="4" w:space="0" w:color="auto"/>
            </w:tcBorders>
            <w:vAlign w:val="bottom"/>
          </w:tcPr>
          <w:p w14:paraId="4ABAE6FE" w14:textId="77777777" w:rsidR="003A42D4" w:rsidRPr="00B377EC" w:rsidRDefault="003A42D4">
            <w:pPr>
              <w:jc w:val="right"/>
              <w:rPr>
                <w:color w:val="000000"/>
                <w:szCs w:val="22"/>
              </w:rPr>
            </w:pPr>
            <w:r w:rsidRPr="00B377EC">
              <w:rPr>
                <w:color w:val="000000"/>
                <w:sz w:val="22"/>
                <w:szCs w:val="22"/>
              </w:rPr>
              <w:t>230</w:t>
            </w:r>
          </w:p>
        </w:tc>
        <w:tc>
          <w:tcPr>
            <w:tcW w:w="924" w:type="dxa"/>
            <w:tcBorders>
              <w:top w:val="single" w:sz="4" w:space="0" w:color="auto"/>
              <w:left w:val="single" w:sz="4" w:space="0" w:color="auto"/>
              <w:bottom w:val="single" w:sz="4" w:space="0" w:color="auto"/>
              <w:right w:val="single" w:sz="4" w:space="0" w:color="auto"/>
            </w:tcBorders>
            <w:vAlign w:val="bottom"/>
          </w:tcPr>
          <w:p w14:paraId="4ABAE6FF" w14:textId="77777777" w:rsidR="003A42D4" w:rsidRPr="00B377EC" w:rsidRDefault="003A42D4">
            <w:pPr>
              <w:jc w:val="right"/>
              <w:rPr>
                <w:color w:val="000000"/>
                <w:szCs w:val="22"/>
              </w:rPr>
            </w:pPr>
            <w:r w:rsidRPr="00B377EC">
              <w:rPr>
                <w:color w:val="000000"/>
                <w:sz w:val="22"/>
                <w:szCs w:val="22"/>
              </w:rPr>
              <w:t>72</w:t>
            </w:r>
          </w:p>
        </w:tc>
        <w:tc>
          <w:tcPr>
            <w:tcW w:w="895" w:type="dxa"/>
            <w:tcBorders>
              <w:top w:val="single" w:sz="4" w:space="0" w:color="auto"/>
              <w:left w:val="single" w:sz="4" w:space="0" w:color="auto"/>
              <w:bottom w:val="single" w:sz="4" w:space="0" w:color="auto"/>
              <w:right w:val="single" w:sz="4" w:space="0" w:color="auto"/>
            </w:tcBorders>
            <w:vAlign w:val="bottom"/>
          </w:tcPr>
          <w:p w14:paraId="4ABAE700" w14:textId="77777777" w:rsidR="003A42D4" w:rsidRPr="00B377EC" w:rsidRDefault="003A42D4">
            <w:pPr>
              <w:jc w:val="right"/>
              <w:rPr>
                <w:color w:val="000000"/>
                <w:szCs w:val="22"/>
              </w:rPr>
            </w:pPr>
            <w:r w:rsidRPr="00B377EC">
              <w:rPr>
                <w:color w:val="000000"/>
                <w:sz w:val="22"/>
                <w:szCs w:val="22"/>
              </w:rPr>
              <w:t>158</w:t>
            </w:r>
          </w:p>
        </w:tc>
        <w:tc>
          <w:tcPr>
            <w:tcW w:w="994" w:type="dxa"/>
            <w:tcBorders>
              <w:top w:val="single" w:sz="4" w:space="0" w:color="auto"/>
              <w:left w:val="single" w:sz="4" w:space="0" w:color="auto"/>
              <w:bottom w:val="single" w:sz="4" w:space="0" w:color="auto"/>
              <w:right w:val="single" w:sz="4" w:space="0" w:color="auto"/>
            </w:tcBorders>
            <w:vAlign w:val="bottom"/>
          </w:tcPr>
          <w:p w14:paraId="4ABAE701" w14:textId="77777777" w:rsidR="003A42D4" w:rsidRPr="00B377EC" w:rsidRDefault="003A42D4">
            <w:pPr>
              <w:jc w:val="right"/>
              <w:rPr>
                <w:color w:val="000000"/>
                <w:szCs w:val="22"/>
              </w:rPr>
            </w:pPr>
            <w:r w:rsidRPr="00B377EC">
              <w:rPr>
                <w:color w:val="000000"/>
                <w:sz w:val="22"/>
                <w:szCs w:val="22"/>
              </w:rPr>
              <w:t>1 530</w:t>
            </w:r>
          </w:p>
        </w:tc>
        <w:tc>
          <w:tcPr>
            <w:tcW w:w="896" w:type="dxa"/>
            <w:tcBorders>
              <w:top w:val="single" w:sz="4" w:space="0" w:color="auto"/>
              <w:left w:val="single" w:sz="4" w:space="0" w:color="auto"/>
              <w:bottom w:val="single" w:sz="4" w:space="0" w:color="auto"/>
              <w:right w:val="single" w:sz="4" w:space="0" w:color="auto"/>
            </w:tcBorders>
            <w:vAlign w:val="bottom"/>
          </w:tcPr>
          <w:p w14:paraId="4ABAE702" w14:textId="77777777" w:rsidR="003A42D4" w:rsidRPr="00B377EC" w:rsidRDefault="003A42D4">
            <w:pPr>
              <w:jc w:val="right"/>
              <w:rPr>
                <w:color w:val="000000"/>
                <w:szCs w:val="22"/>
              </w:rPr>
            </w:pPr>
            <w:r w:rsidRPr="00B377EC">
              <w:rPr>
                <w:color w:val="000000"/>
                <w:sz w:val="22"/>
                <w:szCs w:val="22"/>
              </w:rPr>
              <w:t>623</w:t>
            </w:r>
          </w:p>
        </w:tc>
        <w:tc>
          <w:tcPr>
            <w:tcW w:w="882" w:type="dxa"/>
            <w:tcBorders>
              <w:top w:val="single" w:sz="4" w:space="0" w:color="auto"/>
              <w:left w:val="single" w:sz="4" w:space="0" w:color="auto"/>
              <w:bottom w:val="single" w:sz="4" w:space="0" w:color="auto"/>
              <w:right w:val="single" w:sz="4" w:space="0" w:color="auto"/>
            </w:tcBorders>
            <w:vAlign w:val="bottom"/>
          </w:tcPr>
          <w:p w14:paraId="4ABAE703" w14:textId="77777777" w:rsidR="003A42D4" w:rsidRPr="00B377EC" w:rsidRDefault="003A42D4">
            <w:pPr>
              <w:jc w:val="right"/>
              <w:rPr>
                <w:color w:val="000000"/>
                <w:szCs w:val="22"/>
              </w:rPr>
            </w:pPr>
            <w:r w:rsidRPr="00B377EC">
              <w:rPr>
                <w:color w:val="000000"/>
                <w:sz w:val="22"/>
                <w:szCs w:val="22"/>
              </w:rPr>
              <w:t>907</w:t>
            </w:r>
          </w:p>
        </w:tc>
      </w:tr>
      <w:tr w:rsidR="003A42D4" w:rsidRPr="00B377EC" w14:paraId="4ABAE70D" w14:textId="77777777" w:rsidTr="00494849">
        <w:trPr>
          <w:trHeight w:val="307"/>
        </w:trPr>
        <w:tc>
          <w:tcPr>
            <w:tcW w:w="2778" w:type="dxa"/>
            <w:tcBorders>
              <w:top w:val="single" w:sz="4" w:space="0" w:color="auto"/>
              <w:left w:val="single" w:sz="4" w:space="0" w:color="auto"/>
              <w:bottom w:val="single" w:sz="4" w:space="0" w:color="auto"/>
              <w:right w:val="single" w:sz="4" w:space="0" w:color="auto"/>
            </w:tcBorders>
            <w:shd w:val="clear" w:color="auto" w:fill="B8CCE4"/>
            <w:vAlign w:val="bottom"/>
          </w:tcPr>
          <w:p w14:paraId="4ABAE705" w14:textId="77777777" w:rsidR="003A42D4" w:rsidRPr="00B377EC" w:rsidRDefault="003A42D4" w:rsidP="00642DEC">
            <w:pPr>
              <w:rPr>
                <w:b/>
                <w:bCs/>
                <w:i/>
                <w:iCs/>
                <w:szCs w:val="22"/>
              </w:rPr>
            </w:pPr>
            <w:r w:rsidRPr="00B377EC">
              <w:rPr>
                <w:b/>
                <w:bCs/>
                <w:i/>
                <w:iCs/>
                <w:sz w:val="22"/>
                <w:szCs w:val="22"/>
              </w:rPr>
              <w:t>Aktīvajos plānos 100%, kopā</w:t>
            </w:r>
          </w:p>
        </w:tc>
        <w:tc>
          <w:tcPr>
            <w:tcW w:w="1030" w:type="dxa"/>
            <w:tcBorders>
              <w:top w:val="single" w:sz="4" w:space="0" w:color="auto"/>
              <w:left w:val="single" w:sz="4" w:space="0" w:color="auto"/>
              <w:bottom w:val="single" w:sz="4" w:space="0" w:color="auto"/>
              <w:right w:val="single" w:sz="4" w:space="0" w:color="auto"/>
            </w:tcBorders>
            <w:shd w:val="clear" w:color="auto" w:fill="B8CCE4"/>
            <w:vAlign w:val="bottom"/>
          </w:tcPr>
          <w:p w14:paraId="4ABAE706" w14:textId="77777777" w:rsidR="003A42D4" w:rsidRPr="00B377EC" w:rsidRDefault="003A42D4">
            <w:pPr>
              <w:jc w:val="right"/>
              <w:rPr>
                <w:b/>
                <w:bCs/>
                <w:i/>
                <w:iCs/>
                <w:szCs w:val="22"/>
              </w:rPr>
            </w:pPr>
            <w:r w:rsidRPr="00B377EC">
              <w:rPr>
                <w:b/>
                <w:bCs/>
                <w:i/>
                <w:iCs/>
                <w:sz w:val="22"/>
                <w:szCs w:val="22"/>
              </w:rPr>
              <w:t>236 653</w:t>
            </w:r>
          </w:p>
        </w:tc>
        <w:tc>
          <w:tcPr>
            <w:tcW w:w="966" w:type="dxa"/>
            <w:tcBorders>
              <w:top w:val="single" w:sz="4" w:space="0" w:color="auto"/>
              <w:left w:val="single" w:sz="4" w:space="0" w:color="auto"/>
              <w:bottom w:val="single" w:sz="4" w:space="0" w:color="auto"/>
              <w:right w:val="single" w:sz="4" w:space="0" w:color="auto"/>
            </w:tcBorders>
            <w:shd w:val="clear" w:color="auto" w:fill="B8CCE4"/>
            <w:vAlign w:val="bottom"/>
          </w:tcPr>
          <w:p w14:paraId="4ABAE707" w14:textId="77777777" w:rsidR="003A42D4" w:rsidRPr="00B377EC" w:rsidRDefault="003A42D4">
            <w:pPr>
              <w:jc w:val="right"/>
              <w:rPr>
                <w:b/>
                <w:bCs/>
                <w:i/>
                <w:iCs/>
                <w:szCs w:val="22"/>
              </w:rPr>
            </w:pPr>
            <w:r w:rsidRPr="00B377EC">
              <w:rPr>
                <w:b/>
                <w:bCs/>
                <w:i/>
                <w:iCs/>
                <w:sz w:val="22"/>
                <w:szCs w:val="22"/>
              </w:rPr>
              <w:t>9 768</w:t>
            </w:r>
          </w:p>
        </w:tc>
        <w:tc>
          <w:tcPr>
            <w:tcW w:w="924" w:type="dxa"/>
            <w:tcBorders>
              <w:top w:val="single" w:sz="4" w:space="0" w:color="auto"/>
              <w:left w:val="single" w:sz="4" w:space="0" w:color="auto"/>
              <w:bottom w:val="single" w:sz="4" w:space="0" w:color="auto"/>
              <w:right w:val="single" w:sz="4" w:space="0" w:color="auto"/>
            </w:tcBorders>
            <w:shd w:val="clear" w:color="auto" w:fill="B8CCE4"/>
            <w:vAlign w:val="bottom"/>
          </w:tcPr>
          <w:p w14:paraId="4ABAE708" w14:textId="77777777" w:rsidR="003A42D4" w:rsidRPr="00B377EC" w:rsidRDefault="003A42D4">
            <w:pPr>
              <w:jc w:val="right"/>
              <w:rPr>
                <w:b/>
                <w:bCs/>
                <w:i/>
                <w:iCs/>
                <w:szCs w:val="22"/>
              </w:rPr>
            </w:pPr>
            <w:r w:rsidRPr="00B377EC">
              <w:rPr>
                <w:b/>
                <w:bCs/>
                <w:i/>
                <w:iCs/>
                <w:sz w:val="22"/>
                <w:szCs w:val="22"/>
              </w:rPr>
              <w:t>4 184</w:t>
            </w:r>
          </w:p>
        </w:tc>
        <w:tc>
          <w:tcPr>
            <w:tcW w:w="895" w:type="dxa"/>
            <w:tcBorders>
              <w:top w:val="single" w:sz="4" w:space="0" w:color="auto"/>
              <w:left w:val="single" w:sz="4" w:space="0" w:color="auto"/>
              <w:bottom w:val="single" w:sz="4" w:space="0" w:color="auto"/>
              <w:right w:val="single" w:sz="4" w:space="0" w:color="auto"/>
            </w:tcBorders>
            <w:shd w:val="clear" w:color="auto" w:fill="B8CCE4"/>
            <w:vAlign w:val="bottom"/>
          </w:tcPr>
          <w:p w14:paraId="4ABAE709" w14:textId="77777777" w:rsidR="003A42D4" w:rsidRPr="00B377EC" w:rsidRDefault="003A42D4">
            <w:pPr>
              <w:jc w:val="right"/>
              <w:rPr>
                <w:b/>
                <w:bCs/>
                <w:i/>
                <w:iCs/>
                <w:szCs w:val="22"/>
              </w:rPr>
            </w:pPr>
            <w:r w:rsidRPr="00B377EC">
              <w:rPr>
                <w:b/>
                <w:bCs/>
                <w:i/>
                <w:iCs/>
                <w:sz w:val="22"/>
                <w:szCs w:val="22"/>
              </w:rPr>
              <w:t>5 584</w:t>
            </w:r>
          </w:p>
        </w:tc>
        <w:tc>
          <w:tcPr>
            <w:tcW w:w="994" w:type="dxa"/>
            <w:tcBorders>
              <w:top w:val="single" w:sz="4" w:space="0" w:color="auto"/>
              <w:left w:val="single" w:sz="4" w:space="0" w:color="auto"/>
              <w:bottom w:val="single" w:sz="4" w:space="0" w:color="auto"/>
              <w:right w:val="single" w:sz="4" w:space="0" w:color="auto"/>
            </w:tcBorders>
            <w:shd w:val="clear" w:color="auto" w:fill="B8CCE4"/>
            <w:vAlign w:val="bottom"/>
          </w:tcPr>
          <w:p w14:paraId="4ABAE70A" w14:textId="77777777" w:rsidR="003A42D4" w:rsidRPr="00B377EC" w:rsidRDefault="003A42D4">
            <w:pPr>
              <w:jc w:val="right"/>
              <w:rPr>
                <w:b/>
                <w:bCs/>
                <w:i/>
                <w:iCs/>
                <w:szCs w:val="22"/>
              </w:rPr>
            </w:pPr>
            <w:r w:rsidRPr="00B377EC">
              <w:rPr>
                <w:b/>
                <w:bCs/>
                <w:i/>
                <w:iCs/>
                <w:sz w:val="22"/>
                <w:szCs w:val="22"/>
              </w:rPr>
              <w:t>226 885</w:t>
            </w:r>
          </w:p>
        </w:tc>
        <w:tc>
          <w:tcPr>
            <w:tcW w:w="896" w:type="dxa"/>
            <w:tcBorders>
              <w:top w:val="single" w:sz="4" w:space="0" w:color="auto"/>
              <w:left w:val="single" w:sz="4" w:space="0" w:color="auto"/>
              <w:bottom w:val="single" w:sz="4" w:space="0" w:color="auto"/>
              <w:right w:val="single" w:sz="4" w:space="0" w:color="auto"/>
            </w:tcBorders>
            <w:shd w:val="clear" w:color="auto" w:fill="B8CCE4"/>
            <w:vAlign w:val="bottom"/>
          </w:tcPr>
          <w:p w14:paraId="4ABAE70B" w14:textId="77777777" w:rsidR="003A42D4" w:rsidRPr="00B377EC" w:rsidRDefault="003A42D4">
            <w:pPr>
              <w:jc w:val="right"/>
              <w:rPr>
                <w:b/>
                <w:bCs/>
                <w:i/>
                <w:iCs/>
                <w:szCs w:val="22"/>
              </w:rPr>
            </w:pPr>
            <w:r w:rsidRPr="00B377EC">
              <w:rPr>
                <w:b/>
                <w:bCs/>
                <w:i/>
                <w:iCs/>
                <w:sz w:val="22"/>
                <w:szCs w:val="22"/>
              </w:rPr>
              <w:t>107 727</w:t>
            </w:r>
          </w:p>
        </w:tc>
        <w:tc>
          <w:tcPr>
            <w:tcW w:w="882" w:type="dxa"/>
            <w:tcBorders>
              <w:top w:val="single" w:sz="4" w:space="0" w:color="auto"/>
              <w:left w:val="single" w:sz="4" w:space="0" w:color="auto"/>
              <w:bottom w:val="single" w:sz="4" w:space="0" w:color="auto"/>
              <w:right w:val="single" w:sz="4" w:space="0" w:color="auto"/>
            </w:tcBorders>
            <w:shd w:val="clear" w:color="auto" w:fill="B8CCE4"/>
            <w:vAlign w:val="bottom"/>
          </w:tcPr>
          <w:p w14:paraId="4ABAE70C" w14:textId="77777777" w:rsidR="003A42D4" w:rsidRPr="00B377EC" w:rsidRDefault="003A42D4">
            <w:pPr>
              <w:jc w:val="right"/>
              <w:rPr>
                <w:b/>
                <w:bCs/>
                <w:i/>
                <w:iCs/>
                <w:szCs w:val="22"/>
              </w:rPr>
            </w:pPr>
            <w:r w:rsidRPr="00B377EC">
              <w:rPr>
                <w:b/>
                <w:bCs/>
                <w:i/>
                <w:iCs/>
                <w:sz w:val="22"/>
                <w:szCs w:val="22"/>
              </w:rPr>
              <w:t>119 158</w:t>
            </w:r>
          </w:p>
        </w:tc>
      </w:tr>
      <w:tr w:rsidR="003A42D4" w:rsidRPr="005C5481" w14:paraId="4ABAE716" w14:textId="77777777" w:rsidTr="007C2894">
        <w:trPr>
          <w:trHeight w:val="307"/>
        </w:trPr>
        <w:tc>
          <w:tcPr>
            <w:tcW w:w="2778" w:type="dxa"/>
            <w:tcBorders>
              <w:top w:val="single" w:sz="4" w:space="0" w:color="auto"/>
              <w:left w:val="single" w:sz="4" w:space="0" w:color="auto"/>
              <w:bottom w:val="single" w:sz="4" w:space="0" w:color="auto"/>
              <w:right w:val="single" w:sz="4" w:space="0" w:color="auto"/>
            </w:tcBorders>
            <w:vAlign w:val="bottom"/>
          </w:tcPr>
          <w:p w14:paraId="4ABAE70E" w14:textId="77777777" w:rsidR="003A42D4" w:rsidRDefault="003A42D4">
            <w:pPr>
              <w:rPr>
                <w:szCs w:val="22"/>
              </w:rPr>
            </w:pPr>
            <w:r>
              <w:rPr>
                <w:sz w:val="22"/>
                <w:szCs w:val="22"/>
              </w:rPr>
              <w:t>SEB sabalansētais plāns</w:t>
            </w:r>
          </w:p>
        </w:tc>
        <w:tc>
          <w:tcPr>
            <w:tcW w:w="1030" w:type="dxa"/>
            <w:tcBorders>
              <w:top w:val="single" w:sz="4" w:space="0" w:color="auto"/>
              <w:left w:val="single" w:sz="4" w:space="0" w:color="auto"/>
              <w:bottom w:val="single" w:sz="4" w:space="0" w:color="auto"/>
              <w:right w:val="single" w:sz="4" w:space="0" w:color="auto"/>
            </w:tcBorders>
            <w:vAlign w:val="bottom"/>
          </w:tcPr>
          <w:p w14:paraId="4ABAE70F" w14:textId="77777777" w:rsidR="003A42D4" w:rsidRDefault="003A42D4">
            <w:pPr>
              <w:jc w:val="right"/>
              <w:rPr>
                <w:szCs w:val="22"/>
              </w:rPr>
            </w:pPr>
            <w:r>
              <w:rPr>
                <w:sz w:val="22"/>
                <w:szCs w:val="22"/>
              </w:rPr>
              <w:t>54 542</w:t>
            </w:r>
          </w:p>
        </w:tc>
        <w:tc>
          <w:tcPr>
            <w:tcW w:w="966" w:type="dxa"/>
            <w:tcBorders>
              <w:top w:val="single" w:sz="4" w:space="0" w:color="auto"/>
              <w:left w:val="single" w:sz="4" w:space="0" w:color="auto"/>
              <w:bottom w:val="single" w:sz="4" w:space="0" w:color="auto"/>
              <w:right w:val="single" w:sz="4" w:space="0" w:color="auto"/>
            </w:tcBorders>
            <w:vAlign w:val="bottom"/>
          </w:tcPr>
          <w:p w14:paraId="4ABAE710" w14:textId="77777777" w:rsidR="003A42D4" w:rsidRDefault="003A42D4">
            <w:pPr>
              <w:jc w:val="right"/>
              <w:rPr>
                <w:szCs w:val="22"/>
              </w:rPr>
            </w:pPr>
            <w:r>
              <w:rPr>
                <w:sz w:val="22"/>
                <w:szCs w:val="22"/>
              </w:rPr>
              <w:t>36 528</w:t>
            </w:r>
          </w:p>
        </w:tc>
        <w:tc>
          <w:tcPr>
            <w:tcW w:w="924" w:type="dxa"/>
            <w:tcBorders>
              <w:top w:val="single" w:sz="4" w:space="0" w:color="auto"/>
              <w:left w:val="single" w:sz="4" w:space="0" w:color="auto"/>
              <w:bottom w:val="single" w:sz="4" w:space="0" w:color="auto"/>
              <w:right w:val="single" w:sz="4" w:space="0" w:color="auto"/>
            </w:tcBorders>
            <w:vAlign w:val="bottom"/>
          </w:tcPr>
          <w:p w14:paraId="4ABAE711" w14:textId="77777777" w:rsidR="003A42D4" w:rsidRDefault="003A42D4">
            <w:pPr>
              <w:jc w:val="right"/>
              <w:rPr>
                <w:szCs w:val="22"/>
              </w:rPr>
            </w:pPr>
            <w:r>
              <w:rPr>
                <w:sz w:val="22"/>
                <w:szCs w:val="22"/>
              </w:rPr>
              <w:t>15 655</w:t>
            </w:r>
          </w:p>
        </w:tc>
        <w:tc>
          <w:tcPr>
            <w:tcW w:w="895" w:type="dxa"/>
            <w:tcBorders>
              <w:top w:val="single" w:sz="4" w:space="0" w:color="auto"/>
              <w:left w:val="single" w:sz="4" w:space="0" w:color="auto"/>
              <w:bottom w:val="single" w:sz="4" w:space="0" w:color="auto"/>
              <w:right w:val="single" w:sz="4" w:space="0" w:color="auto"/>
            </w:tcBorders>
            <w:vAlign w:val="bottom"/>
          </w:tcPr>
          <w:p w14:paraId="4ABAE712" w14:textId="77777777" w:rsidR="003A42D4" w:rsidRDefault="003A42D4">
            <w:pPr>
              <w:jc w:val="right"/>
              <w:rPr>
                <w:szCs w:val="22"/>
              </w:rPr>
            </w:pPr>
            <w:r>
              <w:rPr>
                <w:sz w:val="22"/>
                <w:szCs w:val="22"/>
              </w:rPr>
              <w:t>20 873</w:t>
            </w:r>
          </w:p>
        </w:tc>
        <w:tc>
          <w:tcPr>
            <w:tcW w:w="994" w:type="dxa"/>
            <w:tcBorders>
              <w:top w:val="single" w:sz="4" w:space="0" w:color="auto"/>
              <w:left w:val="single" w:sz="4" w:space="0" w:color="auto"/>
              <w:bottom w:val="single" w:sz="4" w:space="0" w:color="auto"/>
              <w:right w:val="single" w:sz="4" w:space="0" w:color="auto"/>
            </w:tcBorders>
            <w:vAlign w:val="bottom"/>
          </w:tcPr>
          <w:p w14:paraId="4ABAE713" w14:textId="77777777" w:rsidR="003A42D4" w:rsidRDefault="003A42D4">
            <w:pPr>
              <w:jc w:val="right"/>
              <w:rPr>
                <w:szCs w:val="22"/>
              </w:rPr>
            </w:pPr>
            <w:r>
              <w:rPr>
                <w:sz w:val="22"/>
                <w:szCs w:val="22"/>
              </w:rPr>
              <w:t>18 014</w:t>
            </w:r>
          </w:p>
        </w:tc>
        <w:tc>
          <w:tcPr>
            <w:tcW w:w="896" w:type="dxa"/>
            <w:tcBorders>
              <w:top w:val="single" w:sz="4" w:space="0" w:color="auto"/>
              <w:left w:val="single" w:sz="4" w:space="0" w:color="auto"/>
              <w:bottom w:val="single" w:sz="4" w:space="0" w:color="auto"/>
              <w:right w:val="single" w:sz="4" w:space="0" w:color="auto"/>
            </w:tcBorders>
            <w:vAlign w:val="bottom"/>
          </w:tcPr>
          <w:p w14:paraId="4ABAE714" w14:textId="77777777" w:rsidR="003A42D4" w:rsidRDefault="003A42D4">
            <w:pPr>
              <w:jc w:val="right"/>
              <w:rPr>
                <w:szCs w:val="22"/>
              </w:rPr>
            </w:pPr>
            <w:r>
              <w:rPr>
                <w:sz w:val="22"/>
                <w:szCs w:val="22"/>
              </w:rPr>
              <w:t>8 757</w:t>
            </w:r>
          </w:p>
        </w:tc>
        <w:tc>
          <w:tcPr>
            <w:tcW w:w="882" w:type="dxa"/>
            <w:tcBorders>
              <w:top w:val="single" w:sz="4" w:space="0" w:color="auto"/>
              <w:left w:val="single" w:sz="4" w:space="0" w:color="auto"/>
              <w:bottom w:val="single" w:sz="4" w:space="0" w:color="auto"/>
              <w:right w:val="single" w:sz="4" w:space="0" w:color="auto"/>
            </w:tcBorders>
            <w:vAlign w:val="bottom"/>
          </w:tcPr>
          <w:p w14:paraId="4ABAE715" w14:textId="77777777" w:rsidR="003A42D4" w:rsidRDefault="003A42D4">
            <w:pPr>
              <w:jc w:val="right"/>
              <w:rPr>
                <w:szCs w:val="22"/>
              </w:rPr>
            </w:pPr>
            <w:r>
              <w:rPr>
                <w:sz w:val="22"/>
                <w:szCs w:val="22"/>
              </w:rPr>
              <w:t>9 257</w:t>
            </w:r>
          </w:p>
        </w:tc>
      </w:tr>
      <w:tr w:rsidR="003A42D4" w:rsidRPr="005C5481" w14:paraId="4ABAE71F" w14:textId="77777777" w:rsidTr="007C2894">
        <w:trPr>
          <w:trHeight w:val="307"/>
        </w:trPr>
        <w:tc>
          <w:tcPr>
            <w:tcW w:w="2778" w:type="dxa"/>
            <w:tcBorders>
              <w:top w:val="single" w:sz="4" w:space="0" w:color="auto"/>
              <w:left w:val="single" w:sz="4" w:space="0" w:color="auto"/>
              <w:bottom w:val="single" w:sz="4" w:space="0" w:color="auto"/>
              <w:right w:val="single" w:sz="4" w:space="0" w:color="auto"/>
            </w:tcBorders>
            <w:vAlign w:val="bottom"/>
          </w:tcPr>
          <w:p w14:paraId="4ABAE717" w14:textId="77777777" w:rsidR="003A42D4" w:rsidRDefault="003A42D4">
            <w:pPr>
              <w:rPr>
                <w:szCs w:val="22"/>
              </w:rPr>
            </w:pPr>
            <w:r>
              <w:rPr>
                <w:sz w:val="22"/>
                <w:szCs w:val="22"/>
              </w:rPr>
              <w:t xml:space="preserve">IP </w:t>
            </w:r>
            <w:r w:rsidRPr="00A3245E">
              <w:rPr>
                <w:sz w:val="22"/>
                <w:szCs w:val="22"/>
              </w:rPr>
              <w:t>„</w:t>
            </w:r>
            <w:r>
              <w:rPr>
                <w:sz w:val="22"/>
                <w:szCs w:val="22"/>
              </w:rPr>
              <w:t>INVL Komforts 53+</w:t>
            </w:r>
            <w:r w:rsidRPr="00A3245E">
              <w:rPr>
                <w:sz w:val="22"/>
                <w:szCs w:val="22"/>
              </w:rPr>
              <w:t>”</w:t>
            </w:r>
          </w:p>
        </w:tc>
        <w:tc>
          <w:tcPr>
            <w:tcW w:w="1030" w:type="dxa"/>
            <w:tcBorders>
              <w:top w:val="single" w:sz="4" w:space="0" w:color="auto"/>
              <w:left w:val="single" w:sz="4" w:space="0" w:color="auto"/>
              <w:bottom w:val="single" w:sz="4" w:space="0" w:color="auto"/>
              <w:right w:val="single" w:sz="4" w:space="0" w:color="auto"/>
            </w:tcBorders>
            <w:vAlign w:val="bottom"/>
          </w:tcPr>
          <w:p w14:paraId="4ABAE718" w14:textId="77777777" w:rsidR="003A42D4" w:rsidRDefault="003A42D4">
            <w:pPr>
              <w:jc w:val="right"/>
              <w:rPr>
                <w:szCs w:val="22"/>
              </w:rPr>
            </w:pPr>
            <w:r>
              <w:rPr>
                <w:sz w:val="22"/>
                <w:szCs w:val="22"/>
              </w:rPr>
              <w:t>11 482</w:t>
            </w:r>
          </w:p>
        </w:tc>
        <w:tc>
          <w:tcPr>
            <w:tcW w:w="966" w:type="dxa"/>
            <w:tcBorders>
              <w:top w:val="single" w:sz="4" w:space="0" w:color="auto"/>
              <w:left w:val="single" w:sz="4" w:space="0" w:color="auto"/>
              <w:bottom w:val="single" w:sz="4" w:space="0" w:color="auto"/>
              <w:right w:val="single" w:sz="4" w:space="0" w:color="auto"/>
            </w:tcBorders>
            <w:vAlign w:val="bottom"/>
          </w:tcPr>
          <w:p w14:paraId="4ABAE719" w14:textId="77777777" w:rsidR="003A42D4" w:rsidRDefault="003A42D4">
            <w:pPr>
              <w:jc w:val="right"/>
              <w:rPr>
                <w:szCs w:val="22"/>
              </w:rPr>
            </w:pPr>
            <w:r>
              <w:rPr>
                <w:sz w:val="22"/>
                <w:szCs w:val="22"/>
              </w:rPr>
              <w:t>7 187</w:t>
            </w:r>
          </w:p>
        </w:tc>
        <w:tc>
          <w:tcPr>
            <w:tcW w:w="924" w:type="dxa"/>
            <w:tcBorders>
              <w:top w:val="single" w:sz="4" w:space="0" w:color="auto"/>
              <w:left w:val="single" w:sz="4" w:space="0" w:color="auto"/>
              <w:bottom w:val="single" w:sz="4" w:space="0" w:color="auto"/>
              <w:right w:val="single" w:sz="4" w:space="0" w:color="auto"/>
            </w:tcBorders>
            <w:vAlign w:val="bottom"/>
          </w:tcPr>
          <w:p w14:paraId="4ABAE71A" w14:textId="77777777" w:rsidR="003A42D4" w:rsidRDefault="003A42D4">
            <w:pPr>
              <w:jc w:val="right"/>
              <w:rPr>
                <w:szCs w:val="22"/>
              </w:rPr>
            </w:pPr>
            <w:r>
              <w:rPr>
                <w:sz w:val="22"/>
                <w:szCs w:val="22"/>
              </w:rPr>
              <w:t>3 323</w:t>
            </w:r>
          </w:p>
        </w:tc>
        <w:tc>
          <w:tcPr>
            <w:tcW w:w="895" w:type="dxa"/>
            <w:tcBorders>
              <w:top w:val="single" w:sz="4" w:space="0" w:color="auto"/>
              <w:left w:val="single" w:sz="4" w:space="0" w:color="auto"/>
              <w:bottom w:val="single" w:sz="4" w:space="0" w:color="auto"/>
              <w:right w:val="single" w:sz="4" w:space="0" w:color="auto"/>
            </w:tcBorders>
            <w:vAlign w:val="bottom"/>
          </w:tcPr>
          <w:p w14:paraId="4ABAE71B" w14:textId="77777777" w:rsidR="003A42D4" w:rsidRDefault="003A42D4">
            <w:pPr>
              <w:jc w:val="right"/>
              <w:rPr>
                <w:szCs w:val="22"/>
              </w:rPr>
            </w:pPr>
            <w:r>
              <w:rPr>
                <w:sz w:val="22"/>
                <w:szCs w:val="22"/>
              </w:rPr>
              <w:t>3 864</w:t>
            </w:r>
          </w:p>
        </w:tc>
        <w:tc>
          <w:tcPr>
            <w:tcW w:w="994" w:type="dxa"/>
            <w:tcBorders>
              <w:top w:val="single" w:sz="4" w:space="0" w:color="auto"/>
              <w:left w:val="single" w:sz="4" w:space="0" w:color="auto"/>
              <w:bottom w:val="single" w:sz="4" w:space="0" w:color="auto"/>
              <w:right w:val="single" w:sz="4" w:space="0" w:color="auto"/>
            </w:tcBorders>
            <w:vAlign w:val="bottom"/>
          </w:tcPr>
          <w:p w14:paraId="4ABAE71C" w14:textId="77777777" w:rsidR="003A42D4" w:rsidRDefault="003A42D4">
            <w:pPr>
              <w:jc w:val="right"/>
              <w:rPr>
                <w:szCs w:val="22"/>
              </w:rPr>
            </w:pPr>
            <w:r>
              <w:rPr>
                <w:sz w:val="22"/>
                <w:szCs w:val="22"/>
              </w:rPr>
              <w:t>4 295</w:t>
            </w:r>
          </w:p>
        </w:tc>
        <w:tc>
          <w:tcPr>
            <w:tcW w:w="896" w:type="dxa"/>
            <w:tcBorders>
              <w:top w:val="single" w:sz="4" w:space="0" w:color="auto"/>
              <w:left w:val="single" w:sz="4" w:space="0" w:color="auto"/>
              <w:bottom w:val="single" w:sz="4" w:space="0" w:color="auto"/>
              <w:right w:val="single" w:sz="4" w:space="0" w:color="auto"/>
            </w:tcBorders>
            <w:vAlign w:val="bottom"/>
          </w:tcPr>
          <w:p w14:paraId="4ABAE71D" w14:textId="77777777" w:rsidR="003A42D4" w:rsidRDefault="003A42D4">
            <w:pPr>
              <w:jc w:val="right"/>
              <w:rPr>
                <w:szCs w:val="22"/>
              </w:rPr>
            </w:pPr>
            <w:r>
              <w:rPr>
                <w:sz w:val="22"/>
                <w:szCs w:val="22"/>
              </w:rPr>
              <w:t>2 245</w:t>
            </w:r>
          </w:p>
        </w:tc>
        <w:tc>
          <w:tcPr>
            <w:tcW w:w="882" w:type="dxa"/>
            <w:tcBorders>
              <w:top w:val="single" w:sz="4" w:space="0" w:color="auto"/>
              <w:left w:val="single" w:sz="4" w:space="0" w:color="auto"/>
              <w:bottom w:val="single" w:sz="4" w:space="0" w:color="auto"/>
              <w:right w:val="single" w:sz="4" w:space="0" w:color="auto"/>
            </w:tcBorders>
            <w:vAlign w:val="bottom"/>
          </w:tcPr>
          <w:p w14:paraId="4ABAE71E" w14:textId="77777777" w:rsidR="003A42D4" w:rsidRDefault="003A42D4">
            <w:pPr>
              <w:jc w:val="right"/>
              <w:rPr>
                <w:szCs w:val="22"/>
              </w:rPr>
            </w:pPr>
            <w:r>
              <w:rPr>
                <w:sz w:val="22"/>
                <w:szCs w:val="22"/>
              </w:rPr>
              <w:t>2 050</w:t>
            </w:r>
          </w:p>
        </w:tc>
      </w:tr>
      <w:tr w:rsidR="003A42D4" w:rsidRPr="005C5481" w14:paraId="4ABAE728" w14:textId="77777777" w:rsidTr="007C2894">
        <w:trPr>
          <w:trHeight w:val="307"/>
        </w:trPr>
        <w:tc>
          <w:tcPr>
            <w:tcW w:w="2778" w:type="dxa"/>
            <w:tcBorders>
              <w:top w:val="single" w:sz="4" w:space="0" w:color="auto"/>
              <w:left w:val="single" w:sz="4" w:space="0" w:color="auto"/>
              <w:bottom w:val="single" w:sz="4" w:space="0" w:color="auto"/>
              <w:right w:val="single" w:sz="4" w:space="0" w:color="auto"/>
            </w:tcBorders>
            <w:vAlign w:val="bottom"/>
          </w:tcPr>
          <w:p w14:paraId="4ABAE720" w14:textId="77777777" w:rsidR="003A42D4" w:rsidRDefault="003A42D4">
            <w:pPr>
              <w:rPr>
                <w:szCs w:val="22"/>
              </w:rPr>
            </w:pPr>
            <w:r>
              <w:rPr>
                <w:sz w:val="22"/>
                <w:szCs w:val="22"/>
              </w:rPr>
              <w:t>Luminor Sabalansētais IP</w:t>
            </w:r>
          </w:p>
        </w:tc>
        <w:tc>
          <w:tcPr>
            <w:tcW w:w="1030" w:type="dxa"/>
            <w:tcBorders>
              <w:top w:val="single" w:sz="4" w:space="0" w:color="auto"/>
              <w:left w:val="single" w:sz="4" w:space="0" w:color="auto"/>
              <w:bottom w:val="single" w:sz="4" w:space="0" w:color="auto"/>
              <w:right w:val="single" w:sz="4" w:space="0" w:color="auto"/>
            </w:tcBorders>
            <w:vAlign w:val="bottom"/>
          </w:tcPr>
          <w:p w14:paraId="4ABAE721" w14:textId="77777777" w:rsidR="003A42D4" w:rsidRDefault="003A42D4">
            <w:pPr>
              <w:jc w:val="right"/>
              <w:rPr>
                <w:szCs w:val="22"/>
              </w:rPr>
            </w:pPr>
            <w:r>
              <w:rPr>
                <w:sz w:val="22"/>
                <w:szCs w:val="22"/>
              </w:rPr>
              <w:t>26 357</w:t>
            </w:r>
          </w:p>
        </w:tc>
        <w:tc>
          <w:tcPr>
            <w:tcW w:w="966" w:type="dxa"/>
            <w:tcBorders>
              <w:top w:val="single" w:sz="4" w:space="0" w:color="auto"/>
              <w:left w:val="single" w:sz="4" w:space="0" w:color="auto"/>
              <w:bottom w:val="single" w:sz="4" w:space="0" w:color="auto"/>
              <w:right w:val="single" w:sz="4" w:space="0" w:color="auto"/>
            </w:tcBorders>
            <w:vAlign w:val="bottom"/>
          </w:tcPr>
          <w:p w14:paraId="4ABAE722" w14:textId="77777777" w:rsidR="003A42D4" w:rsidRDefault="003A42D4">
            <w:pPr>
              <w:jc w:val="right"/>
              <w:rPr>
                <w:szCs w:val="22"/>
              </w:rPr>
            </w:pPr>
            <w:r>
              <w:rPr>
                <w:sz w:val="22"/>
                <w:szCs w:val="22"/>
              </w:rPr>
              <w:t>10 430</w:t>
            </w:r>
          </w:p>
        </w:tc>
        <w:tc>
          <w:tcPr>
            <w:tcW w:w="924" w:type="dxa"/>
            <w:tcBorders>
              <w:top w:val="single" w:sz="4" w:space="0" w:color="auto"/>
              <w:left w:val="single" w:sz="4" w:space="0" w:color="auto"/>
              <w:bottom w:val="single" w:sz="4" w:space="0" w:color="auto"/>
              <w:right w:val="single" w:sz="4" w:space="0" w:color="auto"/>
            </w:tcBorders>
            <w:vAlign w:val="bottom"/>
          </w:tcPr>
          <w:p w14:paraId="4ABAE723" w14:textId="77777777" w:rsidR="003A42D4" w:rsidRDefault="003A42D4">
            <w:pPr>
              <w:jc w:val="right"/>
              <w:rPr>
                <w:szCs w:val="22"/>
              </w:rPr>
            </w:pPr>
            <w:r>
              <w:rPr>
                <w:sz w:val="22"/>
                <w:szCs w:val="22"/>
              </w:rPr>
              <w:t>5 429</w:t>
            </w:r>
          </w:p>
        </w:tc>
        <w:tc>
          <w:tcPr>
            <w:tcW w:w="895" w:type="dxa"/>
            <w:tcBorders>
              <w:top w:val="single" w:sz="4" w:space="0" w:color="auto"/>
              <w:left w:val="single" w:sz="4" w:space="0" w:color="auto"/>
              <w:bottom w:val="single" w:sz="4" w:space="0" w:color="auto"/>
              <w:right w:val="single" w:sz="4" w:space="0" w:color="auto"/>
            </w:tcBorders>
            <w:vAlign w:val="bottom"/>
          </w:tcPr>
          <w:p w14:paraId="4ABAE724" w14:textId="77777777" w:rsidR="003A42D4" w:rsidRDefault="003A42D4">
            <w:pPr>
              <w:jc w:val="right"/>
              <w:rPr>
                <w:szCs w:val="22"/>
              </w:rPr>
            </w:pPr>
            <w:r>
              <w:rPr>
                <w:sz w:val="22"/>
                <w:szCs w:val="22"/>
              </w:rPr>
              <w:t>5 001</w:t>
            </w:r>
          </w:p>
        </w:tc>
        <w:tc>
          <w:tcPr>
            <w:tcW w:w="994" w:type="dxa"/>
            <w:tcBorders>
              <w:top w:val="single" w:sz="4" w:space="0" w:color="auto"/>
              <w:left w:val="single" w:sz="4" w:space="0" w:color="auto"/>
              <w:bottom w:val="single" w:sz="4" w:space="0" w:color="auto"/>
              <w:right w:val="single" w:sz="4" w:space="0" w:color="auto"/>
            </w:tcBorders>
            <w:vAlign w:val="bottom"/>
          </w:tcPr>
          <w:p w14:paraId="4ABAE725" w14:textId="77777777" w:rsidR="003A42D4" w:rsidRDefault="003A42D4">
            <w:pPr>
              <w:jc w:val="right"/>
              <w:rPr>
                <w:szCs w:val="22"/>
              </w:rPr>
            </w:pPr>
            <w:r>
              <w:rPr>
                <w:sz w:val="22"/>
                <w:szCs w:val="22"/>
              </w:rPr>
              <w:t>15 927</w:t>
            </w:r>
          </w:p>
        </w:tc>
        <w:tc>
          <w:tcPr>
            <w:tcW w:w="896" w:type="dxa"/>
            <w:tcBorders>
              <w:top w:val="single" w:sz="4" w:space="0" w:color="auto"/>
              <w:left w:val="single" w:sz="4" w:space="0" w:color="auto"/>
              <w:bottom w:val="single" w:sz="4" w:space="0" w:color="auto"/>
              <w:right w:val="single" w:sz="4" w:space="0" w:color="auto"/>
            </w:tcBorders>
            <w:vAlign w:val="bottom"/>
          </w:tcPr>
          <w:p w14:paraId="4ABAE726" w14:textId="77777777" w:rsidR="003A42D4" w:rsidRDefault="003A42D4">
            <w:pPr>
              <w:jc w:val="right"/>
              <w:rPr>
                <w:szCs w:val="22"/>
              </w:rPr>
            </w:pPr>
            <w:r>
              <w:rPr>
                <w:sz w:val="22"/>
                <w:szCs w:val="22"/>
              </w:rPr>
              <w:t>9 191</w:t>
            </w:r>
          </w:p>
        </w:tc>
        <w:tc>
          <w:tcPr>
            <w:tcW w:w="882" w:type="dxa"/>
            <w:tcBorders>
              <w:top w:val="single" w:sz="4" w:space="0" w:color="auto"/>
              <w:left w:val="single" w:sz="4" w:space="0" w:color="auto"/>
              <w:bottom w:val="single" w:sz="4" w:space="0" w:color="auto"/>
              <w:right w:val="single" w:sz="4" w:space="0" w:color="auto"/>
            </w:tcBorders>
            <w:vAlign w:val="bottom"/>
          </w:tcPr>
          <w:p w14:paraId="4ABAE727" w14:textId="77777777" w:rsidR="003A42D4" w:rsidRDefault="003A42D4">
            <w:pPr>
              <w:jc w:val="right"/>
              <w:rPr>
                <w:szCs w:val="22"/>
              </w:rPr>
            </w:pPr>
            <w:r>
              <w:rPr>
                <w:sz w:val="22"/>
                <w:szCs w:val="22"/>
              </w:rPr>
              <w:t>6 736</w:t>
            </w:r>
          </w:p>
        </w:tc>
      </w:tr>
      <w:tr w:rsidR="003A42D4" w:rsidRPr="005C5481" w14:paraId="4ABAE731" w14:textId="77777777" w:rsidTr="006767FC">
        <w:trPr>
          <w:trHeight w:val="307"/>
        </w:trPr>
        <w:tc>
          <w:tcPr>
            <w:tcW w:w="2778" w:type="dxa"/>
            <w:tcBorders>
              <w:top w:val="single" w:sz="4" w:space="0" w:color="auto"/>
              <w:left w:val="single" w:sz="4" w:space="0" w:color="auto"/>
              <w:bottom w:val="single" w:sz="4" w:space="0" w:color="auto"/>
              <w:right w:val="single" w:sz="4" w:space="0" w:color="auto"/>
            </w:tcBorders>
            <w:shd w:val="clear" w:color="auto" w:fill="B8CCE4"/>
            <w:vAlign w:val="bottom"/>
          </w:tcPr>
          <w:p w14:paraId="4ABAE729" w14:textId="77777777" w:rsidR="003A42D4" w:rsidRDefault="003A42D4">
            <w:pPr>
              <w:rPr>
                <w:b/>
                <w:bCs/>
                <w:i/>
                <w:iCs/>
                <w:szCs w:val="22"/>
              </w:rPr>
            </w:pPr>
            <w:r>
              <w:rPr>
                <w:b/>
                <w:bCs/>
                <w:i/>
                <w:iCs/>
                <w:sz w:val="22"/>
                <w:szCs w:val="22"/>
              </w:rPr>
              <w:t>Sabalansētajos plānos, kopā</w:t>
            </w:r>
          </w:p>
        </w:tc>
        <w:tc>
          <w:tcPr>
            <w:tcW w:w="1030" w:type="dxa"/>
            <w:tcBorders>
              <w:top w:val="single" w:sz="4" w:space="0" w:color="auto"/>
              <w:left w:val="single" w:sz="4" w:space="0" w:color="auto"/>
              <w:bottom w:val="single" w:sz="4" w:space="0" w:color="auto"/>
              <w:right w:val="single" w:sz="4" w:space="0" w:color="auto"/>
            </w:tcBorders>
            <w:shd w:val="clear" w:color="auto" w:fill="B8CCE4"/>
            <w:vAlign w:val="bottom"/>
          </w:tcPr>
          <w:p w14:paraId="4ABAE72A" w14:textId="77777777" w:rsidR="003A42D4" w:rsidRDefault="003A42D4">
            <w:pPr>
              <w:jc w:val="right"/>
              <w:rPr>
                <w:b/>
                <w:bCs/>
                <w:i/>
                <w:iCs/>
                <w:szCs w:val="22"/>
              </w:rPr>
            </w:pPr>
            <w:r>
              <w:rPr>
                <w:b/>
                <w:bCs/>
                <w:i/>
                <w:iCs/>
                <w:sz w:val="22"/>
                <w:szCs w:val="22"/>
              </w:rPr>
              <w:t>92 381</w:t>
            </w:r>
          </w:p>
        </w:tc>
        <w:tc>
          <w:tcPr>
            <w:tcW w:w="966" w:type="dxa"/>
            <w:tcBorders>
              <w:top w:val="single" w:sz="4" w:space="0" w:color="auto"/>
              <w:left w:val="single" w:sz="4" w:space="0" w:color="auto"/>
              <w:bottom w:val="single" w:sz="4" w:space="0" w:color="auto"/>
              <w:right w:val="single" w:sz="4" w:space="0" w:color="auto"/>
            </w:tcBorders>
            <w:shd w:val="clear" w:color="auto" w:fill="B8CCE4"/>
            <w:vAlign w:val="bottom"/>
          </w:tcPr>
          <w:p w14:paraId="4ABAE72B" w14:textId="77777777" w:rsidR="003A42D4" w:rsidRDefault="003A42D4">
            <w:pPr>
              <w:jc w:val="right"/>
              <w:rPr>
                <w:b/>
                <w:bCs/>
                <w:i/>
                <w:iCs/>
                <w:szCs w:val="22"/>
              </w:rPr>
            </w:pPr>
            <w:r>
              <w:rPr>
                <w:b/>
                <w:bCs/>
                <w:i/>
                <w:iCs/>
                <w:sz w:val="22"/>
                <w:szCs w:val="22"/>
              </w:rPr>
              <w:t>54 145</w:t>
            </w:r>
          </w:p>
        </w:tc>
        <w:tc>
          <w:tcPr>
            <w:tcW w:w="924" w:type="dxa"/>
            <w:tcBorders>
              <w:top w:val="single" w:sz="4" w:space="0" w:color="auto"/>
              <w:left w:val="single" w:sz="4" w:space="0" w:color="auto"/>
              <w:bottom w:val="single" w:sz="4" w:space="0" w:color="auto"/>
              <w:right w:val="single" w:sz="4" w:space="0" w:color="auto"/>
            </w:tcBorders>
            <w:shd w:val="clear" w:color="auto" w:fill="B8CCE4"/>
            <w:vAlign w:val="bottom"/>
          </w:tcPr>
          <w:p w14:paraId="4ABAE72C" w14:textId="77777777" w:rsidR="003A42D4" w:rsidRDefault="003A42D4">
            <w:pPr>
              <w:jc w:val="right"/>
              <w:rPr>
                <w:b/>
                <w:bCs/>
                <w:i/>
                <w:iCs/>
                <w:szCs w:val="22"/>
              </w:rPr>
            </w:pPr>
            <w:r>
              <w:rPr>
                <w:b/>
                <w:bCs/>
                <w:i/>
                <w:iCs/>
                <w:sz w:val="22"/>
                <w:szCs w:val="22"/>
              </w:rPr>
              <w:t>24 407</w:t>
            </w:r>
          </w:p>
        </w:tc>
        <w:tc>
          <w:tcPr>
            <w:tcW w:w="895" w:type="dxa"/>
            <w:tcBorders>
              <w:top w:val="single" w:sz="4" w:space="0" w:color="auto"/>
              <w:left w:val="single" w:sz="4" w:space="0" w:color="auto"/>
              <w:bottom w:val="single" w:sz="4" w:space="0" w:color="auto"/>
              <w:right w:val="single" w:sz="4" w:space="0" w:color="auto"/>
            </w:tcBorders>
            <w:shd w:val="clear" w:color="auto" w:fill="B8CCE4"/>
            <w:vAlign w:val="bottom"/>
          </w:tcPr>
          <w:p w14:paraId="4ABAE72D" w14:textId="77777777" w:rsidR="003A42D4" w:rsidRDefault="003A42D4">
            <w:pPr>
              <w:jc w:val="right"/>
              <w:rPr>
                <w:b/>
                <w:bCs/>
                <w:i/>
                <w:iCs/>
                <w:szCs w:val="22"/>
              </w:rPr>
            </w:pPr>
            <w:r>
              <w:rPr>
                <w:b/>
                <w:bCs/>
                <w:i/>
                <w:iCs/>
                <w:sz w:val="22"/>
                <w:szCs w:val="22"/>
              </w:rPr>
              <w:t>29 738</w:t>
            </w:r>
          </w:p>
        </w:tc>
        <w:tc>
          <w:tcPr>
            <w:tcW w:w="994" w:type="dxa"/>
            <w:tcBorders>
              <w:top w:val="single" w:sz="4" w:space="0" w:color="auto"/>
              <w:left w:val="single" w:sz="4" w:space="0" w:color="auto"/>
              <w:bottom w:val="single" w:sz="4" w:space="0" w:color="auto"/>
              <w:right w:val="single" w:sz="4" w:space="0" w:color="auto"/>
            </w:tcBorders>
            <w:shd w:val="clear" w:color="auto" w:fill="B8CCE4"/>
            <w:vAlign w:val="bottom"/>
          </w:tcPr>
          <w:p w14:paraId="4ABAE72E" w14:textId="77777777" w:rsidR="003A42D4" w:rsidRDefault="003A42D4">
            <w:pPr>
              <w:jc w:val="right"/>
              <w:rPr>
                <w:b/>
                <w:bCs/>
                <w:i/>
                <w:iCs/>
                <w:szCs w:val="22"/>
              </w:rPr>
            </w:pPr>
            <w:r>
              <w:rPr>
                <w:b/>
                <w:bCs/>
                <w:i/>
                <w:iCs/>
                <w:sz w:val="22"/>
                <w:szCs w:val="22"/>
              </w:rPr>
              <w:t>38 236</w:t>
            </w:r>
          </w:p>
        </w:tc>
        <w:tc>
          <w:tcPr>
            <w:tcW w:w="896" w:type="dxa"/>
            <w:tcBorders>
              <w:top w:val="single" w:sz="4" w:space="0" w:color="auto"/>
              <w:left w:val="single" w:sz="4" w:space="0" w:color="auto"/>
              <w:bottom w:val="single" w:sz="4" w:space="0" w:color="auto"/>
              <w:right w:val="single" w:sz="4" w:space="0" w:color="auto"/>
            </w:tcBorders>
            <w:shd w:val="clear" w:color="auto" w:fill="B8CCE4"/>
            <w:vAlign w:val="bottom"/>
          </w:tcPr>
          <w:p w14:paraId="4ABAE72F" w14:textId="77777777" w:rsidR="003A42D4" w:rsidRDefault="003A42D4">
            <w:pPr>
              <w:jc w:val="right"/>
              <w:rPr>
                <w:b/>
                <w:bCs/>
                <w:i/>
                <w:iCs/>
                <w:szCs w:val="22"/>
              </w:rPr>
            </w:pPr>
            <w:r>
              <w:rPr>
                <w:b/>
                <w:bCs/>
                <w:i/>
                <w:iCs/>
                <w:sz w:val="22"/>
                <w:szCs w:val="22"/>
              </w:rPr>
              <w:t>20 193</w:t>
            </w:r>
          </w:p>
        </w:tc>
        <w:tc>
          <w:tcPr>
            <w:tcW w:w="882" w:type="dxa"/>
            <w:tcBorders>
              <w:top w:val="single" w:sz="4" w:space="0" w:color="auto"/>
              <w:left w:val="single" w:sz="4" w:space="0" w:color="auto"/>
              <w:bottom w:val="single" w:sz="4" w:space="0" w:color="auto"/>
              <w:right w:val="single" w:sz="4" w:space="0" w:color="auto"/>
            </w:tcBorders>
            <w:shd w:val="clear" w:color="auto" w:fill="B8CCE4"/>
            <w:vAlign w:val="bottom"/>
          </w:tcPr>
          <w:p w14:paraId="4ABAE730" w14:textId="77777777" w:rsidR="003A42D4" w:rsidRDefault="003A42D4">
            <w:pPr>
              <w:jc w:val="right"/>
              <w:rPr>
                <w:b/>
                <w:bCs/>
                <w:i/>
                <w:iCs/>
                <w:szCs w:val="22"/>
              </w:rPr>
            </w:pPr>
            <w:r>
              <w:rPr>
                <w:b/>
                <w:bCs/>
                <w:i/>
                <w:iCs/>
                <w:sz w:val="22"/>
                <w:szCs w:val="22"/>
              </w:rPr>
              <w:t>18 043</w:t>
            </w:r>
          </w:p>
        </w:tc>
      </w:tr>
      <w:tr w:rsidR="003A42D4" w:rsidRPr="005C5481" w14:paraId="4ABAE73A" w14:textId="77777777" w:rsidTr="007C2894">
        <w:trPr>
          <w:trHeight w:val="307"/>
        </w:trPr>
        <w:tc>
          <w:tcPr>
            <w:tcW w:w="2778" w:type="dxa"/>
            <w:tcBorders>
              <w:top w:val="single" w:sz="4" w:space="0" w:color="auto"/>
              <w:left w:val="single" w:sz="4" w:space="0" w:color="auto"/>
              <w:bottom w:val="single" w:sz="4" w:space="0" w:color="auto"/>
              <w:right w:val="single" w:sz="4" w:space="0" w:color="auto"/>
            </w:tcBorders>
            <w:vAlign w:val="bottom"/>
          </w:tcPr>
          <w:p w14:paraId="4ABAE732" w14:textId="77777777" w:rsidR="003A42D4" w:rsidRDefault="003A42D4">
            <w:pPr>
              <w:rPr>
                <w:szCs w:val="22"/>
              </w:rPr>
            </w:pPr>
            <w:r>
              <w:rPr>
                <w:sz w:val="22"/>
                <w:szCs w:val="22"/>
              </w:rPr>
              <w:t>Swedbank pensiju IP Stabilitāte</w:t>
            </w:r>
          </w:p>
        </w:tc>
        <w:tc>
          <w:tcPr>
            <w:tcW w:w="1030" w:type="dxa"/>
            <w:tcBorders>
              <w:top w:val="single" w:sz="4" w:space="0" w:color="auto"/>
              <w:left w:val="single" w:sz="4" w:space="0" w:color="auto"/>
              <w:bottom w:val="single" w:sz="4" w:space="0" w:color="auto"/>
              <w:right w:val="single" w:sz="4" w:space="0" w:color="auto"/>
            </w:tcBorders>
            <w:vAlign w:val="bottom"/>
          </w:tcPr>
          <w:p w14:paraId="4ABAE733" w14:textId="77777777" w:rsidR="003A42D4" w:rsidRDefault="003A42D4">
            <w:pPr>
              <w:jc w:val="right"/>
              <w:rPr>
                <w:szCs w:val="22"/>
              </w:rPr>
            </w:pPr>
            <w:r>
              <w:rPr>
                <w:sz w:val="22"/>
                <w:szCs w:val="22"/>
              </w:rPr>
              <w:t>99 284</w:t>
            </w:r>
          </w:p>
        </w:tc>
        <w:tc>
          <w:tcPr>
            <w:tcW w:w="966" w:type="dxa"/>
            <w:tcBorders>
              <w:top w:val="single" w:sz="4" w:space="0" w:color="auto"/>
              <w:left w:val="single" w:sz="4" w:space="0" w:color="auto"/>
              <w:bottom w:val="single" w:sz="4" w:space="0" w:color="auto"/>
              <w:right w:val="single" w:sz="4" w:space="0" w:color="auto"/>
            </w:tcBorders>
            <w:vAlign w:val="bottom"/>
          </w:tcPr>
          <w:p w14:paraId="4ABAE734" w14:textId="77777777" w:rsidR="003A42D4" w:rsidRDefault="003A42D4">
            <w:pPr>
              <w:jc w:val="right"/>
              <w:rPr>
                <w:szCs w:val="22"/>
              </w:rPr>
            </w:pPr>
            <w:r>
              <w:rPr>
                <w:sz w:val="22"/>
                <w:szCs w:val="22"/>
              </w:rPr>
              <w:t>74 776</w:t>
            </w:r>
          </w:p>
        </w:tc>
        <w:tc>
          <w:tcPr>
            <w:tcW w:w="924" w:type="dxa"/>
            <w:tcBorders>
              <w:top w:val="single" w:sz="4" w:space="0" w:color="auto"/>
              <w:left w:val="single" w:sz="4" w:space="0" w:color="auto"/>
              <w:bottom w:val="single" w:sz="4" w:space="0" w:color="auto"/>
              <w:right w:val="single" w:sz="4" w:space="0" w:color="auto"/>
            </w:tcBorders>
            <w:vAlign w:val="bottom"/>
          </w:tcPr>
          <w:p w14:paraId="4ABAE735" w14:textId="77777777" w:rsidR="003A42D4" w:rsidRDefault="003A42D4">
            <w:pPr>
              <w:jc w:val="right"/>
              <w:rPr>
                <w:szCs w:val="22"/>
              </w:rPr>
            </w:pPr>
            <w:r>
              <w:rPr>
                <w:sz w:val="22"/>
                <w:szCs w:val="22"/>
              </w:rPr>
              <w:t>32 504</w:t>
            </w:r>
          </w:p>
        </w:tc>
        <w:tc>
          <w:tcPr>
            <w:tcW w:w="895" w:type="dxa"/>
            <w:tcBorders>
              <w:top w:val="single" w:sz="4" w:space="0" w:color="auto"/>
              <w:left w:val="single" w:sz="4" w:space="0" w:color="auto"/>
              <w:bottom w:val="single" w:sz="4" w:space="0" w:color="auto"/>
              <w:right w:val="single" w:sz="4" w:space="0" w:color="auto"/>
            </w:tcBorders>
            <w:vAlign w:val="bottom"/>
          </w:tcPr>
          <w:p w14:paraId="4ABAE736" w14:textId="77777777" w:rsidR="003A42D4" w:rsidRDefault="003A42D4">
            <w:pPr>
              <w:jc w:val="right"/>
              <w:rPr>
                <w:szCs w:val="22"/>
              </w:rPr>
            </w:pPr>
            <w:r>
              <w:rPr>
                <w:sz w:val="22"/>
                <w:szCs w:val="22"/>
              </w:rPr>
              <w:t>42 272</w:t>
            </w:r>
          </w:p>
        </w:tc>
        <w:tc>
          <w:tcPr>
            <w:tcW w:w="994" w:type="dxa"/>
            <w:tcBorders>
              <w:top w:val="single" w:sz="4" w:space="0" w:color="auto"/>
              <w:left w:val="single" w:sz="4" w:space="0" w:color="auto"/>
              <w:bottom w:val="single" w:sz="4" w:space="0" w:color="auto"/>
              <w:right w:val="single" w:sz="4" w:space="0" w:color="auto"/>
            </w:tcBorders>
            <w:vAlign w:val="bottom"/>
          </w:tcPr>
          <w:p w14:paraId="4ABAE737" w14:textId="77777777" w:rsidR="003A42D4" w:rsidRDefault="003A42D4">
            <w:pPr>
              <w:jc w:val="right"/>
              <w:rPr>
                <w:szCs w:val="22"/>
              </w:rPr>
            </w:pPr>
            <w:r>
              <w:rPr>
                <w:sz w:val="22"/>
                <w:szCs w:val="22"/>
              </w:rPr>
              <w:t>24 508</w:t>
            </w:r>
          </w:p>
        </w:tc>
        <w:tc>
          <w:tcPr>
            <w:tcW w:w="896" w:type="dxa"/>
            <w:tcBorders>
              <w:top w:val="single" w:sz="4" w:space="0" w:color="auto"/>
              <w:left w:val="single" w:sz="4" w:space="0" w:color="auto"/>
              <w:bottom w:val="single" w:sz="4" w:space="0" w:color="auto"/>
              <w:right w:val="single" w:sz="4" w:space="0" w:color="auto"/>
            </w:tcBorders>
            <w:vAlign w:val="bottom"/>
          </w:tcPr>
          <w:p w14:paraId="4ABAE738" w14:textId="77777777" w:rsidR="003A42D4" w:rsidRDefault="003A42D4">
            <w:pPr>
              <w:jc w:val="right"/>
              <w:rPr>
                <w:szCs w:val="22"/>
              </w:rPr>
            </w:pPr>
            <w:r>
              <w:rPr>
                <w:sz w:val="22"/>
                <w:szCs w:val="22"/>
              </w:rPr>
              <w:t>13 982</w:t>
            </w:r>
          </w:p>
        </w:tc>
        <w:tc>
          <w:tcPr>
            <w:tcW w:w="882" w:type="dxa"/>
            <w:tcBorders>
              <w:top w:val="single" w:sz="4" w:space="0" w:color="auto"/>
              <w:left w:val="single" w:sz="4" w:space="0" w:color="auto"/>
              <w:bottom w:val="single" w:sz="4" w:space="0" w:color="auto"/>
              <w:right w:val="single" w:sz="4" w:space="0" w:color="auto"/>
            </w:tcBorders>
            <w:vAlign w:val="bottom"/>
          </w:tcPr>
          <w:p w14:paraId="4ABAE739" w14:textId="77777777" w:rsidR="003A42D4" w:rsidRDefault="003A42D4">
            <w:pPr>
              <w:jc w:val="right"/>
              <w:rPr>
                <w:szCs w:val="22"/>
              </w:rPr>
            </w:pPr>
            <w:r>
              <w:rPr>
                <w:sz w:val="22"/>
                <w:szCs w:val="22"/>
              </w:rPr>
              <w:t>10 526</w:t>
            </w:r>
          </w:p>
        </w:tc>
      </w:tr>
      <w:tr w:rsidR="003A42D4" w:rsidRPr="005C5481" w14:paraId="4ABAE743" w14:textId="77777777" w:rsidTr="007C2894">
        <w:trPr>
          <w:trHeight w:val="322"/>
        </w:trPr>
        <w:tc>
          <w:tcPr>
            <w:tcW w:w="2778" w:type="dxa"/>
            <w:tcBorders>
              <w:top w:val="single" w:sz="4" w:space="0" w:color="auto"/>
              <w:left w:val="single" w:sz="4" w:space="0" w:color="auto"/>
              <w:bottom w:val="single" w:sz="4" w:space="0" w:color="auto"/>
              <w:right w:val="single" w:sz="4" w:space="0" w:color="auto"/>
            </w:tcBorders>
            <w:vAlign w:val="bottom"/>
          </w:tcPr>
          <w:p w14:paraId="4ABAE73B" w14:textId="77777777" w:rsidR="003A42D4" w:rsidRDefault="003A42D4">
            <w:pPr>
              <w:rPr>
                <w:szCs w:val="22"/>
              </w:rPr>
            </w:pPr>
            <w:r>
              <w:rPr>
                <w:sz w:val="22"/>
                <w:szCs w:val="22"/>
              </w:rPr>
              <w:t>CBL Universālais IP</w:t>
            </w:r>
          </w:p>
        </w:tc>
        <w:tc>
          <w:tcPr>
            <w:tcW w:w="1030" w:type="dxa"/>
            <w:tcBorders>
              <w:top w:val="single" w:sz="4" w:space="0" w:color="auto"/>
              <w:left w:val="single" w:sz="4" w:space="0" w:color="auto"/>
              <w:bottom w:val="single" w:sz="4" w:space="0" w:color="auto"/>
              <w:right w:val="single" w:sz="4" w:space="0" w:color="auto"/>
            </w:tcBorders>
            <w:vAlign w:val="bottom"/>
          </w:tcPr>
          <w:p w14:paraId="4ABAE73C" w14:textId="77777777" w:rsidR="003A42D4" w:rsidRDefault="003A42D4">
            <w:pPr>
              <w:jc w:val="right"/>
              <w:rPr>
                <w:szCs w:val="22"/>
              </w:rPr>
            </w:pPr>
            <w:r>
              <w:rPr>
                <w:sz w:val="22"/>
                <w:szCs w:val="22"/>
              </w:rPr>
              <w:t>87 537</w:t>
            </w:r>
          </w:p>
        </w:tc>
        <w:tc>
          <w:tcPr>
            <w:tcW w:w="966" w:type="dxa"/>
            <w:tcBorders>
              <w:top w:val="single" w:sz="4" w:space="0" w:color="auto"/>
              <w:left w:val="single" w:sz="4" w:space="0" w:color="auto"/>
              <w:bottom w:val="single" w:sz="4" w:space="0" w:color="auto"/>
              <w:right w:val="single" w:sz="4" w:space="0" w:color="auto"/>
            </w:tcBorders>
            <w:vAlign w:val="bottom"/>
          </w:tcPr>
          <w:p w14:paraId="4ABAE73D" w14:textId="77777777" w:rsidR="003A42D4" w:rsidRDefault="003A42D4">
            <w:pPr>
              <w:jc w:val="right"/>
              <w:rPr>
                <w:szCs w:val="22"/>
              </w:rPr>
            </w:pPr>
            <w:r>
              <w:rPr>
                <w:sz w:val="22"/>
                <w:szCs w:val="22"/>
              </w:rPr>
              <w:t>35 902</w:t>
            </w:r>
          </w:p>
        </w:tc>
        <w:tc>
          <w:tcPr>
            <w:tcW w:w="924" w:type="dxa"/>
            <w:tcBorders>
              <w:top w:val="single" w:sz="4" w:space="0" w:color="auto"/>
              <w:left w:val="single" w:sz="4" w:space="0" w:color="auto"/>
              <w:bottom w:val="single" w:sz="4" w:space="0" w:color="auto"/>
              <w:right w:val="single" w:sz="4" w:space="0" w:color="auto"/>
            </w:tcBorders>
            <w:vAlign w:val="bottom"/>
          </w:tcPr>
          <w:p w14:paraId="4ABAE73E" w14:textId="77777777" w:rsidR="003A42D4" w:rsidRDefault="003A42D4">
            <w:pPr>
              <w:jc w:val="right"/>
              <w:rPr>
                <w:szCs w:val="22"/>
              </w:rPr>
            </w:pPr>
            <w:r>
              <w:rPr>
                <w:sz w:val="22"/>
                <w:szCs w:val="22"/>
              </w:rPr>
              <w:t>16 932</w:t>
            </w:r>
          </w:p>
        </w:tc>
        <w:tc>
          <w:tcPr>
            <w:tcW w:w="895" w:type="dxa"/>
            <w:tcBorders>
              <w:top w:val="single" w:sz="4" w:space="0" w:color="auto"/>
              <w:left w:val="single" w:sz="4" w:space="0" w:color="auto"/>
              <w:bottom w:val="single" w:sz="4" w:space="0" w:color="auto"/>
              <w:right w:val="single" w:sz="4" w:space="0" w:color="auto"/>
            </w:tcBorders>
            <w:vAlign w:val="bottom"/>
          </w:tcPr>
          <w:p w14:paraId="4ABAE73F" w14:textId="77777777" w:rsidR="003A42D4" w:rsidRDefault="003A42D4">
            <w:pPr>
              <w:jc w:val="right"/>
              <w:rPr>
                <w:szCs w:val="22"/>
              </w:rPr>
            </w:pPr>
            <w:r>
              <w:rPr>
                <w:sz w:val="22"/>
                <w:szCs w:val="22"/>
              </w:rPr>
              <w:t>18 970</w:t>
            </w:r>
          </w:p>
        </w:tc>
        <w:tc>
          <w:tcPr>
            <w:tcW w:w="994" w:type="dxa"/>
            <w:tcBorders>
              <w:top w:val="single" w:sz="4" w:space="0" w:color="auto"/>
              <w:left w:val="single" w:sz="4" w:space="0" w:color="auto"/>
              <w:bottom w:val="single" w:sz="4" w:space="0" w:color="auto"/>
              <w:right w:val="single" w:sz="4" w:space="0" w:color="auto"/>
            </w:tcBorders>
            <w:vAlign w:val="bottom"/>
          </w:tcPr>
          <w:p w14:paraId="4ABAE740" w14:textId="77777777" w:rsidR="003A42D4" w:rsidRDefault="003A42D4">
            <w:pPr>
              <w:jc w:val="right"/>
              <w:rPr>
                <w:szCs w:val="22"/>
              </w:rPr>
            </w:pPr>
            <w:r>
              <w:rPr>
                <w:sz w:val="22"/>
                <w:szCs w:val="22"/>
              </w:rPr>
              <w:t>51 635</w:t>
            </w:r>
          </w:p>
        </w:tc>
        <w:tc>
          <w:tcPr>
            <w:tcW w:w="896" w:type="dxa"/>
            <w:tcBorders>
              <w:top w:val="single" w:sz="4" w:space="0" w:color="auto"/>
              <w:left w:val="single" w:sz="4" w:space="0" w:color="auto"/>
              <w:bottom w:val="single" w:sz="4" w:space="0" w:color="auto"/>
              <w:right w:val="single" w:sz="4" w:space="0" w:color="auto"/>
            </w:tcBorders>
            <w:vAlign w:val="bottom"/>
          </w:tcPr>
          <w:p w14:paraId="4ABAE741" w14:textId="77777777" w:rsidR="003A42D4" w:rsidRDefault="003A42D4">
            <w:pPr>
              <w:jc w:val="right"/>
              <w:rPr>
                <w:szCs w:val="22"/>
              </w:rPr>
            </w:pPr>
            <w:r>
              <w:rPr>
                <w:sz w:val="22"/>
                <w:szCs w:val="22"/>
              </w:rPr>
              <w:t>30 997</w:t>
            </w:r>
          </w:p>
        </w:tc>
        <w:tc>
          <w:tcPr>
            <w:tcW w:w="882" w:type="dxa"/>
            <w:tcBorders>
              <w:top w:val="single" w:sz="4" w:space="0" w:color="auto"/>
              <w:left w:val="single" w:sz="4" w:space="0" w:color="auto"/>
              <w:bottom w:val="single" w:sz="4" w:space="0" w:color="auto"/>
              <w:right w:val="single" w:sz="4" w:space="0" w:color="auto"/>
            </w:tcBorders>
            <w:vAlign w:val="bottom"/>
          </w:tcPr>
          <w:p w14:paraId="4ABAE742" w14:textId="77777777" w:rsidR="003A42D4" w:rsidRDefault="003A42D4">
            <w:pPr>
              <w:jc w:val="right"/>
              <w:rPr>
                <w:szCs w:val="22"/>
              </w:rPr>
            </w:pPr>
            <w:r>
              <w:rPr>
                <w:sz w:val="22"/>
                <w:szCs w:val="22"/>
              </w:rPr>
              <w:t>20 638</w:t>
            </w:r>
          </w:p>
        </w:tc>
      </w:tr>
      <w:tr w:rsidR="003A42D4" w:rsidRPr="005C5481" w14:paraId="4ABAE74C" w14:textId="77777777" w:rsidTr="00802B20">
        <w:trPr>
          <w:trHeight w:val="266"/>
        </w:trPr>
        <w:tc>
          <w:tcPr>
            <w:tcW w:w="2778" w:type="dxa"/>
            <w:tcBorders>
              <w:top w:val="single" w:sz="4" w:space="0" w:color="auto"/>
              <w:left w:val="single" w:sz="4" w:space="0" w:color="auto"/>
              <w:bottom w:val="single" w:sz="4" w:space="0" w:color="auto"/>
              <w:right w:val="single" w:sz="4" w:space="0" w:color="auto"/>
            </w:tcBorders>
            <w:vAlign w:val="bottom"/>
          </w:tcPr>
          <w:p w14:paraId="4ABAE744" w14:textId="77777777" w:rsidR="003A42D4" w:rsidRDefault="003A42D4">
            <w:pPr>
              <w:rPr>
                <w:szCs w:val="22"/>
              </w:rPr>
            </w:pPr>
            <w:r>
              <w:rPr>
                <w:sz w:val="22"/>
                <w:szCs w:val="22"/>
              </w:rPr>
              <w:t>SEB konservatīvais plāns</w:t>
            </w:r>
          </w:p>
        </w:tc>
        <w:tc>
          <w:tcPr>
            <w:tcW w:w="1030" w:type="dxa"/>
            <w:tcBorders>
              <w:top w:val="single" w:sz="4" w:space="0" w:color="auto"/>
              <w:left w:val="single" w:sz="4" w:space="0" w:color="auto"/>
              <w:bottom w:val="single" w:sz="4" w:space="0" w:color="auto"/>
              <w:right w:val="single" w:sz="4" w:space="0" w:color="auto"/>
            </w:tcBorders>
            <w:vAlign w:val="bottom"/>
          </w:tcPr>
          <w:p w14:paraId="4ABAE745" w14:textId="77777777" w:rsidR="003A42D4" w:rsidRDefault="003A42D4">
            <w:pPr>
              <w:jc w:val="right"/>
              <w:rPr>
                <w:color w:val="000000"/>
                <w:szCs w:val="22"/>
              </w:rPr>
            </w:pPr>
            <w:r>
              <w:rPr>
                <w:color w:val="000000"/>
                <w:sz w:val="22"/>
                <w:szCs w:val="22"/>
              </w:rPr>
              <w:t>60 634</w:t>
            </w:r>
          </w:p>
        </w:tc>
        <w:tc>
          <w:tcPr>
            <w:tcW w:w="966" w:type="dxa"/>
            <w:tcBorders>
              <w:top w:val="single" w:sz="4" w:space="0" w:color="auto"/>
              <w:left w:val="single" w:sz="4" w:space="0" w:color="auto"/>
              <w:bottom w:val="single" w:sz="4" w:space="0" w:color="auto"/>
              <w:right w:val="single" w:sz="4" w:space="0" w:color="auto"/>
            </w:tcBorders>
            <w:vAlign w:val="bottom"/>
          </w:tcPr>
          <w:p w14:paraId="4ABAE746" w14:textId="77777777" w:rsidR="003A42D4" w:rsidRDefault="003A42D4">
            <w:pPr>
              <w:jc w:val="right"/>
              <w:rPr>
                <w:color w:val="000000"/>
                <w:szCs w:val="22"/>
              </w:rPr>
            </w:pPr>
            <w:r>
              <w:rPr>
                <w:color w:val="000000"/>
                <w:sz w:val="22"/>
                <w:szCs w:val="22"/>
              </w:rPr>
              <w:t>28 358</w:t>
            </w:r>
          </w:p>
        </w:tc>
        <w:tc>
          <w:tcPr>
            <w:tcW w:w="924" w:type="dxa"/>
            <w:tcBorders>
              <w:top w:val="single" w:sz="4" w:space="0" w:color="auto"/>
              <w:left w:val="single" w:sz="4" w:space="0" w:color="auto"/>
              <w:bottom w:val="single" w:sz="4" w:space="0" w:color="auto"/>
              <w:right w:val="single" w:sz="4" w:space="0" w:color="auto"/>
            </w:tcBorders>
            <w:vAlign w:val="bottom"/>
          </w:tcPr>
          <w:p w14:paraId="4ABAE747" w14:textId="77777777" w:rsidR="003A42D4" w:rsidRDefault="003A42D4">
            <w:pPr>
              <w:jc w:val="right"/>
              <w:rPr>
                <w:color w:val="000000"/>
                <w:szCs w:val="22"/>
              </w:rPr>
            </w:pPr>
            <w:r>
              <w:rPr>
                <w:color w:val="000000"/>
                <w:sz w:val="22"/>
                <w:szCs w:val="22"/>
              </w:rPr>
              <w:t>12 456</w:t>
            </w:r>
          </w:p>
        </w:tc>
        <w:tc>
          <w:tcPr>
            <w:tcW w:w="895" w:type="dxa"/>
            <w:tcBorders>
              <w:top w:val="single" w:sz="4" w:space="0" w:color="auto"/>
              <w:left w:val="single" w:sz="4" w:space="0" w:color="auto"/>
              <w:bottom w:val="single" w:sz="4" w:space="0" w:color="auto"/>
              <w:right w:val="single" w:sz="4" w:space="0" w:color="auto"/>
            </w:tcBorders>
            <w:vAlign w:val="bottom"/>
          </w:tcPr>
          <w:p w14:paraId="4ABAE748" w14:textId="77777777" w:rsidR="003A42D4" w:rsidRDefault="003A42D4">
            <w:pPr>
              <w:jc w:val="right"/>
              <w:rPr>
                <w:color w:val="000000"/>
                <w:szCs w:val="22"/>
              </w:rPr>
            </w:pPr>
            <w:r>
              <w:rPr>
                <w:color w:val="000000"/>
                <w:sz w:val="22"/>
                <w:szCs w:val="22"/>
              </w:rPr>
              <w:t>15 902</w:t>
            </w:r>
          </w:p>
        </w:tc>
        <w:tc>
          <w:tcPr>
            <w:tcW w:w="994" w:type="dxa"/>
            <w:tcBorders>
              <w:top w:val="single" w:sz="4" w:space="0" w:color="auto"/>
              <w:left w:val="single" w:sz="4" w:space="0" w:color="auto"/>
              <w:bottom w:val="single" w:sz="4" w:space="0" w:color="auto"/>
              <w:right w:val="single" w:sz="4" w:space="0" w:color="auto"/>
            </w:tcBorders>
            <w:vAlign w:val="bottom"/>
          </w:tcPr>
          <w:p w14:paraId="4ABAE749" w14:textId="77777777" w:rsidR="003A42D4" w:rsidRDefault="003A42D4">
            <w:pPr>
              <w:jc w:val="right"/>
              <w:rPr>
                <w:color w:val="000000"/>
                <w:szCs w:val="22"/>
              </w:rPr>
            </w:pPr>
            <w:r>
              <w:rPr>
                <w:color w:val="000000"/>
                <w:sz w:val="22"/>
                <w:szCs w:val="22"/>
              </w:rPr>
              <w:t>32 276</w:t>
            </w:r>
          </w:p>
        </w:tc>
        <w:tc>
          <w:tcPr>
            <w:tcW w:w="896" w:type="dxa"/>
            <w:tcBorders>
              <w:top w:val="single" w:sz="4" w:space="0" w:color="auto"/>
              <w:left w:val="single" w:sz="4" w:space="0" w:color="auto"/>
              <w:bottom w:val="single" w:sz="4" w:space="0" w:color="auto"/>
              <w:right w:val="single" w:sz="4" w:space="0" w:color="auto"/>
            </w:tcBorders>
            <w:vAlign w:val="bottom"/>
          </w:tcPr>
          <w:p w14:paraId="4ABAE74A" w14:textId="77777777" w:rsidR="003A42D4" w:rsidRDefault="003A42D4">
            <w:pPr>
              <w:jc w:val="right"/>
              <w:rPr>
                <w:color w:val="000000"/>
                <w:szCs w:val="22"/>
              </w:rPr>
            </w:pPr>
            <w:r>
              <w:rPr>
                <w:color w:val="000000"/>
                <w:sz w:val="22"/>
                <w:szCs w:val="22"/>
              </w:rPr>
              <w:t>19 042</w:t>
            </w:r>
          </w:p>
        </w:tc>
        <w:tc>
          <w:tcPr>
            <w:tcW w:w="882" w:type="dxa"/>
            <w:tcBorders>
              <w:top w:val="single" w:sz="4" w:space="0" w:color="auto"/>
              <w:left w:val="single" w:sz="4" w:space="0" w:color="auto"/>
              <w:bottom w:val="single" w:sz="4" w:space="0" w:color="auto"/>
              <w:right w:val="single" w:sz="4" w:space="0" w:color="auto"/>
            </w:tcBorders>
            <w:vAlign w:val="bottom"/>
          </w:tcPr>
          <w:p w14:paraId="4ABAE74B" w14:textId="77777777" w:rsidR="003A42D4" w:rsidRDefault="003A42D4">
            <w:pPr>
              <w:jc w:val="right"/>
              <w:rPr>
                <w:color w:val="000000"/>
                <w:szCs w:val="22"/>
              </w:rPr>
            </w:pPr>
            <w:r>
              <w:rPr>
                <w:color w:val="000000"/>
                <w:sz w:val="22"/>
                <w:szCs w:val="22"/>
              </w:rPr>
              <w:t>13 234</w:t>
            </w:r>
          </w:p>
        </w:tc>
      </w:tr>
      <w:tr w:rsidR="003A42D4" w:rsidRPr="005C5481" w14:paraId="4ABAE755" w14:textId="77777777" w:rsidTr="00802B20">
        <w:trPr>
          <w:trHeight w:val="266"/>
        </w:trPr>
        <w:tc>
          <w:tcPr>
            <w:tcW w:w="2778" w:type="dxa"/>
            <w:tcBorders>
              <w:top w:val="single" w:sz="4" w:space="0" w:color="auto"/>
              <w:left w:val="single" w:sz="4" w:space="0" w:color="auto"/>
              <w:bottom w:val="single" w:sz="4" w:space="0" w:color="auto"/>
              <w:right w:val="single" w:sz="4" w:space="0" w:color="auto"/>
            </w:tcBorders>
            <w:vAlign w:val="bottom"/>
          </w:tcPr>
          <w:p w14:paraId="4ABAE74D" w14:textId="77777777" w:rsidR="003A42D4" w:rsidRDefault="003A42D4">
            <w:pPr>
              <w:rPr>
                <w:szCs w:val="22"/>
              </w:rPr>
            </w:pPr>
            <w:r>
              <w:rPr>
                <w:sz w:val="22"/>
                <w:szCs w:val="22"/>
              </w:rPr>
              <w:t xml:space="preserve">IP </w:t>
            </w:r>
            <w:r w:rsidRPr="00A3245E">
              <w:rPr>
                <w:sz w:val="22"/>
                <w:szCs w:val="22"/>
              </w:rPr>
              <w:t>„</w:t>
            </w:r>
            <w:r>
              <w:rPr>
                <w:sz w:val="22"/>
                <w:szCs w:val="22"/>
              </w:rPr>
              <w:t>INVL Konservatīvais 58+</w:t>
            </w:r>
            <w:r w:rsidRPr="00A3245E">
              <w:rPr>
                <w:sz w:val="22"/>
                <w:szCs w:val="22"/>
              </w:rPr>
              <w:t>”</w:t>
            </w:r>
          </w:p>
        </w:tc>
        <w:tc>
          <w:tcPr>
            <w:tcW w:w="1030" w:type="dxa"/>
            <w:tcBorders>
              <w:top w:val="single" w:sz="4" w:space="0" w:color="auto"/>
              <w:left w:val="single" w:sz="4" w:space="0" w:color="auto"/>
              <w:bottom w:val="single" w:sz="4" w:space="0" w:color="auto"/>
              <w:right w:val="single" w:sz="4" w:space="0" w:color="auto"/>
            </w:tcBorders>
            <w:vAlign w:val="bottom"/>
          </w:tcPr>
          <w:p w14:paraId="4ABAE74E" w14:textId="77777777" w:rsidR="003A42D4" w:rsidRDefault="003A42D4">
            <w:pPr>
              <w:jc w:val="right"/>
              <w:rPr>
                <w:color w:val="000000"/>
                <w:szCs w:val="22"/>
              </w:rPr>
            </w:pPr>
            <w:r>
              <w:rPr>
                <w:color w:val="000000"/>
                <w:sz w:val="22"/>
                <w:szCs w:val="22"/>
              </w:rPr>
              <w:t>26 026</w:t>
            </w:r>
          </w:p>
        </w:tc>
        <w:tc>
          <w:tcPr>
            <w:tcW w:w="966" w:type="dxa"/>
            <w:tcBorders>
              <w:top w:val="single" w:sz="4" w:space="0" w:color="auto"/>
              <w:left w:val="single" w:sz="4" w:space="0" w:color="auto"/>
              <w:bottom w:val="single" w:sz="4" w:space="0" w:color="auto"/>
              <w:right w:val="single" w:sz="4" w:space="0" w:color="auto"/>
            </w:tcBorders>
            <w:vAlign w:val="bottom"/>
          </w:tcPr>
          <w:p w14:paraId="4ABAE74F" w14:textId="77777777" w:rsidR="003A42D4" w:rsidRDefault="003A42D4">
            <w:pPr>
              <w:jc w:val="right"/>
              <w:rPr>
                <w:color w:val="000000"/>
                <w:szCs w:val="22"/>
              </w:rPr>
            </w:pPr>
            <w:r>
              <w:rPr>
                <w:color w:val="000000"/>
                <w:sz w:val="22"/>
                <w:szCs w:val="22"/>
              </w:rPr>
              <w:t>7 300</w:t>
            </w:r>
          </w:p>
        </w:tc>
        <w:tc>
          <w:tcPr>
            <w:tcW w:w="924" w:type="dxa"/>
            <w:tcBorders>
              <w:top w:val="single" w:sz="4" w:space="0" w:color="auto"/>
              <w:left w:val="single" w:sz="4" w:space="0" w:color="auto"/>
              <w:bottom w:val="single" w:sz="4" w:space="0" w:color="auto"/>
              <w:right w:val="single" w:sz="4" w:space="0" w:color="auto"/>
            </w:tcBorders>
            <w:vAlign w:val="bottom"/>
          </w:tcPr>
          <w:p w14:paraId="4ABAE750" w14:textId="77777777" w:rsidR="003A42D4" w:rsidRDefault="003A42D4">
            <w:pPr>
              <w:jc w:val="right"/>
              <w:rPr>
                <w:color w:val="000000"/>
                <w:szCs w:val="22"/>
              </w:rPr>
            </w:pPr>
            <w:r>
              <w:rPr>
                <w:color w:val="000000"/>
                <w:sz w:val="22"/>
                <w:szCs w:val="22"/>
              </w:rPr>
              <w:t>2 670</w:t>
            </w:r>
          </w:p>
        </w:tc>
        <w:tc>
          <w:tcPr>
            <w:tcW w:w="895" w:type="dxa"/>
            <w:tcBorders>
              <w:top w:val="single" w:sz="4" w:space="0" w:color="auto"/>
              <w:left w:val="single" w:sz="4" w:space="0" w:color="auto"/>
              <w:bottom w:val="single" w:sz="4" w:space="0" w:color="auto"/>
              <w:right w:val="single" w:sz="4" w:space="0" w:color="auto"/>
            </w:tcBorders>
            <w:vAlign w:val="bottom"/>
          </w:tcPr>
          <w:p w14:paraId="4ABAE751" w14:textId="77777777" w:rsidR="003A42D4" w:rsidRDefault="003A42D4">
            <w:pPr>
              <w:jc w:val="right"/>
              <w:rPr>
                <w:color w:val="000000"/>
                <w:szCs w:val="22"/>
              </w:rPr>
            </w:pPr>
            <w:r>
              <w:rPr>
                <w:color w:val="000000"/>
                <w:sz w:val="22"/>
                <w:szCs w:val="22"/>
              </w:rPr>
              <w:t>4 630</w:t>
            </w:r>
          </w:p>
        </w:tc>
        <w:tc>
          <w:tcPr>
            <w:tcW w:w="994" w:type="dxa"/>
            <w:tcBorders>
              <w:top w:val="single" w:sz="4" w:space="0" w:color="auto"/>
              <w:left w:val="single" w:sz="4" w:space="0" w:color="auto"/>
              <w:bottom w:val="single" w:sz="4" w:space="0" w:color="auto"/>
              <w:right w:val="single" w:sz="4" w:space="0" w:color="auto"/>
            </w:tcBorders>
            <w:vAlign w:val="bottom"/>
          </w:tcPr>
          <w:p w14:paraId="4ABAE752" w14:textId="77777777" w:rsidR="003A42D4" w:rsidRDefault="003A42D4">
            <w:pPr>
              <w:jc w:val="right"/>
              <w:rPr>
                <w:color w:val="000000"/>
                <w:szCs w:val="22"/>
              </w:rPr>
            </w:pPr>
            <w:r>
              <w:rPr>
                <w:color w:val="000000"/>
                <w:sz w:val="22"/>
                <w:szCs w:val="22"/>
              </w:rPr>
              <w:t>18 726</w:t>
            </w:r>
          </w:p>
        </w:tc>
        <w:tc>
          <w:tcPr>
            <w:tcW w:w="896" w:type="dxa"/>
            <w:tcBorders>
              <w:top w:val="single" w:sz="4" w:space="0" w:color="auto"/>
              <w:left w:val="single" w:sz="4" w:space="0" w:color="auto"/>
              <w:bottom w:val="single" w:sz="4" w:space="0" w:color="auto"/>
              <w:right w:val="single" w:sz="4" w:space="0" w:color="auto"/>
            </w:tcBorders>
            <w:vAlign w:val="bottom"/>
          </w:tcPr>
          <w:p w14:paraId="4ABAE753" w14:textId="77777777" w:rsidR="003A42D4" w:rsidRDefault="003A42D4">
            <w:pPr>
              <w:jc w:val="right"/>
              <w:rPr>
                <w:color w:val="000000"/>
                <w:szCs w:val="22"/>
              </w:rPr>
            </w:pPr>
            <w:r>
              <w:rPr>
                <w:color w:val="000000"/>
                <w:sz w:val="22"/>
                <w:szCs w:val="22"/>
              </w:rPr>
              <w:t>11 352</w:t>
            </w:r>
          </w:p>
        </w:tc>
        <w:tc>
          <w:tcPr>
            <w:tcW w:w="882" w:type="dxa"/>
            <w:tcBorders>
              <w:top w:val="single" w:sz="4" w:space="0" w:color="auto"/>
              <w:left w:val="single" w:sz="4" w:space="0" w:color="auto"/>
              <w:bottom w:val="single" w:sz="4" w:space="0" w:color="auto"/>
              <w:right w:val="single" w:sz="4" w:space="0" w:color="auto"/>
            </w:tcBorders>
            <w:vAlign w:val="bottom"/>
          </w:tcPr>
          <w:p w14:paraId="4ABAE754" w14:textId="77777777" w:rsidR="003A42D4" w:rsidRDefault="003A42D4">
            <w:pPr>
              <w:jc w:val="right"/>
              <w:rPr>
                <w:color w:val="000000"/>
                <w:szCs w:val="22"/>
              </w:rPr>
            </w:pPr>
            <w:r>
              <w:rPr>
                <w:color w:val="000000"/>
                <w:sz w:val="22"/>
                <w:szCs w:val="22"/>
              </w:rPr>
              <w:t>7 374</w:t>
            </w:r>
          </w:p>
        </w:tc>
      </w:tr>
      <w:tr w:rsidR="003A42D4" w:rsidRPr="005C5481" w14:paraId="4ABAE75E" w14:textId="77777777" w:rsidTr="00802B20">
        <w:trPr>
          <w:trHeight w:val="266"/>
        </w:trPr>
        <w:tc>
          <w:tcPr>
            <w:tcW w:w="2778" w:type="dxa"/>
            <w:tcBorders>
              <w:top w:val="single" w:sz="4" w:space="0" w:color="auto"/>
              <w:left w:val="single" w:sz="4" w:space="0" w:color="auto"/>
              <w:bottom w:val="single" w:sz="4" w:space="0" w:color="auto"/>
              <w:right w:val="single" w:sz="4" w:space="0" w:color="auto"/>
            </w:tcBorders>
            <w:vAlign w:val="bottom"/>
          </w:tcPr>
          <w:p w14:paraId="4ABAE756" w14:textId="77777777" w:rsidR="003A42D4" w:rsidRDefault="003A42D4">
            <w:pPr>
              <w:rPr>
                <w:szCs w:val="22"/>
              </w:rPr>
            </w:pPr>
            <w:r>
              <w:rPr>
                <w:sz w:val="22"/>
                <w:szCs w:val="22"/>
              </w:rPr>
              <w:t>Luminor Konservatīvais IP</w:t>
            </w:r>
          </w:p>
        </w:tc>
        <w:tc>
          <w:tcPr>
            <w:tcW w:w="1030" w:type="dxa"/>
            <w:tcBorders>
              <w:top w:val="single" w:sz="4" w:space="0" w:color="auto"/>
              <w:left w:val="single" w:sz="4" w:space="0" w:color="auto"/>
              <w:bottom w:val="single" w:sz="4" w:space="0" w:color="auto"/>
              <w:right w:val="single" w:sz="4" w:space="0" w:color="auto"/>
            </w:tcBorders>
            <w:vAlign w:val="bottom"/>
          </w:tcPr>
          <w:p w14:paraId="4ABAE757" w14:textId="77777777" w:rsidR="003A42D4" w:rsidRDefault="003A42D4">
            <w:pPr>
              <w:jc w:val="right"/>
              <w:rPr>
                <w:szCs w:val="22"/>
              </w:rPr>
            </w:pPr>
            <w:r>
              <w:rPr>
                <w:sz w:val="22"/>
                <w:szCs w:val="22"/>
              </w:rPr>
              <w:t>37 361</w:t>
            </w:r>
          </w:p>
        </w:tc>
        <w:tc>
          <w:tcPr>
            <w:tcW w:w="966" w:type="dxa"/>
            <w:tcBorders>
              <w:top w:val="single" w:sz="4" w:space="0" w:color="auto"/>
              <w:left w:val="single" w:sz="4" w:space="0" w:color="auto"/>
              <w:bottom w:val="single" w:sz="4" w:space="0" w:color="auto"/>
              <w:right w:val="single" w:sz="4" w:space="0" w:color="auto"/>
            </w:tcBorders>
            <w:vAlign w:val="bottom"/>
          </w:tcPr>
          <w:p w14:paraId="4ABAE758" w14:textId="77777777" w:rsidR="003A42D4" w:rsidRDefault="003A42D4">
            <w:pPr>
              <w:jc w:val="right"/>
              <w:rPr>
                <w:szCs w:val="22"/>
              </w:rPr>
            </w:pPr>
            <w:r>
              <w:rPr>
                <w:sz w:val="22"/>
                <w:szCs w:val="22"/>
              </w:rPr>
              <w:t>11 971</w:t>
            </w:r>
          </w:p>
        </w:tc>
        <w:tc>
          <w:tcPr>
            <w:tcW w:w="924" w:type="dxa"/>
            <w:tcBorders>
              <w:top w:val="single" w:sz="4" w:space="0" w:color="auto"/>
              <w:left w:val="single" w:sz="4" w:space="0" w:color="auto"/>
              <w:bottom w:val="single" w:sz="4" w:space="0" w:color="auto"/>
              <w:right w:val="single" w:sz="4" w:space="0" w:color="auto"/>
            </w:tcBorders>
            <w:vAlign w:val="bottom"/>
          </w:tcPr>
          <w:p w14:paraId="4ABAE759" w14:textId="77777777" w:rsidR="003A42D4" w:rsidRDefault="003A42D4">
            <w:pPr>
              <w:jc w:val="right"/>
              <w:rPr>
                <w:szCs w:val="22"/>
              </w:rPr>
            </w:pPr>
            <w:r>
              <w:rPr>
                <w:sz w:val="22"/>
                <w:szCs w:val="22"/>
              </w:rPr>
              <w:t>6 498</w:t>
            </w:r>
          </w:p>
        </w:tc>
        <w:tc>
          <w:tcPr>
            <w:tcW w:w="895" w:type="dxa"/>
            <w:tcBorders>
              <w:top w:val="single" w:sz="4" w:space="0" w:color="auto"/>
              <w:left w:val="single" w:sz="4" w:space="0" w:color="auto"/>
              <w:bottom w:val="single" w:sz="4" w:space="0" w:color="auto"/>
              <w:right w:val="single" w:sz="4" w:space="0" w:color="auto"/>
            </w:tcBorders>
            <w:vAlign w:val="bottom"/>
          </w:tcPr>
          <w:p w14:paraId="4ABAE75A" w14:textId="77777777" w:rsidR="003A42D4" w:rsidRDefault="003A42D4">
            <w:pPr>
              <w:jc w:val="right"/>
              <w:rPr>
                <w:szCs w:val="22"/>
              </w:rPr>
            </w:pPr>
            <w:r>
              <w:rPr>
                <w:sz w:val="22"/>
                <w:szCs w:val="22"/>
              </w:rPr>
              <w:t>5 473</w:t>
            </w:r>
          </w:p>
        </w:tc>
        <w:tc>
          <w:tcPr>
            <w:tcW w:w="994" w:type="dxa"/>
            <w:tcBorders>
              <w:top w:val="single" w:sz="4" w:space="0" w:color="auto"/>
              <w:left w:val="single" w:sz="4" w:space="0" w:color="auto"/>
              <w:bottom w:val="single" w:sz="4" w:space="0" w:color="auto"/>
              <w:right w:val="single" w:sz="4" w:space="0" w:color="auto"/>
            </w:tcBorders>
            <w:vAlign w:val="bottom"/>
          </w:tcPr>
          <w:p w14:paraId="4ABAE75B" w14:textId="77777777" w:rsidR="003A42D4" w:rsidRDefault="003A42D4">
            <w:pPr>
              <w:jc w:val="right"/>
              <w:rPr>
                <w:szCs w:val="22"/>
              </w:rPr>
            </w:pPr>
            <w:r>
              <w:rPr>
                <w:sz w:val="22"/>
                <w:szCs w:val="22"/>
              </w:rPr>
              <w:t>25 390</w:t>
            </w:r>
          </w:p>
        </w:tc>
        <w:tc>
          <w:tcPr>
            <w:tcW w:w="896" w:type="dxa"/>
            <w:tcBorders>
              <w:top w:val="single" w:sz="4" w:space="0" w:color="auto"/>
              <w:left w:val="single" w:sz="4" w:space="0" w:color="auto"/>
              <w:bottom w:val="single" w:sz="4" w:space="0" w:color="auto"/>
              <w:right w:val="single" w:sz="4" w:space="0" w:color="auto"/>
            </w:tcBorders>
            <w:vAlign w:val="bottom"/>
          </w:tcPr>
          <w:p w14:paraId="4ABAE75C" w14:textId="77777777" w:rsidR="003A42D4" w:rsidRDefault="003A42D4">
            <w:pPr>
              <w:jc w:val="right"/>
              <w:rPr>
                <w:szCs w:val="22"/>
              </w:rPr>
            </w:pPr>
            <w:r>
              <w:rPr>
                <w:sz w:val="22"/>
                <w:szCs w:val="22"/>
              </w:rPr>
              <w:t>16 057</w:t>
            </w:r>
          </w:p>
        </w:tc>
        <w:tc>
          <w:tcPr>
            <w:tcW w:w="882" w:type="dxa"/>
            <w:tcBorders>
              <w:top w:val="single" w:sz="4" w:space="0" w:color="auto"/>
              <w:left w:val="single" w:sz="4" w:space="0" w:color="auto"/>
              <w:bottom w:val="single" w:sz="4" w:space="0" w:color="auto"/>
              <w:right w:val="single" w:sz="4" w:space="0" w:color="auto"/>
            </w:tcBorders>
            <w:vAlign w:val="bottom"/>
          </w:tcPr>
          <w:p w14:paraId="4ABAE75D" w14:textId="77777777" w:rsidR="003A42D4" w:rsidRDefault="003A42D4">
            <w:pPr>
              <w:jc w:val="right"/>
              <w:rPr>
                <w:szCs w:val="22"/>
              </w:rPr>
            </w:pPr>
            <w:r>
              <w:rPr>
                <w:sz w:val="22"/>
                <w:szCs w:val="22"/>
              </w:rPr>
              <w:t>9 333</w:t>
            </w:r>
          </w:p>
        </w:tc>
      </w:tr>
      <w:tr w:rsidR="003A42D4" w:rsidRPr="005C5481" w14:paraId="4ABAE767" w14:textId="77777777" w:rsidTr="00802B20">
        <w:trPr>
          <w:trHeight w:val="266"/>
        </w:trPr>
        <w:tc>
          <w:tcPr>
            <w:tcW w:w="2778" w:type="dxa"/>
            <w:tcBorders>
              <w:top w:val="single" w:sz="4" w:space="0" w:color="auto"/>
              <w:left w:val="single" w:sz="4" w:space="0" w:color="auto"/>
              <w:bottom w:val="single" w:sz="4" w:space="0" w:color="auto"/>
              <w:right w:val="single" w:sz="4" w:space="0" w:color="auto"/>
            </w:tcBorders>
            <w:vAlign w:val="bottom"/>
          </w:tcPr>
          <w:p w14:paraId="4ABAE75F" w14:textId="77777777" w:rsidR="003A42D4" w:rsidRDefault="003A42D4">
            <w:pPr>
              <w:rPr>
                <w:szCs w:val="22"/>
              </w:rPr>
            </w:pPr>
            <w:r>
              <w:rPr>
                <w:sz w:val="22"/>
                <w:szCs w:val="22"/>
              </w:rPr>
              <w:t xml:space="preserve">IP </w:t>
            </w:r>
            <w:r w:rsidRPr="00A3245E">
              <w:rPr>
                <w:sz w:val="22"/>
                <w:szCs w:val="22"/>
              </w:rPr>
              <w:t>„</w:t>
            </w:r>
            <w:r>
              <w:rPr>
                <w:sz w:val="22"/>
                <w:szCs w:val="22"/>
              </w:rPr>
              <w:t>INDEXO Konservatīvais IP 55+</w:t>
            </w:r>
            <w:r w:rsidRPr="00A3245E">
              <w:rPr>
                <w:sz w:val="22"/>
                <w:szCs w:val="22"/>
              </w:rPr>
              <w:t>”</w:t>
            </w:r>
          </w:p>
        </w:tc>
        <w:tc>
          <w:tcPr>
            <w:tcW w:w="1030" w:type="dxa"/>
            <w:tcBorders>
              <w:top w:val="single" w:sz="4" w:space="0" w:color="auto"/>
              <w:left w:val="single" w:sz="4" w:space="0" w:color="auto"/>
              <w:bottom w:val="single" w:sz="4" w:space="0" w:color="auto"/>
              <w:right w:val="single" w:sz="4" w:space="0" w:color="auto"/>
            </w:tcBorders>
            <w:vAlign w:val="bottom"/>
          </w:tcPr>
          <w:p w14:paraId="4ABAE760" w14:textId="77777777" w:rsidR="003A42D4" w:rsidRDefault="003A42D4">
            <w:pPr>
              <w:jc w:val="right"/>
              <w:rPr>
                <w:szCs w:val="22"/>
              </w:rPr>
            </w:pPr>
            <w:r>
              <w:rPr>
                <w:sz w:val="22"/>
                <w:szCs w:val="22"/>
              </w:rPr>
              <w:t>8 571</w:t>
            </w:r>
          </w:p>
        </w:tc>
        <w:tc>
          <w:tcPr>
            <w:tcW w:w="966" w:type="dxa"/>
            <w:tcBorders>
              <w:top w:val="single" w:sz="4" w:space="0" w:color="auto"/>
              <w:left w:val="single" w:sz="4" w:space="0" w:color="auto"/>
              <w:bottom w:val="single" w:sz="4" w:space="0" w:color="auto"/>
              <w:right w:val="single" w:sz="4" w:space="0" w:color="auto"/>
            </w:tcBorders>
            <w:vAlign w:val="bottom"/>
          </w:tcPr>
          <w:p w14:paraId="4ABAE761" w14:textId="77777777" w:rsidR="003A42D4" w:rsidRDefault="003A42D4">
            <w:pPr>
              <w:jc w:val="right"/>
              <w:rPr>
                <w:szCs w:val="22"/>
              </w:rPr>
            </w:pPr>
            <w:r>
              <w:rPr>
                <w:sz w:val="22"/>
                <w:szCs w:val="22"/>
              </w:rPr>
              <w:t>2 415</w:t>
            </w:r>
          </w:p>
        </w:tc>
        <w:tc>
          <w:tcPr>
            <w:tcW w:w="924" w:type="dxa"/>
            <w:tcBorders>
              <w:top w:val="single" w:sz="4" w:space="0" w:color="auto"/>
              <w:left w:val="single" w:sz="4" w:space="0" w:color="auto"/>
              <w:bottom w:val="single" w:sz="4" w:space="0" w:color="auto"/>
              <w:right w:val="single" w:sz="4" w:space="0" w:color="auto"/>
            </w:tcBorders>
            <w:vAlign w:val="bottom"/>
          </w:tcPr>
          <w:p w14:paraId="4ABAE762" w14:textId="77777777" w:rsidR="003A42D4" w:rsidRDefault="003A42D4">
            <w:pPr>
              <w:jc w:val="right"/>
              <w:rPr>
                <w:szCs w:val="22"/>
              </w:rPr>
            </w:pPr>
            <w:r>
              <w:rPr>
                <w:sz w:val="22"/>
                <w:szCs w:val="22"/>
              </w:rPr>
              <w:t>788</w:t>
            </w:r>
          </w:p>
        </w:tc>
        <w:tc>
          <w:tcPr>
            <w:tcW w:w="895" w:type="dxa"/>
            <w:tcBorders>
              <w:top w:val="single" w:sz="4" w:space="0" w:color="auto"/>
              <w:left w:val="single" w:sz="4" w:space="0" w:color="auto"/>
              <w:bottom w:val="single" w:sz="4" w:space="0" w:color="auto"/>
              <w:right w:val="single" w:sz="4" w:space="0" w:color="auto"/>
            </w:tcBorders>
            <w:vAlign w:val="bottom"/>
          </w:tcPr>
          <w:p w14:paraId="4ABAE763" w14:textId="77777777" w:rsidR="003A42D4" w:rsidRDefault="003A42D4">
            <w:pPr>
              <w:jc w:val="right"/>
              <w:rPr>
                <w:szCs w:val="22"/>
              </w:rPr>
            </w:pPr>
            <w:r>
              <w:rPr>
                <w:sz w:val="22"/>
                <w:szCs w:val="22"/>
              </w:rPr>
              <w:t>1 627</w:t>
            </w:r>
          </w:p>
        </w:tc>
        <w:tc>
          <w:tcPr>
            <w:tcW w:w="994" w:type="dxa"/>
            <w:tcBorders>
              <w:top w:val="single" w:sz="4" w:space="0" w:color="auto"/>
              <w:left w:val="single" w:sz="4" w:space="0" w:color="auto"/>
              <w:bottom w:val="single" w:sz="4" w:space="0" w:color="auto"/>
              <w:right w:val="single" w:sz="4" w:space="0" w:color="auto"/>
            </w:tcBorders>
            <w:vAlign w:val="bottom"/>
          </w:tcPr>
          <w:p w14:paraId="4ABAE764" w14:textId="77777777" w:rsidR="003A42D4" w:rsidRDefault="003A42D4">
            <w:pPr>
              <w:jc w:val="right"/>
              <w:rPr>
                <w:szCs w:val="22"/>
              </w:rPr>
            </w:pPr>
            <w:r>
              <w:rPr>
                <w:sz w:val="22"/>
                <w:szCs w:val="22"/>
              </w:rPr>
              <w:t>6 156</w:t>
            </w:r>
          </w:p>
        </w:tc>
        <w:tc>
          <w:tcPr>
            <w:tcW w:w="896" w:type="dxa"/>
            <w:tcBorders>
              <w:top w:val="single" w:sz="4" w:space="0" w:color="auto"/>
              <w:left w:val="single" w:sz="4" w:space="0" w:color="auto"/>
              <w:bottom w:val="single" w:sz="4" w:space="0" w:color="auto"/>
              <w:right w:val="single" w:sz="4" w:space="0" w:color="auto"/>
            </w:tcBorders>
            <w:vAlign w:val="bottom"/>
          </w:tcPr>
          <w:p w14:paraId="4ABAE765" w14:textId="77777777" w:rsidR="003A42D4" w:rsidRDefault="003A42D4">
            <w:pPr>
              <w:jc w:val="right"/>
              <w:rPr>
                <w:szCs w:val="22"/>
              </w:rPr>
            </w:pPr>
            <w:r>
              <w:rPr>
                <w:sz w:val="22"/>
                <w:szCs w:val="22"/>
              </w:rPr>
              <w:t>4 203</w:t>
            </w:r>
          </w:p>
        </w:tc>
        <w:tc>
          <w:tcPr>
            <w:tcW w:w="882" w:type="dxa"/>
            <w:tcBorders>
              <w:top w:val="single" w:sz="4" w:space="0" w:color="auto"/>
              <w:left w:val="single" w:sz="4" w:space="0" w:color="auto"/>
              <w:bottom w:val="single" w:sz="4" w:space="0" w:color="auto"/>
              <w:right w:val="single" w:sz="4" w:space="0" w:color="auto"/>
            </w:tcBorders>
            <w:vAlign w:val="bottom"/>
          </w:tcPr>
          <w:p w14:paraId="4ABAE766" w14:textId="77777777" w:rsidR="003A42D4" w:rsidRDefault="003A42D4">
            <w:pPr>
              <w:jc w:val="right"/>
              <w:rPr>
                <w:szCs w:val="22"/>
              </w:rPr>
            </w:pPr>
            <w:r>
              <w:rPr>
                <w:sz w:val="22"/>
                <w:szCs w:val="22"/>
              </w:rPr>
              <w:t>1 953</w:t>
            </w:r>
          </w:p>
        </w:tc>
      </w:tr>
      <w:tr w:rsidR="003A42D4" w:rsidRPr="005C5481" w14:paraId="4ABAE770" w14:textId="77777777" w:rsidTr="006767FC">
        <w:trPr>
          <w:trHeight w:val="322"/>
        </w:trPr>
        <w:tc>
          <w:tcPr>
            <w:tcW w:w="2778" w:type="dxa"/>
            <w:tcBorders>
              <w:top w:val="single" w:sz="4" w:space="0" w:color="auto"/>
              <w:left w:val="single" w:sz="4" w:space="0" w:color="auto"/>
              <w:right w:val="single" w:sz="4" w:space="0" w:color="auto"/>
            </w:tcBorders>
            <w:shd w:val="clear" w:color="auto" w:fill="B8CCE4"/>
            <w:vAlign w:val="bottom"/>
          </w:tcPr>
          <w:p w14:paraId="4ABAE768" w14:textId="77777777" w:rsidR="003A42D4" w:rsidRDefault="003A42D4">
            <w:pPr>
              <w:rPr>
                <w:b/>
                <w:bCs/>
                <w:i/>
                <w:iCs/>
                <w:szCs w:val="22"/>
              </w:rPr>
            </w:pPr>
            <w:r>
              <w:rPr>
                <w:b/>
                <w:bCs/>
                <w:i/>
                <w:iCs/>
                <w:sz w:val="22"/>
                <w:szCs w:val="22"/>
              </w:rPr>
              <w:t>Konservatīvajos plānos, kopā</w:t>
            </w:r>
          </w:p>
        </w:tc>
        <w:tc>
          <w:tcPr>
            <w:tcW w:w="1030" w:type="dxa"/>
            <w:tcBorders>
              <w:top w:val="single" w:sz="4" w:space="0" w:color="auto"/>
              <w:left w:val="single" w:sz="4" w:space="0" w:color="auto"/>
              <w:right w:val="single" w:sz="4" w:space="0" w:color="auto"/>
            </w:tcBorders>
            <w:shd w:val="clear" w:color="auto" w:fill="B8CCE4"/>
            <w:vAlign w:val="bottom"/>
          </w:tcPr>
          <w:p w14:paraId="4ABAE769" w14:textId="77777777" w:rsidR="003A42D4" w:rsidRDefault="003A42D4">
            <w:pPr>
              <w:jc w:val="right"/>
              <w:rPr>
                <w:b/>
                <w:bCs/>
                <w:i/>
                <w:iCs/>
                <w:szCs w:val="22"/>
              </w:rPr>
            </w:pPr>
            <w:r>
              <w:rPr>
                <w:b/>
                <w:bCs/>
                <w:i/>
                <w:iCs/>
                <w:sz w:val="22"/>
                <w:szCs w:val="22"/>
              </w:rPr>
              <w:t>319 413</w:t>
            </w:r>
          </w:p>
        </w:tc>
        <w:tc>
          <w:tcPr>
            <w:tcW w:w="966" w:type="dxa"/>
            <w:tcBorders>
              <w:top w:val="single" w:sz="4" w:space="0" w:color="auto"/>
              <w:left w:val="single" w:sz="4" w:space="0" w:color="auto"/>
              <w:right w:val="single" w:sz="4" w:space="0" w:color="auto"/>
            </w:tcBorders>
            <w:shd w:val="clear" w:color="auto" w:fill="B8CCE4"/>
            <w:vAlign w:val="bottom"/>
          </w:tcPr>
          <w:p w14:paraId="4ABAE76A" w14:textId="77777777" w:rsidR="003A42D4" w:rsidRDefault="003A42D4">
            <w:pPr>
              <w:jc w:val="right"/>
              <w:rPr>
                <w:b/>
                <w:bCs/>
                <w:i/>
                <w:iCs/>
                <w:szCs w:val="22"/>
              </w:rPr>
            </w:pPr>
            <w:r>
              <w:rPr>
                <w:b/>
                <w:bCs/>
                <w:i/>
                <w:iCs/>
                <w:sz w:val="22"/>
                <w:szCs w:val="22"/>
              </w:rPr>
              <w:t>160 722</w:t>
            </w:r>
          </w:p>
        </w:tc>
        <w:tc>
          <w:tcPr>
            <w:tcW w:w="924" w:type="dxa"/>
            <w:tcBorders>
              <w:top w:val="single" w:sz="4" w:space="0" w:color="auto"/>
              <w:left w:val="single" w:sz="4" w:space="0" w:color="auto"/>
              <w:right w:val="single" w:sz="4" w:space="0" w:color="auto"/>
            </w:tcBorders>
            <w:shd w:val="clear" w:color="auto" w:fill="B8CCE4"/>
            <w:vAlign w:val="bottom"/>
          </w:tcPr>
          <w:p w14:paraId="4ABAE76B" w14:textId="77777777" w:rsidR="003A42D4" w:rsidRDefault="003A42D4">
            <w:pPr>
              <w:jc w:val="right"/>
              <w:rPr>
                <w:b/>
                <w:bCs/>
                <w:i/>
                <w:iCs/>
                <w:szCs w:val="22"/>
              </w:rPr>
            </w:pPr>
            <w:r>
              <w:rPr>
                <w:b/>
                <w:bCs/>
                <w:i/>
                <w:iCs/>
                <w:sz w:val="22"/>
                <w:szCs w:val="22"/>
              </w:rPr>
              <w:t>71 848</w:t>
            </w:r>
          </w:p>
        </w:tc>
        <w:tc>
          <w:tcPr>
            <w:tcW w:w="895" w:type="dxa"/>
            <w:tcBorders>
              <w:top w:val="single" w:sz="4" w:space="0" w:color="auto"/>
              <w:left w:val="single" w:sz="4" w:space="0" w:color="auto"/>
              <w:right w:val="single" w:sz="4" w:space="0" w:color="auto"/>
            </w:tcBorders>
            <w:shd w:val="clear" w:color="auto" w:fill="B8CCE4"/>
            <w:vAlign w:val="bottom"/>
          </w:tcPr>
          <w:p w14:paraId="4ABAE76C" w14:textId="77777777" w:rsidR="003A42D4" w:rsidRDefault="003A42D4">
            <w:pPr>
              <w:jc w:val="right"/>
              <w:rPr>
                <w:b/>
                <w:bCs/>
                <w:i/>
                <w:iCs/>
                <w:szCs w:val="22"/>
              </w:rPr>
            </w:pPr>
            <w:r>
              <w:rPr>
                <w:b/>
                <w:bCs/>
                <w:i/>
                <w:iCs/>
                <w:sz w:val="22"/>
                <w:szCs w:val="22"/>
              </w:rPr>
              <w:t>88 874</w:t>
            </w:r>
          </w:p>
        </w:tc>
        <w:tc>
          <w:tcPr>
            <w:tcW w:w="994" w:type="dxa"/>
            <w:tcBorders>
              <w:top w:val="single" w:sz="4" w:space="0" w:color="auto"/>
              <w:left w:val="single" w:sz="4" w:space="0" w:color="auto"/>
              <w:right w:val="single" w:sz="4" w:space="0" w:color="auto"/>
            </w:tcBorders>
            <w:shd w:val="clear" w:color="auto" w:fill="B8CCE4"/>
            <w:vAlign w:val="bottom"/>
          </w:tcPr>
          <w:p w14:paraId="4ABAE76D" w14:textId="77777777" w:rsidR="003A42D4" w:rsidRDefault="003A42D4">
            <w:pPr>
              <w:jc w:val="right"/>
              <w:rPr>
                <w:b/>
                <w:bCs/>
                <w:i/>
                <w:iCs/>
                <w:szCs w:val="22"/>
              </w:rPr>
            </w:pPr>
            <w:r>
              <w:rPr>
                <w:b/>
                <w:bCs/>
                <w:i/>
                <w:iCs/>
                <w:sz w:val="22"/>
                <w:szCs w:val="22"/>
              </w:rPr>
              <w:t>158 691</w:t>
            </w:r>
          </w:p>
        </w:tc>
        <w:tc>
          <w:tcPr>
            <w:tcW w:w="896" w:type="dxa"/>
            <w:tcBorders>
              <w:top w:val="single" w:sz="4" w:space="0" w:color="auto"/>
              <w:left w:val="single" w:sz="4" w:space="0" w:color="auto"/>
              <w:right w:val="single" w:sz="4" w:space="0" w:color="auto"/>
            </w:tcBorders>
            <w:shd w:val="clear" w:color="auto" w:fill="B8CCE4"/>
            <w:vAlign w:val="bottom"/>
          </w:tcPr>
          <w:p w14:paraId="4ABAE76E" w14:textId="77777777" w:rsidR="003A42D4" w:rsidRDefault="003A42D4">
            <w:pPr>
              <w:jc w:val="right"/>
              <w:rPr>
                <w:b/>
                <w:bCs/>
                <w:i/>
                <w:iCs/>
                <w:szCs w:val="22"/>
              </w:rPr>
            </w:pPr>
            <w:r>
              <w:rPr>
                <w:b/>
                <w:bCs/>
                <w:i/>
                <w:iCs/>
                <w:sz w:val="22"/>
                <w:szCs w:val="22"/>
              </w:rPr>
              <w:t>95 633</w:t>
            </w:r>
          </w:p>
        </w:tc>
        <w:tc>
          <w:tcPr>
            <w:tcW w:w="882" w:type="dxa"/>
            <w:tcBorders>
              <w:top w:val="single" w:sz="4" w:space="0" w:color="auto"/>
              <w:left w:val="single" w:sz="4" w:space="0" w:color="auto"/>
              <w:right w:val="single" w:sz="4" w:space="0" w:color="auto"/>
            </w:tcBorders>
            <w:shd w:val="clear" w:color="auto" w:fill="B8CCE4"/>
            <w:vAlign w:val="bottom"/>
          </w:tcPr>
          <w:p w14:paraId="4ABAE76F" w14:textId="77777777" w:rsidR="003A42D4" w:rsidRDefault="003A42D4">
            <w:pPr>
              <w:jc w:val="right"/>
              <w:rPr>
                <w:b/>
                <w:bCs/>
                <w:i/>
                <w:iCs/>
                <w:szCs w:val="22"/>
              </w:rPr>
            </w:pPr>
            <w:r>
              <w:rPr>
                <w:b/>
                <w:bCs/>
                <w:i/>
                <w:iCs/>
                <w:sz w:val="22"/>
                <w:szCs w:val="22"/>
              </w:rPr>
              <w:t>63 058</w:t>
            </w:r>
          </w:p>
        </w:tc>
      </w:tr>
      <w:tr w:rsidR="003A42D4" w:rsidRPr="005C5481" w14:paraId="4ABAE779" w14:textId="77777777">
        <w:trPr>
          <w:trHeight w:val="382"/>
        </w:trPr>
        <w:tc>
          <w:tcPr>
            <w:tcW w:w="2778" w:type="dxa"/>
            <w:tcBorders>
              <w:top w:val="double" w:sz="4" w:space="0" w:color="auto"/>
              <w:left w:val="single" w:sz="4" w:space="0" w:color="auto"/>
              <w:bottom w:val="single" w:sz="4" w:space="0" w:color="auto"/>
              <w:right w:val="single" w:sz="4" w:space="0" w:color="auto"/>
            </w:tcBorders>
            <w:vAlign w:val="bottom"/>
          </w:tcPr>
          <w:p w14:paraId="4ABAE771" w14:textId="77777777" w:rsidR="003A42D4" w:rsidRDefault="003A42D4">
            <w:pPr>
              <w:rPr>
                <w:b/>
                <w:bCs/>
                <w:szCs w:val="22"/>
              </w:rPr>
            </w:pPr>
            <w:r>
              <w:rPr>
                <w:b/>
                <w:bCs/>
                <w:sz w:val="22"/>
                <w:szCs w:val="22"/>
              </w:rPr>
              <w:t>Pavisam</w:t>
            </w:r>
          </w:p>
        </w:tc>
        <w:tc>
          <w:tcPr>
            <w:tcW w:w="1030" w:type="dxa"/>
            <w:tcBorders>
              <w:top w:val="double" w:sz="4" w:space="0" w:color="auto"/>
              <w:left w:val="single" w:sz="4" w:space="0" w:color="auto"/>
              <w:bottom w:val="single" w:sz="4" w:space="0" w:color="auto"/>
              <w:right w:val="single" w:sz="4" w:space="0" w:color="auto"/>
            </w:tcBorders>
            <w:vAlign w:val="bottom"/>
          </w:tcPr>
          <w:p w14:paraId="4ABAE772" w14:textId="77777777" w:rsidR="003A42D4" w:rsidRDefault="003A42D4">
            <w:pPr>
              <w:jc w:val="right"/>
              <w:rPr>
                <w:b/>
                <w:bCs/>
                <w:szCs w:val="22"/>
              </w:rPr>
            </w:pPr>
            <w:r>
              <w:rPr>
                <w:b/>
                <w:bCs/>
                <w:sz w:val="22"/>
                <w:szCs w:val="22"/>
              </w:rPr>
              <w:t>1 294 377</w:t>
            </w:r>
          </w:p>
        </w:tc>
        <w:tc>
          <w:tcPr>
            <w:tcW w:w="966" w:type="dxa"/>
            <w:tcBorders>
              <w:top w:val="double" w:sz="4" w:space="0" w:color="auto"/>
              <w:left w:val="single" w:sz="4" w:space="0" w:color="auto"/>
              <w:bottom w:val="single" w:sz="4" w:space="0" w:color="auto"/>
              <w:right w:val="single" w:sz="4" w:space="0" w:color="auto"/>
            </w:tcBorders>
            <w:vAlign w:val="bottom"/>
          </w:tcPr>
          <w:p w14:paraId="4ABAE773" w14:textId="77777777" w:rsidR="003A42D4" w:rsidRDefault="003A42D4">
            <w:pPr>
              <w:jc w:val="right"/>
              <w:rPr>
                <w:b/>
                <w:bCs/>
                <w:szCs w:val="22"/>
              </w:rPr>
            </w:pPr>
            <w:r>
              <w:rPr>
                <w:b/>
                <w:bCs/>
                <w:sz w:val="22"/>
                <w:szCs w:val="22"/>
              </w:rPr>
              <w:t>371 118</w:t>
            </w:r>
          </w:p>
        </w:tc>
        <w:tc>
          <w:tcPr>
            <w:tcW w:w="924" w:type="dxa"/>
            <w:tcBorders>
              <w:top w:val="double" w:sz="4" w:space="0" w:color="auto"/>
              <w:left w:val="single" w:sz="4" w:space="0" w:color="auto"/>
              <w:bottom w:val="single" w:sz="4" w:space="0" w:color="auto"/>
              <w:right w:val="single" w:sz="4" w:space="0" w:color="auto"/>
            </w:tcBorders>
            <w:vAlign w:val="bottom"/>
          </w:tcPr>
          <w:p w14:paraId="4ABAE774" w14:textId="77777777" w:rsidR="003A42D4" w:rsidRDefault="003A42D4">
            <w:pPr>
              <w:jc w:val="right"/>
              <w:rPr>
                <w:b/>
                <w:bCs/>
                <w:szCs w:val="22"/>
              </w:rPr>
            </w:pPr>
            <w:r>
              <w:rPr>
                <w:b/>
                <w:bCs/>
                <w:sz w:val="22"/>
                <w:szCs w:val="22"/>
              </w:rPr>
              <w:t>170 222</w:t>
            </w:r>
          </w:p>
        </w:tc>
        <w:tc>
          <w:tcPr>
            <w:tcW w:w="895" w:type="dxa"/>
            <w:tcBorders>
              <w:top w:val="double" w:sz="4" w:space="0" w:color="auto"/>
              <w:left w:val="single" w:sz="4" w:space="0" w:color="auto"/>
              <w:bottom w:val="single" w:sz="4" w:space="0" w:color="auto"/>
              <w:right w:val="single" w:sz="4" w:space="0" w:color="auto"/>
            </w:tcBorders>
            <w:vAlign w:val="bottom"/>
          </w:tcPr>
          <w:p w14:paraId="4ABAE775" w14:textId="77777777" w:rsidR="003A42D4" w:rsidRDefault="003A42D4">
            <w:pPr>
              <w:jc w:val="right"/>
              <w:rPr>
                <w:b/>
                <w:bCs/>
                <w:szCs w:val="22"/>
              </w:rPr>
            </w:pPr>
            <w:r>
              <w:rPr>
                <w:b/>
                <w:bCs/>
                <w:sz w:val="22"/>
                <w:szCs w:val="22"/>
              </w:rPr>
              <w:t>200 896</w:t>
            </w:r>
          </w:p>
        </w:tc>
        <w:tc>
          <w:tcPr>
            <w:tcW w:w="994" w:type="dxa"/>
            <w:tcBorders>
              <w:top w:val="double" w:sz="4" w:space="0" w:color="auto"/>
              <w:left w:val="single" w:sz="4" w:space="0" w:color="auto"/>
              <w:bottom w:val="single" w:sz="4" w:space="0" w:color="auto"/>
              <w:right w:val="single" w:sz="4" w:space="0" w:color="auto"/>
            </w:tcBorders>
            <w:vAlign w:val="bottom"/>
          </w:tcPr>
          <w:p w14:paraId="4ABAE776" w14:textId="77777777" w:rsidR="003A42D4" w:rsidRDefault="003A42D4">
            <w:pPr>
              <w:jc w:val="right"/>
              <w:rPr>
                <w:b/>
                <w:bCs/>
                <w:szCs w:val="22"/>
              </w:rPr>
            </w:pPr>
            <w:r>
              <w:rPr>
                <w:b/>
                <w:bCs/>
                <w:sz w:val="22"/>
                <w:szCs w:val="22"/>
              </w:rPr>
              <w:t>923 259</w:t>
            </w:r>
          </w:p>
        </w:tc>
        <w:tc>
          <w:tcPr>
            <w:tcW w:w="896" w:type="dxa"/>
            <w:tcBorders>
              <w:top w:val="double" w:sz="4" w:space="0" w:color="auto"/>
              <w:left w:val="single" w:sz="4" w:space="0" w:color="auto"/>
              <w:bottom w:val="single" w:sz="4" w:space="0" w:color="auto"/>
              <w:right w:val="single" w:sz="4" w:space="0" w:color="auto"/>
            </w:tcBorders>
            <w:vAlign w:val="bottom"/>
          </w:tcPr>
          <w:p w14:paraId="4ABAE777" w14:textId="77777777" w:rsidR="003A42D4" w:rsidRDefault="003A42D4">
            <w:pPr>
              <w:jc w:val="right"/>
              <w:rPr>
                <w:b/>
                <w:bCs/>
                <w:szCs w:val="22"/>
              </w:rPr>
            </w:pPr>
            <w:r>
              <w:rPr>
                <w:b/>
                <w:bCs/>
                <w:sz w:val="22"/>
                <w:szCs w:val="22"/>
              </w:rPr>
              <w:t>483 571</w:t>
            </w:r>
          </w:p>
        </w:tc>
        <w:tc>
          <w:tcPr>
            <w:tcW w:w="882" w:type="dxa"/>
            <w:tcBorders>
              <w:top w:val="double" w:sz="4" w:space="0" w:color="auto"/>
              <w:left w:val="single" w:sz="4" w:space="0" w:color="auto"/>
              <w:bottom w:val="single" w:sz="4" w:space="0" w:color="auto"/>
              <w:right w:val="single" w:sz="4" w:space="0" w:color="auto"/>
            </w:tcBorders>
            <w:vAlign w:val="bottom"/>
          </w:tcPr>
          <w:p w14:paraId="4ABAE778" w14:textId="77777777" w:rsidR="003A42D4" w:rsidRDefault="003A42D4">
            <w:pPr>
              <w:jc w:val="right"/>
              <w:rPr>
                <w:b/>
                <w:bCs/>
                <w:szCs w:val="22"/>
              </w:rPr>
            </w:pPr>
            <w:r>
              <w:rPr>
                <w:b/>
                <w:bCs/>
                <w:sz w:val="22"/>
                <w:szCs w:val="22"/>
              </w:rPr>
              <w:t>439 688</w:t>
            </w:r>
          </w:p>
        </w:tc>
      </w:tr>
    </w:tbl>
    <w:p w14:paraId="4ABAE77A" w14:textId="77777777" w:rsidR="003A42D4" w:rsidRPr="009930DD" w:rsidRDefault="003A42D4" w:rsidP="00A950C0">
      <w:pPr>
        <w:rPr>
          <w:color w:val="548DD4"/>
        </w:rPr>
      </w:pPr>
    </w:p>
    <w:p w14:paraId="4ABAE77B" w14:textId="77777777" w:rsidR="003A42D4" w:rsidRDefault="003A42D4" w:rsidP="003223B8">
      <w:pPr>
        <w:jc w:val="both"/>
        <w:rPr>
          <w:color w:val="0000FF"/>
        </w:rPr>
      </w:pPr>
    </w:p>
    <w:p w14:paraId="4ABAE77C" w14:textId="77777777" w:rsidR="003A42D4" w:rsidRPr="00E2615C" w:rsidRDefault="003A42D4" w:rsidP="003223B8">
      <w:pPr>
        <w:jc w:val="both"/>
      </w:pPr>
      <w:r w:rsidRPr="00E2615C">
        <w:lastRenderedPageBreak/>
        <w:t xml:space="preserve">Ieguldījumu plāni, kuru prospektos paredzēta līdzekļu ieguldīšana akcijās līdz 100% no plāna līdzekļiem, tiek klasificēti par </w:t>
      </w:r>
      <w:r w:rsidRPr="00E2615C">
        <w:rPr>
          <w:sz w:val="22"/>
          <w:szCs w:val="22"/>
        </w:rPr>
        <w:t>„</w:t>
      </w:r>
      <w:r w:rsidRPr="00E2615C">
        <w:t xml:space="preserve">aktīvajiem plāniem 100%”, plāni, kuros akcijās tiek ieguldīts līdz 75% – par „aktīvajiem plāniem 75%”, plāni, kuros akcijās tiek ieguldīts līdz 50% – par </w:t>
      </w:r>
      <w:r w:rsidRPr="00E2615C">
        <w:rPr>
          <w:sz w:val="22"/>
          <w:szCs w:val="22"/>
        </w:rPr>
        <w:t>„</w:t>
      </w:r>
      <w:r w:rsidRPr="00E2615C">
        <w:t xml:space="preserve">aktīvajiem plāniem 50%”, plāni, kuros akcijās tiek ieguldīts līdz 25% – par sabalansētajiem plāniem. Konservatīvo plānu prospektos līdzekļu ieguldīšana akcijās nav paredzēta. </w:t>
      </w:r>
    </w:p>
    <w:p w14:paraId="4ABAE77D" w14:textId="77777777" w:rsidR="003A42D4" w:rsidRPr="00E2615C" w:rsidRDefault="003A42D4" w:rsidP="003223B8">
      <w:pPr>
        <w:jc w:val="both"/>
      </w:pPr>
    </w:p>
    <w:p w14:paraId="4ABAE77E" w14:textId="77777777" w:rsidR="003A42D4" w:rsidRPr="00646B80" w:rsidRDefault="003A42D4" w:rsidP="00A950C0">
      <w:pPr>
        <w:jc w:val="right"/>
        <w:rPr>
          <w:b/>
          <w:i/>
        </w:rPr>
      </w:pPr>
      <w:r w:rsidRPr="00646B80">
        <w:rPr>
          <w:b/>
          <w:i/>
        </w:rPr>
        <w:t>4. attēls</w:t>
      </w:r>
    </w:p>
    <w:p w14:paraId="4ABAE77F" w14:textId="77777777" w:rsidR="003A42D4" w:rsidRPr="006A10A4" w:rsidRDefault="0007753D" w:rsidP="00C92BAA">
      <w:pPr>
        <w:pStyle w:val="BodyText2"/>
        <w:ind w:left="-567"/>
        <w:rPr>
          <w:sz w:val="24"/>
          <w:szCs w:val="24"/>
        </w:rPr>
      </w:pPr>
      <w:r>
        <w:rPr>
          <w:noProof/>
          <w:sz w:val="24"/>
          <w:szCs w:val="24"/>
          <w:lang w:eastAsia="zh-CN"/>
        </w:rPr>
        <w:drawing>
          <wp:inline distT="0" distB="0" distL="0" distR="0" wp14:anchorId="4ABB02C3" wp14:editId="4ABB02C4">
            <wp:extent cx="6034278" cy="1851623"/>
            <wp:effectExtent l="323850" t="323850" r="328930" b="320675"/>
            <wp:docPr id="3"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6033770" cy="185102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14:paraId="4ABAE780" w14:textId="77777777" w:rsidR="003A42D4" w:rsidRPr="006A10A4" w:rsidRDefault="003A42D4" w:rsidP="00185BF6">
      <w:pPr>
        <w:pStyle w:val="BodyText2"/>
        <w:jc w:val="left"/>
        <w:rPr>
          <w:sz w:val="24"/>
          <w:szCs w:val="24"/>
        </w:rPr>
      </w:pPr>
    </w:p>
    <w:p w14:paraId="4ABAE781" w14:textId="77777777" w:rsidR="003A42D4" w:rsidRPr="006A10A4" w:rsidRDefault="003A42D4" w:rsidP="00185BF6">
      <w:pPr>
        <w:pStyle w:val="BodyText2"/>
        <w:jc w:val="left"/>
        <w:rPr>
          <w:sz w:val="24"/>
          <w:szCs w:val="24"/>
        </w:rPr>
      </w:pPr>
      <w:r w:rsidRPr="006A10A4">
        <w:rPr>
          <w:sz w:val="24"/>
          <w:szCs w:val="24"/>
        </w:rPr>
        <w:t xml:space="preserve">Ieguldījumu plānus ar aktīvu ieguldījumu politiku ir izvēlējušies gados jaunāki valsts fondēto pensiju shēmas dalībnieki: </w:t>
      </w:r>
    </w:p>
    <w:p w14:paraId="4ABAE782" w14:textId="77777777" w:rsidR="003A42D4" w:rsidRPr="006A10A4" w:rsidRDefault="003A42D4" w:rsidP="00095536">
      <w:pPr>
        <w:pStyle w:val="Caption"/>
        <w:spacing w:before="60" w:after="60"/>
        <w:jc w:val="right"/>
        <w:rPr>
          <w:i/>
          <w:sz w:val="24"/>
        </w:rPr>
      </w:pPr>
    </w:p>
    <w:p w14:paraId="4ABAE783" w14:textId="77777777" w:rsidR="003A42D4" w:rsidRPr="006A10A4" w:rsidRDefault="003A42D4" w:rsidP="00095536">
      <w:pPr>
        <w:pStyle w:val="Caption"/>
        <w:spacing w:before="60" w:after="60"/>
        <w:jc w:val="right"/>
        <w:rPr>
          <w:i/>
          <w:sz w:val="24"/>
        </w:rPr>
      </w:pPr>
      <w:r w:rsidRPr="006A10A4">
        <w:rPr>
          <w:i/>
          <w:sz w:val="24"/>
        </w:rPr>
        <w:t>3. tabula</w:t>
      </w:r>
    </w:p>
    <w:p w14:paraId="4ABAE784" w14:textId="77777777" w:rsidR="003A42D4" w:rsidRPr="006A10A4" w:rsidRDefault="003A42D4" w:rsidP="002430C1">
      <w:pPr>
        <w:pStyle w:val="BodyText2"/>
        <w:spacing w:before="60" w:after="60"/>
        <w:jc w:val="center"/>
        <w:rPr>
          <w:b/>
          <w:sz w:val="24"/>
          <w:szCs w:val="24"/>
        </w:rPr>
      </w:pPr>
      <w:r w:rsidRPr="006A10A4">
        <w:rPr>
          <w:b/>
          <w:sz w:val="24"/>
          <w:szCs w:val="24"/>
        </w:rPr>
        <w:t>Dalībnieku vidējā vecuma sadalījums pa ieguldījumu plānu kategorijām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0"/>
        <w:gridCol w:w="3119"/>
      </w:tblGrid>
      <w:tr w:rsidR="003A42D4" w:rsidRPr="006A10A4" w14:paraId="4ABAE787" w14:textId="77777777">
        <w:trPr>
          <w:jc w:val="center"/>
        </w:trPr>
        <w:tc>
          <w:tcPr>
            <w:tcW w:w="2600" w:type="dxa"/>
          </w:tcPr>
          <w:p w14:paraId="4ABAE785" w14:textId="77777777" w:rsidR="003A42D4" w:rsidRPr="00732044" w:rsidRDefault="003A42D4">
            <w:pPr>
              <w:pStyle w:val="BodyText2"/>
              <w:jc w:val="center"/>
              <w:rPr>
                <w:b/>
                <w:sz w:val="24"/>
              </w:rPr>
            </w:pPr>
            <w:r w:rsidRPr="00732044">
              <w:rPr>
                <w:b/>
                <w:sz w:val="24"/>
              </w:rPr>
              <w:t>Plānu kategorija</w:t>
            </w:r>
          </w:p>
        </w:tc>
        <w:tc>
          <w:tcPr>
            <w:tcW w:w="3119" w:type="dxa"/>
          </w:tcPr>
          <w:p w14:paraId="4ABAE786" w14:textId="77777777" w:rsidR="003A42D4" w:rsidRPr="00732044" w:rsidRDefault="003A42D4">
            <w:pPr>
              <w:pStyle w:val="BodyText2"/>
              <w:jc w:val="center"/>
              <w:rPr>
                <w:b/>
                <w:sz w:val="24"/>
              </w:rPr>
            </w:pPr>
            <w:r w:rsidRPr="00732044">
              <w:rPr>
                <w:b/>
                <w:sz w:val="24"/>
              </w:rPr>
              <w:t>Dalībnieku vidējais vecums, gadi</w:t>
            </w:r>
          </w:p>
        </w:tc>
      </w:tr>
      <w:tr w:rsidR="003A42D4" w:rsidRPr="006A10A4" w14:paraId="4ABAE78A" w14:textId="77777777" w:rsidTr="00B34EC3">
        <w:trPr>
          <w:jc w:val="center"/>
        </w:trPr>
        <w:tc>
          <w:tcPr>
            <w:tcW w:w="2600" w:type="dxa"/>
            <w:tcBorders>
              <w:top w:val="nil"/>
              <w:bottom w:val="nil"/>
            </w:tcBorders>
          </w:tcPr>
          <w:p w14:paraId="4ABAE788" w14:textId="77777777" w:rsidR="003A42D4" w:rsidRPr="00732044" w:rsidRDefault="003A42D4" w:rsidP="0051501B">
            <w:pPr>
              <w:pStyle w:val="BodyText2"/>
              <w:rPr>
                <w:sz w:val="24"/>
              </w:rPr>
            </w:pPr>
            <w:r w:rsidRPr="00732044">
              <w:rPr>
                <w:sz w:val="24"/>
              </w:rPr>
              <w:t>Aktīvie plāni 75-100%</w:t>
            </w:r>
          </w:p>
        </w:tc>
        <w:tc>
          <w:tcPr>
            <w:tcW w:w="3119" w:type="dxa"/>
            <w:tcBorders>
              <w:top w:val="nil"/>
              <w:bottom w:val="nil"/>
            </w:tcBorders>
          </w:tcPr>
          <w:p w14:paraId="4ABAE789" w14:textId="77777777" w:rsidR="003A42D4" w:rsidRPr="006A10A4" w:rsidRDefault="003A42D4" w:rsidP="006A10A4">
            <w:pPr>
              <w:jc w:val="center"/>
            </w:pPr>
            <w:r w:rsidRPr="006A10A4">
              <w:t>33,2</w:t>
            </w:r>
          </w:p>
        </w:tc>
      </w:tr>
      <w:tr w:rsidR="003A42D4" w:rsidRPr="006A10A4" w14:paraId="4ABAE78D" w14:textId="77777777" w:rsidTr="00B34EC3">
        <w:trPr>
          <w:jc w:val="center"/>
        </w:trPr>
        <w:tc>
          <w:tcPr>
            <w:tcW w:w="2600" w:type="dxa"/>
            <w:tcBorders>
              <w:top w:val="nil"/>
              <w:bottom w:val="nil"/>
            </w:tcBorders>
          </w:tcPr>
          <w:p w14:paraId="4ABAE78B" w14:textId="77777777" w:rsidR="003A42D4" w:rsidRPr="00732044" w:rsidRDefault="003A42D4" w:rsidP="0051501B">
            <w:pPr>
              <w:pStyle w:val="BodyText2"/>
              <w:rPr>
                <w:sz w:val="24"/>
              </w:rPr>
            </w:pPr>
            <w:r w:rsidRPr="00732044">
              <w:rPr>
                <w:sz w:val="24"/>
              </w:rPr>
              <w:t>Aktīvie plāni 50%</w:t>
            </w:r>
          </w:p>
        </w:tc>
        <w:tc>
          <w:tcPr>
            <w:tcW w:w="3119" w:type="dxa"/>
            <w:tcBorders>
              <w:top w:val="nil"/>
              <w:bottom w:val="nil"/>
            </w:tcBorders>
          </w:tcPr>
          <w:p w14:paraId="4ABAE78C" w14:textId="77777777" w:rsidR="003A42D4" w:rsidRPr="006A10A4" w:rsidRDefault="003A42D4" w:rsidP="006A10A4">
            <w:pPr>
              <w:jc w:val="center"/>
            </w:pPr>
            <w:r w:rsidRPr="006A10A4">
              <w:t>41,6</w:t>
            </w:r>
          </w:p>
        </w:tc>
      </w:tr>
      <w:tr w:rsidR="003A42D4" w:rsidRPr="006A10A4" w14:paraId="4ABAE790" w14:textId="77777777" w:rsidTr="00B34EC3">
        <w:trPr>
          <w:jc w:val="center"/>
        </w:trPr>
        <w:tc>
          <w:tcPr>
            <w:tcW w:w="2600" w:type="dxa"/>
            <w:tcBorders>
              <w:top w:val="nil"/>
              <w:bottom w:val="nil"/>
            </w:tcBorders>
          </w:tcPr>
          <w:p w14:paraId="4ABAE78E" w14:textId="77777777" w:rsidR="003A42D4" w:rsidRPr="00732044" w:rsidRDefault="003A42D4">
            <w:pPr>
              <w:pStyle w:val="BodyText2"/>
              <w:rPr>
                <w:sz w:val="24"/>
              </w:rPr>
            </w:pPr>
            <w:r w:rsidRPr="00732044">
              <w:rPr>
                <w:sz w:val="24"/>
              </w:rPr>
              <w:t>Sabalansētie plāni</w:t>
            </w:r>
          </w:p>
        </w:tc>
        <w:tc>
          <w:tcPr>
            <w:tcW w:w="3119" w:type="dxa"/>
            <w:tcBorders>
              <w:top w:val="nil"/>
              <w:bottom w:val="nil"/>
            </w:tcBorders>
          </w:tcPr>
          <w:p w14:paraId="4ABAE78F" w14:textId="77777777" w:rsidR="003A42D4" w:rsidRPr="006A10A4" w:rsidRDefault="003A42D4" w:rsidP="006A10A4">
            <w:pPr>
              <w:jc w:val="center"/>
            </w:pPr>
            <w:r w:rsidRPr="006A10A4">
              <w:t>50,7</w:t>
            </w:r>
          </w:p>
        </w:tc>
      </w:tr>
      <w:tr w:rsidR="003A42D4" w:rsidRPr="006A10A4" w14:paraId="4ABAE793" w14:textId="77777777" w:rsidTr="00B34EC3">
        <w:trPr>
          <w:jc w:val="center"/>
        </w:trPr>
        <w:tc>
          <w:tcPr>
            <w:tcW w:w="2600" w:type="dxa"/>
            <w:tcBorders>
              <w:top w:val="nil"/>
            </w:tcBorders>
          </w:tcPr>
          <w:p w14:paraId="4ABAE791" w14:textId="77777777" w:rsidR="003A42D4" w:rsidRPr="00732044" w:rsidRDefault="003A42D4">
            <w:pPr>
              <w:pStyle w:val="BodyText2"/>
              <w:rPr>
                <w:sz w:val="24"/>
              </w:rPr>
            </w:pPr>
            <w:r w:rsidRPr="00732044">
              <w:rPr>
                <w:sz w:val="24"/>
              </w:rPr>
              <w:t>Konservatīvie plāni</w:t>
            </w:r>
          </w:p>
        </w:tc>
        <w:tc>
          <w:tcPr>
            <w:tcW w:w="3119" w:type="dxa"/>
            <w:tcBorders>
              <w:top w:val="nil"/>
            </w:tcBorders>
          </w:tcPr>
          <w:p w14:paraId="4ABAE792" w14:textId="77777777" w:rsidR="003A42D4" w:rsidRPr="006A10A4" w:rsidRDefault="003A42D4" w:rsidP="006A10A4">
            <w:pPr>
              <w:jc w:val="center"/>
            </w:pPr>
            <w:r w:rsidRPr="006A10A4">
              <w:t>48,1</w:t>
            </w:r>
          </w:p>
        </w:tc>
      </w:tr>
    </w:tbl>
    <w:p w14:paraId="4ABAE794" w14:textId="77777777" w:rsidR="003A42D4" w:rsidRPr="00463F01" w:rsidRDefault="003A42D4" w:rsidP="00F07108"/>
    <w:p w14:paraId="4ABAE795" w14:textId="77777777" w:rsidR="003A42D4" w:rsidRPr="00463F01" w:rsidRDefault="003A42D4" w:rsidP="00185BF6">
      <w:pPr>
        <w:jc w:val="both"/>
      </w:pPr>
      <w:r w:rsidRPr="00463F01">
        <w:t>Detalizētāka ieguldījumu plānu kategorijas izvēle atkarībā no vecuma 5. attēlā parāda, ka, tuvojoties vecumam, kas dod tiesības saņemt vecuma pensiju, dalībniekiem ir tendence izvēlēties kādu no konservatīvajiem vai sabalansētajiem plāniem. Eksperti iesaka tā darīt, ja līdz pensijai ir atlikuši desmit gadi vai nedaudz mazāk, jo aktīvajiem ieguldījumu plāniem ir riskantāka ieguldījumu politika un lielākas plāna daļas vērtību svārstības, kuras var ietekmēt personas uzkrātā kapitāla lielumu pensijas apmēra aprēķināšanas brīdī.</w:t>
      </w:r>
    </w:p>
    <w:p w14:paraId="4ABAE796" w14:textId="77777777" w:rsidR="003A42D4" w:rsidRPr="00463F01" w:rsidRDefault="003A42D4" w:rsidP="00185BF6">
      <w:pPr>
        <w:jc w:val="right"/>
        <w:rPr>
          <w:b/>
          <w:i/>
        </w:rPr>
      </w:pPr>
    </w:p>
    <w:p w14:paraId="4ABAE797" w14:textId="77777777" w:rsidR="003A42D4" w:rsidRPr="00463F01" w:rsidRDefault="003A42D4" w:rsidP="00185BF6">
      <w:pPr>
        <w:jc w:val="right"/>
        <w:rPr>
          <w:b/>
          <w:i/>
        </w:rPr>
      </w:pPr>
    </w:p>
    <w:p w14:paraId="4ABAE798" w14:textId="77777777" w:rsidR="003A42D4" w:rsidRPr="00463F01" w:rsidRDefault="003A42D4" w:rsidP="00185BF6">
      <w:pPr>
        <w:jc w:val="right"/>
        <w:rPr>
          <w:b/>
          <w:i/>
        </w:rPr>
      </w:pPr>
    </w:p>
    <w:p w14:paraId="4ABAE799" w14:textId="77777777" w:rsidR="003A42D4" w:rsidRPr="00463F01" w:rsidRDefault="003A42D4" w:rsidP="00185BF6">
      <w:pPr>
        <w:jc w:val="right"/>
        <w:rPr>
          <w:b/>
          <w:i/>
        </w:rPr>
      </w:pPr>
    </w:p>
    <w:p w14:paraId="4ABAE79A" w14:textId="77777777" w:rsidR="003A42D4" w:rsidRPr="00463F01" w:rsidRDefault="003A42D4" w:rsidP="00185BF6">
      <w:pPr>
        <w:jc w:val="right"/>
        <w:rPr>
          <w:b/>
          <w:i/>
        </w:rPr>
      </w:pPr>
    </w:p>
    <w:p w14:paraId="4ABAE79B" w14:textId="77777777" w:rsidR="003A42D4" w:rsidRPr="00463F01" w:rsidRDefault="003A42D4" w:rsidP="00185BF6">
      <w:pPr>
        <w:jc w:val="right"/>
        <w:rPr>
          <w:b/>
          <w:i/>
        </w:rPr>
      </w:pPr>
    </w:p>
    <w:p w14:paraId="4ABAE79C" w14:textId="77777777" w:rsidR="003A42D4" w:rsidRPr="00463F01" w:rsidRDefault="003A42D4" w:rsidP="00185BF6">
      <w:pPr>
        <w:jc w:val="right"/>
        <w:rPr>
          <w:b/>
          <w:i/>
        </w:rPr>
      </w:pPr>
    </w:p>
    <w:p w14:paraId="4ABAE79D" w14:textId="77777777" w:rsidR="003A42D4" w:rsidRPr="00463F01" w:rsidRDefault="003A42D4" w:rsidP="00185BF6">
      <w:pPr>
        <w:jc w:val="right"/>
        <w:rPr>
          <w:b/>
          <w:i/>
        </w:rPr>
      </w:pPr>
    </w:p>
    <w:p w14:paraId="4ABAE79E" w14:textId="77777777" w:rsidR="003A42D4" w:rsidRPr="009930DD" w:rsidRDefault="003A42D4" w:rsidP="00185BF6">
      <w:pPr>
        <w:jc w:val="right"/>
        <w:rPr>
          <w:b/>
          <w:i/>
          <w:color w:val="548DD4"/>
        </w:rPr>
      </w:pPr>
    </w:p>
    <w:p w14:paraId="4ABAE79F" w14:textId="77777777" w:rsidR="003A42D4" w:rsidRPr="009930DD" w:rsidRDefault="003A42D4" w:rsidP="00185BF6">
      <w:pPr>
        <w:jc w:val="right"/>
        <w:rPr>
          <w:b/>
          <w:i/>
          <w:color w:val="548DD4"/>
        </w:rPr>
      </w:pPr>
    </w:p>
    <w:p w14:paraId="4ABAE7A0" w14:textId="77777777" w:rsidR="003A42D4" w:rsidRPr="009930DD" w:rsidRDefault="003A42D4" w:rsidP="00185BF6">
      <w:pPr>
        <w:jc w:val="right"/>
        <w:rPr>
          <w:b/>
          <w:i/>
          <w:color w:val="548DD4"/>
        </w:rPr>
      </w:pPr>
    </w:p>
    <w:p w14:paraId="4ABAE7A1" w14:textId="77777777" w:rsidR="003A42D4" w:rsidRPr="00463F01" w:rsidRDefault="003A42D4" w:rsidP="00185BF6">
      <w:pPr>
        <w:jc w:val="right"/>
      </w:pPr>
      <w:r w:rsidRPr="00463F01">
        <w:rPr>
          <w:b/>
          <w:i/>
        </w:rPr>
        <w:lastRenderedPageBreak/>
        <w:t>5. attēls</w:t>
      </w:r>
    </w:p>
    <w:p w14:paraId="4ABAE7A2" w14:textId="77777777" w:rsidR="003A42D4" w:rsidRPr="009930DD" w:rsidRDefault="0007753D" w:rsidP="00AF15E6">
      <w:pPr>
        <w:rPr>
          <w:color w:val="548DD4"/>
        </w:rPr>
      </w:pPr>
      <w:bookmarkStart w:id="80" w:name="_Toc327339816"/>
      <w:bookmarkStart w:id="81" w:name="_Toc327339815"/>
      <w:r>
        <w:rPr>
          <w:noProof/>
          <w:lang w:eastAsia="zh-CN"/>
        </w:rPr>
        <w:drawing>
          <wp:anchor distT="274320" distB="279908" distL="400812" distR="394335" simplePos="0" relativeHeight="251660288" behindDoc="1" locked="0" layoutInCell="1" allowOverlap="1" wp14:anchorId="4ABB02C5" wp14:editId="4ABB02C6">
            <wp:simplePos x="0" y="0"/>
            <wp:positionH relativeFrom="column">
              <wp:posOffset>173482</wp:posOffset>
            </wp:positionH>
            <wp:positionV relativeFrom="paragraph">
              <wp:posOffset>501650</wp:posOffset>
            </wp:positionV>
            <wp:extent cx="5571998" cy="2207387"/>
            <wp:effectExtent l="323850" t="323850" r="314960" b="326390"/>
            <wp:wrapTight wrapText="bothSides">
              <wp:wrapPolygon edited="0">
                <wp:start x="1403" y="-3169"/>
                <wp:lineTo x="-812" y="-2796"/>
                <wp:lineTo x="-812" y="186"/>
                <wp:lineTo x="-1182" y="186"/>
                <wp:lineTo x="-1256" y="21252"/>
                <wp:lineTo x="-591" y="24048"/>
                <wp:lineTo x="-74" y="24608"/>
                <wp:lineTo x="20310" y="24608"/>
                <wp:lineTo x="20901" y="24048"/>
                <wp:lineTo x="22378" y="21252"/>
                <wp:lineTo x="22378" y="21066"/>
                <wp:lineTo x="22747" y="18083"/>
                <wp:lineTo x="22747" y="186"/>
                <wp:lineTo x="21639" y="-2610"/>
                <wp:lineTo x="21566" y="-3169"/>
                <wp:lineTo x="1403" y="-3169"/>
              </wp:wrapPolygon>
            </wp:wrapTight>
            <wp:docPr id="13"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srcRect/>
                    <a:stretch>
                      <a:fillRect/>
                    </a:stretch>
                  </pic:blipFill>
                  <pic:spPr bwMode="auto">
                    <a:xfrm>
                      <a:off x="0" y="0"/>
                      <a:ext cx="5571490" cy="220726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4ABAE7A3" w14:textId="77777777" w:rsidR="003A42D4" w:rsidRPr="00977383" w:rsidRDefault="003A42D4" w:rsidP="00982F4B">
      <w:pPr>
        <w:pStyle w:val="Heading3"/>
      </w:pPr>
    </w:p>
    <w:p w14:paraId="4ABAE7A4" w14:textId="77777777" w:rsidR="003A42D4" w:rsidRPr="00977383" w:rsidRDefault="003A42D4" w:rsidP="00982F4B">
      <w:pPr>
        <w:pStyle w:val="Heading3"/>
      </w:pPr>
      <w:bookmarkStart w:id="82" w:name="_Toc104818391"/>
      <w:r w:rsidRPr="00977383">
        <w:t>Valsts fondēto pensiju shēmas dalībnieku kustība</w:t>
      </w:r>
      <w:bookmarkEnd w:id="80"/>
      <w:bookmarkEnd w:id="82"/>
    </w:p>
    <w:p w14:paraId="4ABAE7A5" w14:textId="77777777" w:rsidR="003A42D4" w:rsidRPr="00977383" w:rsidRDefault="003A42D4" w:rsidP="00F86998">
      <w:pPr>
        <w:pStyle w:val="BodyText2"/>
        <w:spacing w:before="60" w:after="60"/>
        <w:rPr>
          <w:sz w:val="24"/>
          <w:szCs w:val="24"/>
        </w:rPr>
      </w:pPr>
      <w:r w:rsidRPr="00977383">
        <w:rPr>
          <w:sz w:val="24"/>
          <w:szCs w:val="24"/>
        </w:rPr>
        <w:t>Pārskata periodā pavisam valsts fondēto pensiju shēmā reģistrēti 25 tūkstoši jaunu dalībnieku, no tiem 6,4 tūkstoši izvēlējās Swedbank pensiju ieguldījumu plānu 1990+, 2,5 tūkstoši – CBL Universālo ieguldījumu plānu</w:t>
      </w:r>
      <w:r>
        <w:rPr>
          <w:sz w:val="24"/>
          <w:szCs w:val="24"/>
        </w:rPr>
        <w:t>,</w:t>
      </w:r>
      <w:r w:rsidRPr="00977383">
        <w:rPr>
          <w:sz w:val="24"/>
          <w:szCs w:val="24"/>
        </w:rPr>
        <w:t xml:space="preserve"> 2,4 tūkstoši – Swedbank ieguldījumu plānu „Stabilitāte”, 2,2  tūkstoši – SEB konservatīvo (skat. 12. pielikumu). </w:t>
      </w:r>
    </w:p>
    <w:p w14:paraId="4ABAE7A6" w14:textId="77777777" w:rsidR="003A42D4" w:rsidRPr="005206DF" w:rsidRDefault="003A42D4" w:rsidP="00F86998">
      <w:pPr>
        <w:pStyle w:val="BodyText2"/>
        <w:spacing w:before="60" w:after="60"/>
        <w:rPr>
          <w:sz w:val="24"/>
          <w:szCs w:val="24"/>
        </w:rPr>
      </w:pPr>
      <w:r w:rsidRPr="00977383">
        <w:rPr>
          <w:sz w:val="24"/>
          <w:szCs w:val="24"/>
        </w:rPr>
        <w:t xml:space="preserve">Personas dalība valsts fondēto pensiju shēmā tiek pārtraukta gadījumos, kad VSAA </w:t>
      </w:r>
      <w:r w:rsidRPr="005206DF">
        <w:rPr>
          <w:sz w:val="24"/>
          <w:szCs w:val="24"/>
        </w:rPr>
        <w:t xml:space="preserve">ir saņēmusi: </w:t>
      </w:r>
    </w:p>
    <w:p w14:paraId="4ABAE7A7" w14:textId="77777777" w:rsidR="003A42D4" w:rsidRPr="005206DF" w:rsidRDefault="003A42D4" w:rsidP="006F7E9F">
      <w:pPr>
        <w:pStyle w:val="BodyText2"/>
        <w:numPr>
          <w:ilvl w:val="0"/>
          <w:numId w:val="6"/>
        </w:numPr>
        <w:spacing w:before="60" w:after="60"/>
        <w:rPr>
          <w:sz w:val="24"/>
          <w:szCs w:val="24"/>
        </w:rPr>
      </w:pPr>
      <w:r w:rsidRPr="005206DF">
        <w:rPr>
          <w:sz w:val="24"/>
          <w:szCs w:val="24"/>
        </w:rPr>
        <w:t xml:space="preserve">informāciju par valsts fondēto pensiju shēmas dalībnieka nāvi, </w:t>
      </w:r>
    </w:p>
    <w:p w14:paraId="4ABAE7A8" w14:textId="77777777" w:rsidR="003A42D4" w:rsidRPr="005206DF" w:rsidRDefault="003A42D4" w:rsidP="006F7E9F">
      <w:pPr>
        <w:pStyle w:val="BodyText2"/>
        <w:numPr>
          <w:ilvl w:val="0"/>
          <w:numId w:val="6"/>
        </w:numPr>
        <w:spacing w:before="60" w:after="60"/>
        <w:rPr>
          <w:sz w:val="24"/>
          <w:szCs w:val="24"/>
        </w:rPr>
      </w:pPr>
      <w:r w:rsidRPr="005206DF">
        <w:rPr>
          <w:sz w:val="24"/>
          <w:szCs w:val="24"/>
        </w:rPr>
        <w:t xml:space="preserve">valsts fondēto pensiju shēmas dalībnieka iesniegumu, kurā izteikta vēlme uzkrāto kapitālu valsts fondēto pensiju shēmā pievienot nefondētajam kapitālam vai iegādāties mūža pensijas polisi, </w:t>
      </w:r>
    </w:p>
    <w:p w14:paraId="4ABAE7A9" w14:textId="77777777" w:rsidR="003A42D4" w:rsidRPr="005206DF" w:rsidRDefault="003A42D4" w:rsidP="006F7E9F">
      <w:pPr>
        <w:pStyle w:val="BodyText2"/>
        <w:numPr>
          <w:ilvl w:val="0"/>
          <w:numId w:val="6"/>
        </w:numPr>
        <w:spacing w:before="60" w:after="60"/>
        <w:rPr>
          <w:sz w:val="24"/>
          <w:szCs w:val="24"/>
        </w:rPr>
      </w:pPr>
      <w:r w:rsidRPr="005206DF">
        <w:rPr>
          <w:sz w:val="24"/>
          <w:szCs w:val="24"/>
        </w:rPr>
        <w:t xml:space="preserve">Eiropas Savienības institūcijas pieprasījumu par valsts fondēto pensiju shēmas dalībnieka vēlmi nodot Latvijas valsts pensiju sistēmā uzkrāto pensijas kapitālu Eiropas Savienības pensiju shēmai. </w:t>
      </w:r>
    </w:p>
    <w:p w14:paraId="4ABAE7AA" w14:textId="77777777" w:rsidR="003A42D4" w:rsidRPr="005206DF" w:rsidRDefault="003A42D4" w:rsidP="00F86998">
      <w:pPr>
        <w:jc w:val="both"/>
        <w:rPr>
          <w:szCs w:val="24"/>
        </w:rPr>
      </w:pPr>
      <w:r w:rsidRPr="005206DF">
        <w:rPr>
          <w:szCs w:val="24"/>
        </w:rPr>
        <w:t xml:space="preserve">Pārskata periodā reģistrēti 6 480 mirušie VFPS dalībnieki, 20 097 VFPS dalībnieki sasnieguši vecumu, kas dod tiesības saņemt vecuma pensiju un pārtraukuši dalību pensiju 2. līmenī, bet divas personas pievienojušās Eiropas Savienības pensiju shēmai. </w:t>
      </w:r>
    </w:p>
    <w:p w14:paraId="4ABAE7AB" w14:textId="77777777" w:rsidR="003A42D4" w:rsidRPr="005206DF" w:rsidRDefault="003A42D4" w:rsidP="00F86998">
      <w:pPr>
        <w:rPr>
          <w:szCs w:val="24"/>
        </w:rPr>
      </w:pPr>
    </w:p>
    <w:p w14:paraId="4ABAE7AC" w14:textId="77777777" w:rsidR="003A42D4" w:rsidRPr="005206DF" w:rsidRDefault="003A42D4" w:rsidP="00982F4B">
      <w:pPr>
        <w:pStyle w:val="Heading3"/>
      </w:pPr>
      <w:bookmarkStart w:id="83" w:name="_Toc104818392"/>
      <w:r w:rsidRPr="005206DF">
        <w:t>Valsts fondēto pensiju shēmā reģistrēto dalībnieku iemaksas</w:t>
      </w:r>
      <w:bookmarkEnd w:id="81"/>
      <w:bookmarkEnd w:id="83"/>
      <w:r w:rsidRPr="005206DF">
        <w:t xml:space="preserve"> </w:t>
      </w:r>
    </w:p>
    <w:p w14:paraId="4ABAE7AD" w14:textId="77777777" w:rsidR="003A42D4" w:rsidRPr="005206DF" w:rsidRDefault="003A42D4" w:rsidP="002430C1">
      <w:pPr>
        <w:pStyle w:val="BodyText2"/>
        <w:spacing w:before="60" w:after="60"/>
        <w:rPr>
          <w:sz w:val="24"/>
          <w:szCs w:val="24"/>
        </w:rPr>
      </w:pPr>
      <w:r w:rsidRPr="005206DF">
        <w:rPr>
          <w:sz w:val="24"/>
          <w:szCs w:val="24"/>
        </w:rPr>
        <w:t xml:space="preserve">No ienākumiem, kuri gūti 2021. gadā, valsts fondēto pensiju shēmā tika novirzīti 6% no personas sociālās apdrošināšanas iemaksu objekta. Pārskata periodā līdzekļu pārvaldītājiem pārvaldīšanā nodotas valsts fondēto pensiju shēmas dalībnieku iemaksas 599 milj. eiro apmērā. </w:t>
      </w:r>
    </w:p>
    <w:p w14:paraId="4ABAE7AE" w14:textId="77777777" w:rsidR="003A42D4" w:rsidRPr="005206DF" w:rsidRDefault="003A42D4" w:rsidP="002430C1">
      <w:pPr>
        <w:pStyle w:val="Caption"/>
        <w:spacing w:before="60" w:after="60"/>
        <w:jc w:val="right"/>
        <w:rPr>
          <w:i/>
          <w:sz w:val="24"/>
          <w:szCs w:val="24"/>
        </w:rPr>
      </w:pPr>
    </w:p>
    <w:p w14:paraId="4ABAE7AF" w14:textId="77777777" w:rsidR="003A42D4" w:rsidRPr="005206DF" w:rsidRDefault="003A42D4">
      <w:pPr>
        <w:rPr>
          <w:b/>
          <w:bCs/>
          <w:i/>
          <w:szCs w:val="24"/>
        </w:rPr>
      </w:pPr>
      <w:r w:rsidRPr="005206DF">
        <w:rPr>
          <w:i/>
          <w:szCs w:val="24"/>
        </w:rPr>
        <w:br w:type="page"/>
      </w:r>
    </w:p>
    <w:p w14:paraId="4ABAE7B0" w14:textId="77777777" w:rsidR="003A42D4" w:rsidRPr="004B09F1" w:rsidRDefault="003A42D4" w:rsidP="002430C1">
      <w:pPr>
        <w:pStyle w:val="Caption"/>
        <w:spacing w:before="60" w:after="60"/>
        <w:jc w:val="right"/>
        <w:rPr>
          <w:sz w:val="24"/>
          <w:szCs w:val="24"/>
        </w:rPr>
      </w:pPr>
      <w:r w:rsidRPr="004B09F1">
        <w:rPr>
          <w:i/>
          <w:sz w:val="24"/>
          <w:szCs w:val="24"/>
        </w:rPr>
        <w:lastRenderedPageBreak/>
        <w:t>4. tabula</w:t>
      </w:r>
    </w:p>
    <w:p w14:paraId="4ABAE7B1" w14:textId="77777777" w:rsidR="003A42D4" w:rsidRPr="004B09F1" w:rsidRDefault="003A42D4" w:rsidP="002430C1">
      <w:pPr>
        <w:pStyle w:val="BodyText2"/>
        <w:spacing w:before="60" w:after="60"/>
        <w:jc w:val="center"/>
        <w:rPr>
          <w:b/>
          <w:sz w:val="24"/>
          <w:szCs w:val="24"/>
        </w:rPr>
      </w:pPr>
      <w:bookmarkStart w:id="84" w:name="OLE_LINK1"/>
      <w:bookmarkStart w:id="85" w:name="OLE_LINK2"/>
      <w:r w:rsidRPr="004B09F1">
        <w:rPr>
          <w:b/>
          <w:sz w:val="24"/>
          <w:szCs w:val="24"/>
        </w:rPr>
        <w:t>Dalībnieku iemaksas ieguldījumu plānos (kopā) 2021. gadā</w:t>
      </w:r>
      <w:bookmarkEnd w:id="84"/>
      <w:bookmarkEnd w:id="85"/>
      <w:r w:rsidRPr="004B09F1">
        <w:rPr>
          <w:b/>
          <w:sz w:val="24"/>
          <w:szCs w:val="24"/>
        </w:rPr>
        <w:t xml:space="preserve"> </w:t>
      </w:r>
    </w:p>
    <w:p w14:paraId="4ABAE7B2" w14:textId="77777777" w:rsidR="003A42D4" w:rsidRPr="004B09F1" w:rsidRDefault="003A42D4">
      <w:pPr>
        <w:rPr>
          <w:sz w:val="12"/>
          <w:szCs w:val="12"/>
        </w:rPr>
      </w:pPr>
    </w:p>
    <w:tbl>
      <w:tblPr>
        <w:tblW w:w="741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1418"/>
        <w:gridCol w:w="1691"/>
        <w:gridCol w:w="1177"/>
        <w:gridCol w:w="1432"/>
        <w:gridCol w:w="1701"/>
      </w:tblGrid>
      <w:tr w:rsidR="003A42D4" w:rsidRPr="004B09F1" w14:paraId="4ABAE7BB" w14:textId="77777777">
        <w:trPr>
          <w:trHeight w:val="1262"/>
          <w:jc w:val="center"/>
        </w:trPr>
        <w:tc>
          <w:tcPr>
            <w:tcW w:w="1418" w:type="dxa"/>
            <w:vAlign w:val="center"/>
          </w:tcPr>
          <w:p w14:paraId="4ABAE7B3" w14:textId="77777777" w:rsidR="003A42D4" w:rsidRPr="004B09F1" w:rsidRDefault="003A42D4" w:rsidP="000F777A">
            <w:pPr>
              <w:jc w:val="center"/>
              <w:rPr>
                <w:b/>
                <w:snapToGrid w:val="0"/>
                <w:szCs w:val="22"/>
              </w:rPr>
            </w:pPr>
            <w:r w:rsidRPr="004B09F1">
              <w:rPr>
                <w:b/>
                <w:snapToGrid w:val="0"/>
                <w:sz w:val="22"/>
                <w:szCs w:val="22"/>
              </w:rPr>
              <w:t>Dalībnieku skaits 31.12.2021. pavisam</w:t>
            </w:r>
          </w:p>
        </w:tc>
        <w:tc>
          <w:tcPr>
            <w:tcW w:w="1691" w:type="dxa"/>
            <w:vAlign w:val="center"/>
          </w:tcPr>
          <w:p w14:paraId="4ABAE7B4" w14:textId="77777777" w:rsidR="003A42D4" w:rsidRPr="004B09F1" w:rsidRDefault="003A42D4">
            <w:pPr>
              <w:jc w:val="center"/>
              <w:rPr>
                <w:b/>
                <w:snapToGrid w:val="0"/>
                <w:szCs w:val="22"/>
              </w:rPr>
            </w:pPr>
            <w:r w:rsidRPr="004B09F1">
              <w:rPr>
                <w:b/>
                <w:snapToGrid w:val="0"/>
                <w:sz w:val="22"/>
                <w:szCs w:val="22"/>
              </w:rPr>
              <w:t xml:space="preserve">Dalībnieku skaits, </w:t>
            </w:r>
          </w:p>
          <w:p w14:paraId="4ABAE7B5" w14:textId="77777777" w:rsidR="003A42D4" w:rsidRPr="004B09F1" w:rsidRDefault="003A42D4">
            <w:pPr>
              <w:jc w:val="center"/>
              <w:rPr>
                <w:b/>
                <w:snapToGrid w:val="0"/>
                <w:szCs w:val="22"/>
              </w:rPr>
            </w:pPr>
            <w:r w:rsidRPr="004B09F1">
              <w:rPr>
                <w:b/>
                <w:snapToGrid w:val="0"/>
                <w:sz w:val="22"/>
                <w:szCs w:val="22"/>
              </w:rPr>
              <w:t>kuriem ir bijušas iemaksas</w:t>
            </w:r>
          </w:p>
        </w:tc>
        <w:tc>
          <w:tcPr>
            <w:tcW w:w="1177" w:type="dxa"/>
            <w:vAlign w:val="center"/>
          </w:tcPr>
          <w:p w14:paraId="4ABAE7B6" w14:textId="77777777" w:rsidR="003A42D4" w:rsidRPr="004B09F1" w:rsidRDefault="003A42D4">
            <w:pPr>
              <w:jc w:val="center"/>
              <w:rPr>
                <w:b/>
                <w:snapToGrid w:val="0"/>
                <w:szCs w:val="22"/>
              </w:rPr>
            </w:pPr>
            <w:r w:rsidRPr="004B09F1">
              <w:rPr>
                <w:b/>
                <w:snapToGrid w:val="0"/>
                <w:sz w:val="22"/>
                <w:szCs w:val="22"/>
              </w:rPr>
              <w:t>Aktīvo dalībnieku īpatsvars</w:t>
            </w:r>
          </w:p>
        </w:tc>
        <w:tc>
          <w:tcPr>
            <w:tcW w:w="1432" w:type="dxa"/>
            <w:vAlign w:val="center"/>
          </w:tcPr>
          <w:p w14:paraId="4ABAE7B7" w14:textId="77777777" w:rsidR="003A42D4" w:rsidRPr="004B09F1" w:rsidRDefault="003A42D4">
            <w:pPr>
              <w:jc w:val="center"/>
              <w:rPr>
                <w:b/>
                <w:snapToGrid w:val="0"/>
                <w:szCs w:val="22"/>
              </w:rPr>
            </w:pPr>
            <w:r w:rsidRPr="004B09F1">
              <w:rPr>
                <w:b/>
                <w:snapToGrid w:val="0"/>
                <w:sz w:val="22"/>
                <w:szCs w:val="22"/>
              </w:rPr>
              <w:t>Iemaksas shēmā,</w:t>
            </w:r>
          </w:p>
          <w:p w14:paraId="4ABAE7B8" w14:textId="77777777" w:rsidR="003A42D4" w:rsidRPr="004B09F1" w:rsidRDefault="003A42D4">
            <w:pPr>
              <w:jc w:val="center"/>
              <w:rPr>
                <w:b/>
                <w:snapToGrid w:val="0"/>
                <w:szCs w:val="22"/>
              </w:rPr>
            </w:pPr>
            <w:r w:rsidRPr="004B09F1">
              <w:rPr>
                <w:b/>
                <w:snapToGrid w:val="0"/>
                <w:sz w:val="22"/>
                <w:szCs w:val="22"/>
              </w:rPr>
              <w:t>EUR</w:t>
            </w:r>
          </w:p>
        </w:tc>
        <w:tc>
          <w:tcPr>
            <w:tcW w:w="1701" w:type="dxa"/>
            <w:vAlign w:val="center"/>
          </w:tcPr>
          <w:p w14:paraId="4ABAE7B9" w14:textId="77777777" w:rsidR="003A42D4" w:rsidRPr="004B09F1" w:rsidRDefault="003A42D4">
            <w:pPr>
              <w:jc w:val="center"/>
              <w:rPr>
                <w:b/>
                <w:snapToGrid w:val="0"/>
                <w:szCs w:val="22"/>
              </w:rPr>
            </w:pPr>
            <w:r w:rsidRPr="004B09F1">
              <w:rPr>
                <w:b/>
                <w:snapToGrid w:val="0"/>
                <w:sz w:val="22"/>
                <w:szCs w:val="22"/>
              </w:rPr>
              <w:t xml:space="preserve">Vidējā iemaksu summa </w:t>
            </w:r>
          </w:p>
          <w:p w14:paraId="4ABAE7BA" w14:textId="77777777" w:rsidR="003A42D4" w:rsidRPr="004B09F1" w:rsidRDefault="003A42D4" w:rsidP="002A24A7">
            <w:pPr>
              <w:jc w:val="center"/>
              <w:rPr>
                <w:b/>
                <w:snapToGrid w:val="0"/>
                <w:szCs w:val="22"/>
              </w:rPr>
            </w:pPr>
            <w:r w:rsidRPr="004B09F1">
              <w:rPr>
                <w:b/>
                <w:snapToGrid w:val="0"/>
                <w:sz w:val="22"/>
                <w:szCs w:val="22"/>
              </w:rPr>
              <w:t>uz 1 aktīvo dalībnieku,   EUR / gadā</w:t>
            </w:r>
          </w:p>
        </w:tc>
      </w:tr>
      <w:tr w:rsidR="003A42D4" w:rsidRPr="004B09F1" w14:paraId="4ABAE7C1" w14:textId="77777777">
        <w:trPr>
          <w:trHeight w:val="322"/>
          <w:jc w:val="center"/>
        </w:trPr>
        <w:tc>
          <w:tcPr>
            <w:tcW w:w="1418" w:type="dxa"/>
            <w:vAlign w:val="bottom"/>
          </w:tcPr>
          <w:p w14:paraId="4ABAE7BC" w14:textId="77777777" w:rsidR="003A42D4" w:rsidRPr="004B09F1" w:rsidRDefault="003A42D4">
            <w:pPr>
              <w:jc w:val="right"/>
              <w:rPr>
                <w:b/>
                <w:bCs/>
                <w:szCs w:val="24"/>
              </w:rPr>
            </w:pPr>
            <w:r w:rsidRPr="004B09F1">
              <w:rPr>
                <w:b/>
                <w:bCs/>
              </w:rPr>
              <w:t>1 294 377</w:t>
            </w:r>
          </w:p>
        </w:tc>
        <w:tc>
          <w:tcPr>
            <w:tcW w:w="1691" w:type="dxa"/>
            <w:vAlign w:val="bottom"/>
          </w:tcPr>
          <w:p w14:paraId="4ABAE7BD" w14:textId="77777777" w:rsidR="003A42D4" w:rsidRPr="004B09F1" w:rsidRDefault="003A42D4">
            <w:pPr>
              <w:jc w:val="right"/>
              <w:rPr>
                <w:szCs w:val="24"/>
              </w:rPr>
            </w:pPr>
            <w:r w:rsidRPr="004B09F1">
              <w:t>893 108</w:t>
            </w:r>
          </w:p>
        </w:tc>
        <w:tc>
          <w:tcPr>
            <w:tcW w:w="1177" w:type="dxa"/>
            <w:vAlign w:val="bottom"/>
          </w:tcPr>
          <w:p w14:paraId="4ABAE7BE" w14:textId="77777777" w:rsidR="003A42D4" w:rsidRPr="004B09F1" w:rsidRDefault="003A42D4">
            <w:pPr>
              <w:jc w:val="right"/>
              <w:rPr>
                <w:szCs w:val="24"/>
              </w:rPr>
            </w:pPr>
            <w:r w:rsidRPr="004B09F1">
              <w:t>69,0%</w:t>
            </w:r>
          </w:p>
        </w:tc>
        <w:tc>
          <w:tcPr>
            <w:tcW w:w="1432" w:type="dxa"/>
            <w:vAlign w:val="bottom"/>
          </w:tcPr>
          <w:p w14:paraId="4ABAE7BF" w14:textId="77777777" w:rsidR="003A42D4" w:rsidRPr="004B09F1" w:rsidRDefault="003A42D4">
            <w:pPr>
              <w:jc w:val="right"/>
              <w:rPr>
                <w:szCs w:val="24"/>
              </w:rPr>
            </w:pPr>
            <w:r w:rsidRPr="004B09F1">
              <w:rPr>
                <w:szCs w:val="24"/>
              </w:rPr>
              <w:t>598 574 819</w:t>
            </w:r>
          </w:p>
        </w:tc>
        <w:tc>
          <w:tcPr>
            <w:tcW w:w="1701" w:type="dxa"/>
            <w:vAlign w:val="bottom"/>
          </w:tcPr>
          <w:p w14:paraId="4ABAE7C0" w14:textId="77777777" w:rsidR="003A42D4" w:rsidRPr="004B09F1" w:rsidRDefault="003A42D4">
            <w:pPr>
              <w:jc w:val="right"/>
              <w:rPr>
                <w:szCs w:val="24"/>
              </w:rPr>
            </w:pPr>
            <w:r w:rsidRPr="004B09F1">
              <w:t>670,22</w:t>
            </w:r>
          </w:p>
        </w:tc>
      </w:tr>
    </w:tbl>
    <w:p w14:paraId="4ABAE7C2" w14:textId="77777777" w:rsidR="003A42D4" w:rsidRPr="004B09F1" w:rsidRDefault="003A42D4" w:rsidP="002430C1">
      <w:pPr>
        <w:pStyle w:val="BodyText2"/>
        <w:spacing w:before="60" w:after="60"/>
        <w:rPr>
          <w:sz w:val="24"/>
          <w:szCs w:val="24"/>
        </w:rPr>
      </w:pPr>
    </w:p>
    <w:p w14:paraId="4ABAE7C3" w14:textId="77777777" w:rsidR="003A42D4" w:rsidRPr="004B09F1" w:rsidRDefault="003A42D4" w:rsidP="002430C1">
      <w:pPr>
        <w:pStyle w:val="BodyText2"/>
        <w:spacing w:before="60" w:after="60"/>
        <w:rPr>
          <w:sz w:val="24"/>
          <w:szCs w:val="24"/>
        </w:rPr>
      </w:pPr>
      <w:r w:rsidRPr="004B09F1">
        <w:rPr>
          <w:sz w:val="24"/>
          <w:szCs w:val="24"/>
        </w:rPr>
        <w:t xml:space="preserve">Aktīvo valsts fondēto pensiju shēmas dalībnieku īpatsvars 4. tabulā parāda, cik procenti no ieguldījumu plānā reģistrētajiem dalībniekiem 2021. gadā ir veikuši iemaksas vismaz vienu reizi. Tādējādi šajā tabulā par aktīvajiem valsts fondēto pensiju shēmas dalībniekiem tiek uzskatīti arī tie dalībnieki, kuri pārskata periodā ir pensionējušies vai miruši un 2021. gada 31. decembrī vairs nav valsts fondēto pensiju shēmas dalībnieki. Pārējie valsts fondēto pensiju shēmas dalībnieki šajā periodā iemaksas nav veikuši. </w:t>
      </w:r>
    </w:p>
    <w:p w14:paraId="4ABAE7C4" w14:textId="77777777" w:rsidR="003A42D4" w:rsidRPr="009930DD" w:rsidRDefault="003A42D4" w:rsidP="002430C1">
      <w:pPr>
        <w:pStyle w:val="BodyText2"/>
        <w:jc w:val="right"/>
        <w:rPr>
          <w:b/>
          <w:i/>
          <w:color w:val="548DD4"/>
          <w:sz w:val="24"/>
          <w:szCs w:val="24"/>
        </w:rPr>
      </w:pPr>
    </w:p>
    <w:p w14:paraId="4ABAE7C5" w14:textId="77777777" w:rsidR="003A42D4" w:rsidRPr="004B09F1" w:rsidRDefault="003A42D4" w:rsidP="002430C1">
      <w:pPr>
        <w:pStyle w:val="BodyText2"/>
        <w:jc w:val="right"/>
        <w:rPr>
          <w:b/>
          <w:i/>
        </w:rPr>
      </w:pPr>
    </w:p>
    <w:p w14:paraId="4ABAE7C6" w14:textId="77777777" w:rsidR="003A42D4" w:rsidRPr="004B09F1" w:rsidRDefault="003A42D4" w:rsidP="002430C1">
      <w:pPr>
        <w:pStyle w:val="BodyText2"/>
        <w:jc w:val="right"/>
        <w:rPr>
          <w:b/>
          <w:i/>
          <w:sz w:val="24"/>
          <w:szCs w:val="24"/>
        </w:rPr>
      </w:pPr>
      <w:r w:rsidRPr="004B09F1">
        <w:rPr>
          <w:b/>
          <w:i/>
          <w:sz w:val="24"/>
          <w:szCs w:val="24"/>
        </w:rPr>
        <w:t>5. tabula</w:t>
      </w:r>
    </w:p>
    <w:p w14:paraId="4ABAE7C7" w14:textId="77777777" w:rsidR="003A42D4" w:rsidRPr="004B09F1" w:rsidRDefault="003A42D4" w:rsidP="00F5620A">
      <w:pPr>
        <w:jc w:val="center"/>
        <w:rPr>
          <w:b/>
          <w:szCs w:val="24"/>
        </w:rPr>
      </w:pPr>
      <w:r w:rsidRPr="004B09F1">
        <w:rPr>
          <w:b/>
          <w:szCs w:val="24"/>
        </w:rPr>
        <w:t>Vidējā iemaksu summa (EUR) vienam dalībniekam</w:t>
      </w:r>
    </w:p>
    <w:tbl>
      <w:tblPr>
        <w:tblW w:w="8031" w:type="dxa"/>
        <w:jc w:val="center"/>
        <w:tblLayout w:type="fixed"/>
        <w:tblLook w:val="0000" w:firstRow="0" w:lastRow="0" w:firstColumn="0" w:lastColumn="0" w:noHBand="0" w:noVBand="0"/>
      </w:tblPr>
      <w:tblGrid>
        <w:gridCol w:w="1860"/>
        <w:gridCol w:w="1234"/>
        <w:gridCol w:w="1234"/>
        <w:gridCol w:w="1234"/>
        <w:gridCol w:w="1234"/>
        <w:gridCol w:w="1235"/>
      </w:tblGrid>
      <w:tr w:rsidR="003A42D4" w:rsidRPr="004B09F1" w14:paraId="4ABAE7CE" w14:textId="77777777">
        <w:trPr>
          <w:trHeight w:val="641"/>
          <w:jc w:val="center"/>
        </w:trPr>
        <w:tc>
          <w:tcPr>
            <w:tcW w:w="1860" w:type="dxa"/>
            <w:tcBorders>
              <w:top w:val="single" w:sz="4" w:space="0" w:color="auto"/>
              <w:left w:val="single" w:sz="4" w:space="0" w:color="auto"/>
              <w:bottom w:val="single" w:sz="4" w:space="0" w:color="auto"/>
              <w:right w:val="single" w:sz="4" w:space="0" w:color="auto"/>
            </w:tcBorders>
          </w:tcPr>
          <w:p w14:paraId="4ABAE7C8" w14:textId="77777777" w:rsidR="003A42D4" w:rsidRPr="004B09F1" w:rsidRDefault="003A42D4">
            <w:pPr>
              <w:jc w:val="both"/>
              <w:rPr>
                <w:b/>
                <w:i/>
              </w:rPr>
            </w:pPr>
          </w:p>
        </w:tc>
        <w:tc>
          <w:tcPr>
            <w:tcW w:w="1234" w:type="dxa"/>
            <w:tcBorders>
              <w:top w:val="single" w:sz="4" w:space="0" w:color="auto"/>
              <w:left w:val="single" w:sz="4" w:space="0" w:color="auto"/>
              <w:bottom w:val="single" w:sz="4" w:space="0" w:color="auto"/>
              <w:right w:val="single" w:sz="4" w:space="0" w:color="auto"/>
            </w:tcBorders>
          </w:tcPr>
          <w:p w14:paraId="4ABAE7C9" w14:textId="77777777" w:rsidR="003A42D4" w:rsidRPr="004B09F1" w:rsidRDefault="003A42D4" w:rsidP="004B09F1">
            <w:pPr>
              <w:ind w:left="-94" w:right="-66"/>
              <w:jc w:val="center"/>
              <w:rPr>
                <w:b/>
              </w:rPr>
            </w:pPr>
            <w:r w:rsidRPr="004B09F1">
              <w:rPr>
                <w:b/>
                <w:sz w:val="22"/>
              </w:rPr>
              <w:t>2021. gadā</w:t>
            </w:r>
          </w:p>
        </w:tc>
        <w:tc>
          <w:tcPr>
            <w:tcW w:w="1234" w:type="dxa"/>
            <w:tcBorders>
              <w:top w:val="single" w:sz="4" w:space="0" w:color="auto"/>
              <w:left w:val="single" w:sz="4" w:space="0" w:color="auto"/>
              <w:bottom w:val="single" w:sz="4" w:space="0" w:color="auto"/>
              <w:right w:val="single" w:sz="4" w:space="0" w:color="auto"/>
            </w:tcBorders>
          </w:tcPr>
          <w:p w14:paraId="4ABAE7CA" w14:textId="77777777" w:rsidR="003A42D4" w:rsidRPr="004B09F1" w:rsidRDefault="003A42D4" w:rsidP="00AB57DE">
            <w:pPr>
              <w:ind w:left="-94" w:right="-66"/>
              <w:jc w:val="center"/>
              <w:rPr>
                <w:b/>
              </w:rPr>
            </w:pPr>
            <w:r w:rsidRPr="004B09F1">
              <w:rPr>
                <w:b/>
                <w:sz w:val="22"/>
              </w:rPr>
              <w:t>2020. gadā</w:t>
            </w:r>
          </w:p>
        </w:tc>
        <w:tc>
          <w:tcPr>
            <w:tcW w:w="1234" w:type="dxa"/>
            <w:tcBorders>
              <w:top w:val="single" w:sz="4" w:space="0" w:color="auto"/>
              <w:left w:val="single" w:sz="4" w:space="0" w:color="auto"/>
              <w:bottom w:val="single" w:sz="4" w:space="0" w:color="auto"/>
              <w:right w:val="single" w:sz="4" w:space="0" w:color="auto"/>
            </w:tcBorders>
          </w:tcPr>
          <w:p w14:paraId="4ABAE7CB" w14:textId="77777777" w:rsidR="003A42D4" w:rsidRPr="004B09F1" w:rsidRDefault="003A42D4" w:rsidP="00AB57DE">
            <w:pPr>
              <w:ind w:left="-94" w:right="-66"/>
              <w:jc w:val="center"/>
              <w:rPr>
                <w:b/>
              </w:rPr>
            </w:pPr>
            <w:r w:rsidRPr="004B09F1">
              <w:rPr>
                <w:b/>
                <w:sz w:val="22"/>
              </w:rPr>
              <w:t>2019. gadā</w:t>
            </w:r>
          </w:p>
        </w:tc>
        <w:tc>
          <w:tcPr>
            <w:tcW w:w="1234" w:type="dxa"/>
            <w:tcBorders>
              <w:top w:val="single" w:sz="4" w:space="0" w:color="auto"/>
              <w:left w:val="single" w:sz="4" w:space="0" w:color="auto"/>
              <w:bottom w:val="single" w:sz="4" w:space="0" w:color="auto"/>
              <w:right w:val="single" w:sz="4" w:space="0" w:color="auto"/>
            </w:tcBorders>
          </w:tcPr>
          <w:p w14:paraId="4ABAE7CC" w14:textId="77777777" w:rsidR="003A42D4" w:rsidRPr="004B09F1" w:rsidRDefault="003A42D4" w:rsidP="00AB57DE">
            <w:pPr>
              <w:ind w:left="-94" w:right="-66"/>
              <w:jc w:val="center"/>
              <w:rPr>
                <w:b/>
              </w:rPr>
            </w:pPr>
            <w:r w:rsidRPr="004B09F1">
              <w:rPr>
                <w:b/>
                <w:sz w:val="22"/>
              </w:rPr>
              <w:t>2018. gadā</w:t>
            </w:r>
          </w:p>
        </w:tc>
        <w:tc>
          <w:tcPr>
            <w:tcW w:w="1235" w:type="dxa"/>
            <w:tcBorders>
              <w:top w:val="single" w:sz="4" w:space="0" w:color="auto"/>
              <w:left w:val="single" w:sz="4" w:space="0" w:color="auto"/>
              <w:bottom w:val="single" w:sz="4" w:space="0" w:color="auto"/>
              <w:right w:val="single" w:sz="4" w:space="0" w:color="auto"/>
            </w:tcBorders>
          </w:tcPr>
          <w:p w14:paraId="4ABAE7CD" w14:textId="77777777" w:rsidR="003A42D4" w:rsidRPr="004B09F1" w:rsidRDefault="003A42D4" w:rsidP="00AB57DE">
            <w:pPr>
              <w:ind w:left="-94" w:right="-66"/>
              <w:jc w:val="center"/>
              <w:rPr>
                <w:b/>
              </w:rPr>
            </w:pPr>
            <w:r w:rsidRPr="004B09F1">
              <w:rPr>
                <w:b/>
                <w:sz w:val="22"/>
              </w:rPr>
              <w:t>2017. gadā</w:t>
            </w:r>
          </w:p>
        </w:tc>
      </w:tr>
      <w:tr w:rsidR="003A42D4" w:rsidRPr="004B09F1" w14:paraId="4ABAE7D5" w14:textId="77777777">
        <w:trPr>
          <w:jc w:val="center"/>
        </w:trPr>
        <w:tc>
          <w:tcPr>
            <w:tcW w:w="1860" w:type="dxa"/>
            <w:tcBorders>
              <w:top w:val="single" w:sz="4" w:space="0" w:color="auto"/>
              <w:left w:val="single" w:sz="4" w:space="0" w:color="auto"/>
              <w:right w:val="single" w:sz="4" w:space="0" w:color="auto"/>
            </w:tcBorders>
            <w:shd w:val="clear" w:color="000000" w:fill="FFFFFF"/>
          </w:tcPr>
          <w:p w14:paraId="4ABAE7CF" w14:textId="77777777" w:rsidR="003A42D4" w:rsidRPr="004B09F1" w:rsidRDefault="003A42D4">
            <w:pPr>
              <w:jc w:val="both"/>
            </w:pPr>
            <w:r w:rsidRPr="004B09F1">
              <w:rPr>
                <w:b/>
              </w:rPr>
              <w:t>brīvprātīgajiem</w:t>
            </w:r>
          </w:p>
        </w:tc>
        <w:tc>
          <w:tcPr>
            <w:tcW w:w="1234" w:type="dxa"/>
            <w:tcBorders>
              <w:top w:val="single" w:sz="4" w:space="0" w:color="auto"/>
              <w:left w:val="single" w:sz="4" w:space="0" w:color="auto"/>
              <w:right w:val="single" w:sz="4" w:space="0" w:color="auto"/>
            </w:tcBorders>
            <w:shd w:val="clear" w:color="000000" w:fill="FFFFFF"/>
            <w:vAlign w:val="bottom"/>
          </w:tcPr>
          <w:p w14:paraId="4ABAE7D0" w14:textId="77777777" w:rsidR="003A42D4" w:rsidRPr="004B09F1" w:rsidRDefault="003A42D4">
            <w:pPr>
              <w:jc w:val="right"/>
              <w:rPr>
                <w:b/>
                <w:bCs/>
                <w:szCs w:val="24"/>
              </w:rPr>
            </w:pPr>
            <w:r w:rsidRPr="004B09F1">
              <w:rPr>
                <w:b/>
                <w:bCs/>
              </w:rPr>
              <w:t>641,75</w:t>
            </w:r>
          </w:p>
        </w:tc>
        <w:tc>
          <w:tcPr>
            <w:tcW w:w="1234" w:type="dxa"/>
            <w:tcBorders>
              <w:top w:val="single" w:sz="4" w:space="0" w:color="auto"/>
              <w:left w:val="single" w:sz="4" w:space="0" w:color="auto"/>
              <w:right w:val="single" w:sz="4" w:space="0" w:color="auto"/>
            </w:tcBorders>
            <w:shd w:val="clear" w:color="000000" w:fill="FFFFFF"/>
            <w:vAlign w:val="bottom"/>
          </w:tcPr>
          <w:p w14:paraId="4ABAE7D1" w14:textId="77777777" w:rsidR="003A42D4" w:rsidRPr="004B09F1" w:rsidRDefault="003A42D4" w:rsidP="00AB57DE">
            <w:pPr>
              <w:jc w:val="right"/>
              <w:rPr>
                <w:b/>
                <w:bCs/>
                <w:szCs w:val="24"/>
              </w:rPr>
            </w:pPr>
            <w:r w:rsidRPr="004B09F1">
              <w:rPr>
                <w:b/>
                <w:bCs/>
              </w:rPr>
              <w:t>552,15</w:t>
            </w:r>
          </w:p>
        </w:tc>
        <w:tc>
          <w:tcPr>
            <w:tcW w:w="1234" w:type="dxa"/>
            <w:tcBorders>
              <w:top w:val="single" w:sz="4" w:space="0" w:color="auto"/>
              <w:left w:val="single" w:sz="4" w:space="0" w:color="auto"/>
              <w:right w:val="single" w:sz="4" w:space="0" w:color="auto"/>
            </w:tcBorders>
            <w:shd w:val="clear" w:color="000000" w:fill="FFFFFF"/>
            <w:vAlign w:val="bottom"/>
          </w:tcPr>
          <w:p w14:paraId="4ABAE7D2" w14:textId="77777777" w:rsidR="003A42D4" w:rsidRPr="004B09F1" w:rsidRDefault="003A42D4" w:rsidP="00AB57DE">
            <w:pPr>
              <w:jc w:val="right"/>
              <w:rPr>
                <w:b/>
                <w:bCs/>
                <w:szCs w:val="24"/>
              </w:rPr>
            </w:pPr>
            <w:r w:rsidRPr="004B09F1">
              <w:rPr>
                <w:b/>
                <w:bCs/>
              </w:rPr>
              <w:t>570,39</w:t>
            </w:r>
          </w:p>
        </w:tc>
        <w:tc>
          <w:tcPr>
            <w:tcW w:w="1234" w:type="dxa"/>
            <w:tcBorders>
              <w:top w:val="single" w:sz="4" w:space="0" w:color="auto"/>
              <w:left w:val="single" w:sz="4" w:space="0" w:color="auto"/>
              <w:right w:val="single" w:sz="4" w:space="0" w:color="auto"/>
            </w:tcBorders>
            <w:shd w:val="clear" w:color="000000" w:fill="FFFFFF"/>
            <w:vAlign w:val="bottom"/>
          </w:tcPr>
          <w:p w14:paraId="4ABAE7D3" w14:textId="77777777" w:rsidR="003A42D4" w:rsidRPr="004B09F1" w:rsidRDefault="003A42D4" w:rsidP="00AB57DE">
            <w:pPr>
              <w:jc w:val="right"/>
              <w:rPr>
                <w:b/>
                <w:bCs/>
                <w:szCs w:val="24"/>
              </w:rPr>
            </w:pPr>
            <w:r w:rsidRPr="004B09F1">
              <w:rPr>
                <w:b/>
                <w:bCs/>
              </w:rPr>
              <w:t>522,52</w:t>
            </w:r>
          </w:p>
        </w:tc>
        <w:tc>
          <w:tcPr>
            <w:tcW w:w="1235" w:type="dxa"/>
            <w:tcBorders>
              <w:top w:val="single" w:sz="4" w:space="0" w:color="auto"/>
              <w:left w:val="single" w:sz="4" w:space="0" w:color="auto"/>
              <w:right w:val="single" w:sz="4" w:space="0" w:color="auto"/>
            </w:tcBorders>
            <w:shd w:val="clear" w:color="000000" w:fill="FFFFFF"/>
            <w:vAlign w:val="bottom"/>
          </w:tcPr>
          <w:p w14:paraId="4ABAE7D4" w14:textId="77777777" w:rsidR="003A42D4" w:rsidRPr="004B09F1" w:rsidRDefault="003A42D4" w:rsidP="00AB57DE">
            <w:pPr>
              <w:jc w:val="right"/>
              <w:rPr>
                <w:b/>
                <w:bCs/>
                <w:szCs w:val="24"/>
              </w:rPr>
            </w:pPr>
            <w:r w:rsidRPr="004B09F1">
              <w:rPr>
                <w:b/>
                <w:bCs/>
              </w:rPr>
              <w:t>476,19</w:t>
            </w:r>
          </w:p>
        </w:tc>
      </w:tr>
      <w:tr w:rsidR="003A42D4" w:rsidRPr="004B09F1" w14:paraId="4ABAE7DC" w14:textId="77777777">
        <w:trPr>
          <w:jc w:val="center"/>
        </w:trPr>
        <w:tc>
          <w:tcPr>
            <w:tcW w:w="1860" w:type="dxa"/>
            <w:tcBorders>
              <w:left w:val="single" w:sz="4" w:space="0" w:color="auto"/>
              <w:right w:val="single" w:sz="4" w:space="0" w:color="auto"/>
            </w:tcBorders>
          </w:tcPr>
          <w:p w14:paraId="4ABAE7D6" w14:textId="77777777" w:rsidR="003A42D4" w:rsidRPr="004B09F1" w:rsidRDefault="003A42D4">
            <w:pPr>
              <w:ind w:left="454"/>
              <w:jc w:val="both"/>
            </w:pPr>
            <w:r w:rsidRPr="004B09F1">
              <w:t>vīriešiem</w:t>
            </w:r>
          </w:p>
        </w:tc>
        <w:tc>
          <w:tcPr>
            <w:tcW w:w="1234" w:type="dxa"/>
            <w:tcBorders>
              <w:left w:val="single" w:sz="4" w:space="0" w:color="auto"/>
              <w:right w:val="single" w:sz="4" w:space="0" w:color="auto"/>
            </w:tcBorders>
          </w:tcPr>
          <w:p w14:paraId="4ABAE7D7" w14:textId="77777777" w:rsidR="003A42D4" w:rsidRPr="004B09F1" w:rsidRDefault="003A42D4">
            <w:pPr>
              <w:jc w:val="right"/>
              <w:rPr>
                <w:szCs w:val="24"/>
              </w:rPr>
            </w:pPr>
            <w:r w:rsidRPr="004B09F1">
              <w:t>640,68</w:t>
            </w:r>
          </w:p>
        </w:tc>
        <w:tc>
          <w:tcPr>
            <w:tcW w:w="1234" w:type="dxa"/>
            <w:tcBorders>
              <w:left w:val="single" w:sz="4" w:space="0" w:color="auto"/>
              <w:right w:val="single" w:sz="4" w:space="0" w:color="auto"/>
            </w:tcBorders>
          </w:tcPr>
          <w:p w14:paraId="4ABAE7D8" w14:textId="77777777" w:rsidR="003A42D4" w:rsidRPr="004B09F1" w:rsidRDefault="003A42D4" w:rsidP="00AB57DE">
            <w:pPr>
              <w:jc w:val="right"/>
              <w:rPr>
                <w:szCs w:val="24"/>
              </w:rPr>
            </w:pPr>
            <w:r w:rsidRPr="004B09F1">
              <w:t>556,27</w:t>
            </w:r>
          </w:p>
        </w:tc>
        <w:tc>
          <w:tcPr>
            <w:tcW w:w="1234" w:type="dxa"/>
            <w:tcBorders>
              <w:left w:val="single" w:sz="4" w:space="0" w:color="auto"/>
              <w:right w:val="single" w:sz="4" w:space="0" w:color="auto"/>
            </w:tcBorders>
          </w:tcPr>
          <w:p w14:paraId="4ABAE7D9" w14:textId="77777777" w:rsidR="003A42D4" w:rsidRPr="004B09F1" w:rsidRDefault="003A42D4" w:rsidP="00AB57DE">
            <w:pPr>
              <w:jc w:val="right"/>
              <w:rPr>
                <w:szCs w:val="24"/>
              </w:rPr>
            </w:pPr>
            <w:r w:rsidRPr="004B09F1">
              <w:t>585,15</w:t>
            </w:r>
          </w:p>
        </w:tc>
        <w:tc>
          <w:tcPr>
            <w:tcW w:w="1234" w:type="dxa"/>
            <w:tcBorders>
              <w:left w:val="single" w:sz="4" w:space="0" w:color="auto"/>
              <w:right w:val="single" w:sz="4" w:space="0" w:color="auto"/>
            </w:tcBorders>
          </w:tcPr>
          <w:p w14:paraId="4ABAE7DA" w14:textId="77777777" w:rsidR="003A42D4" w:rsidRPr="004B09F1" w:rsidRDefault="003A42D4" w:rsidP="00AB57DE">
            <w:pPr>
              <w:jc w:val="right"/>
              <w:rPr>
                <w:szCs w:val="24"/>
              </w:rPr>
            </w:pPr>
            <w:r w:rsidRPr="004B09F1">
              <w:t>531,34</w:t>
            </w:r>
          </w:p>
        </w:tc>
        <w:tc>
          <w:tcPr>
            <w:tcW w:w="1235" w:type="dxa"/>
            <w:tcBorders>
              <w:left w:val="single" w:sz="4" w:space="0" w:color="auto"/>
              <w:right w:val="single" w:sz="4" w:space="0" w:color="auto"/>
            </w:tcBorders>
          </w:tcPr>
          <w:p w14:paraId="4ABAE7DB" w14:textId="77777777" w:rsidR="003A42D4" w:rsidRPr="004B09F1" w:rsidRDefault="003A42D4" w:rsidP="00AB57DE">
            <w:pPr>
              <w:jc w:val="right"/>
              <w:rPr>
                <w:szCs w:val="24"/>
              </w:rPr>
            </w:pPr>
            <w:r w:rsidRPr="004B09F1">
              <w:t>482,70</w:t>
            </w:r>
          </w:p>
        </w:tc>
      </w:tr>
      <w:tr w:rsidR="003A42D4" w:rsidRPr="004B09F1" w14:paraId="4ABAE7E3" w14:textId="77777777">
        <w:trPr>
          <w:jc w:val="center"/>
        </w:trPr>
        <w:tc>
          <w:tcPr>
            <w:tcW w:w="1860" w:type="dxa"/>
            <w:tcBorders>
              <w:left w:val="single" w:sz="4" w:space="0" w:color="auto"/>
              <w:right w:val="single" w:sz="4" w:space="0" w:color="auto"/>
            </w:tcBorders>
          </w:tcPr>
          <w:p w14:paraId="4ABAE7DD" w14:textId="77777777" w:rsidR="003A42D4" w:rsidRPr="004B09F1" w:rsidRDefault="003A42D4">
            <w:pPr>
              <w:ind w:left="454"/>
              <w:jc w:val="both"/>
            </w:pPr>
            <w:r w:rsidRPr="004B09F1">
              <w:t>sievietēm</w:t>
            </w:r>
          </w:p>
        </w:tc>
        <w:tc>
          <w:tcPr>
            <w:tcW w:w="1234" w:type="dxa"/>
            <w:tcBorders>
              <w:left w:val="single" w:sz="4" w:space="0" w:color="auto"/>
              <w:right w:val="single" w:sz="4" w:space="0" w:color="auto"/>
            </w:tcBorders>
          </w:tcPr>
          <w:p w14:paraId="4ABAE7DE" w14:textId="77777777" w:rsidR="003A42D4" w:rsidRPr="004B09F1" w:rsidRDefault="003A42D4">
            <w:pPr>
              <w:jc w:val="right"/>
              <w:rPr>
                <w:szCs w:val="24"/>
              </w:rPr>
            </w:pPr>
            <w:r w:rsidRPr="004B09F1">
              <w:t>642,61</w:t>
            </w:r>
          </w:p>
        </w:tc>
        <w:tc>
          <w:tcPr>
            <w:tcW w:w="1234" w:type="dxa"/>
            <w:tcBorders>
              <w:left w:val="single" w:sz="4" w:space="0" w:color="auto"/>
              <w:right w:val="single" w:sz="4" w:space="0" w:color="auto"/>
            </w:tcBorders>
          </w:tcPr>
          <w:p w14:paraId="4ABAE7DF" w14:textId="77777777" w:rsidR="003A42D4" w:rsidRPr="004B09F1" w:rsidRDefault="003A42D4" w:rsidP="00AB57DE">
            <w:pPr>
              <w:jc w:val="right"/>
              <w:rPr>
                <w:szCs w:val="24"/>
              </w:rPr>
            </w:pPr>
            <w:r w:rsidRPr="004B09F1">
              <w:t>548,76</w:t>
            </w:r>
          </w:p>
        </w:tc>
        <w:tc>
          <w:tcPr>
            <w:tcW w:w="1234" w:type="dxa"/>
            <w:tcBorders>
              <w:left w:val="single" w:sz="4" w:space="0" w:color="auto"/>
              <w:right w:val="single" w:sz="4" w:space="0" w:color="auto"/>
            </w:tcBorders>
          </w:tcPr>
          <w:p w14:paraId="4ABAE7E0" w14:textId="77777777" w:rsidR="003A42D4" w:rsidRPr="004B09F1" w:rsidRDefault="003A42D4" w:rsidP="00AB57DE">
            <w:pPr>
              <w:jc w:val="right"/>
              <w:rPr>
                <w:szCs w:val="24"/>
              </w:rPr>
            </w:pPr>
            <w:r w:rsidRPr="004B09F1">
              <w:t>558,15</w:t>
            </w:r>
          </w:p>
        </w:tc>
        <w:tc>
          <w:tcPr>
            <w:tcW w:w="1234" w:type="dxa"/>
            <w:tcBorders>
              <w:left w:val="single" w:sz="4" w:space="0" w:color="auto"/>
              <w:right w:val="single" w:sz="4" w:space="0" w:color="auto"/>
            </w:tcBorders>
          </w:tcPr>
          <w:p w14:paraId="4ABAE7E1" w14:textId="77777777" w:rsidR="003A42D4" w:rsidRPr="004B09F1" w:rsidRDefault="003A42D4" w:rsidP="00AB57DE">
            <w:pPr>
              <w:jc w:val="right"/>
              <w:rPr>
                <w:szCs w:val="24"/>
              </w:rPr>
            </w:pPr>
            <w:r w:rsidRPr="004B09F1">
              <w:t>515,20</w:t>
            </w:r>
          </w:p>
        </w:tc>
        <w:tc>
          <w:tcPr>
            <w:tcW w:w="1235" w:type="dxa"/>
            <w:tcBorders>
              <w:left w:val="single" w:sz="4" w:space="0" w:color="auto"/>
              <w:right w:val="single" w:sz="4" w:space="0" w:color="auto"/>
            </w:tcBorders>
          </w:tcPr>
          <w:p w14:paraId="4ABAE7E2" w14:textId="77777777" w:rsidR="003A42D4" w:rsidRPr="004B09F1" w:rsidRDefault="003A42D4" w:rsidP="00AB57DE">
            <w:pPr>
              <w:jc w:val="right"/>
              <w:rPr>
                <w:szCs w:val="24"/>
              </w:rPr>
            </w:pPr>
            <w:r w:rsidRPr="004B09F1">
              <w:t>470,81</w:t>
            </w:r>
          </w:p>
        </w:tc>
      </w:tr>
      <w:tr w:rsidR="003A42D4" w:rsidRPr="004B09F1" w14:paraId="4ABAE7EA" w14:textId="77777777">
        <w:trPr>
          <w:jc w:val="center"/>
        </w:trPr>
        <w:tc>
          <w:tcPr>
            <w:tcW w:w="1860" w:type="dxa"/>
            <w:tcBorders>
              <w:left w:val="single" w:sz="4" w:space="0" w:color="auto"/>
              <w:right w:val="single" w:sz="4" w:space="0" w:color="auto"/>
            </w:tcBorders>
            <w:shd w:val="clear" w:color="000000" w:fill="FFFFFF"/>
          </w:tcPr>
          <w:p w14:paraId="4ABAE7E4" w14:textId="77777777" w:rsidR="003A42D4" w:rsidRPr="004B09F1" w:rsidRDefault="003A42D4">
            <w:pPr>
              <w:jc w:val="both"/>
            </w:pPr>
            <w:r w:rsidRPr="004B09F1">
              <w:rPr>
                <w:b/>
              </w:rPr>
              <w:t>obligātajiem</w:t>
            </w:r>
          </w:p>
        </w:tc>
        <w:tc>
          <w:tcPr>
            <w:tcW w:w="1234" w:type="dxa"/>
            <w:tcBorders>
              <w:left w:val="single" w:sz="4" w:space="0" w:color="auto"/>
              <w:right w:val="single" w:sz="4" w:space="0" w:color="auto"/>
            </w:tcBorders>
            <w:shd w:val="clear" w:color="000000" w:fill="FFFFFF"/>
            <w:vAlign w:val="bottom"/>
          </w:tcPr>
          <w:p w14:paraId="4ABAE7E5" w14:textId="77777777" w:rsidR="003A42D4" w:rsidRPr="004B09F1" w:rsidRDefault="003A42D4">
            <w:pPr>
              <w:jc w:val="right"/>
              <w:rPr>
                <w:b/>
                <w:bCs/>
                <w:szCs w:val="24"/>
              </w:rPr>
            </w:pPr>
            <w:r w:rsidRPr="004B09F1">
              <w:rPr>
                <w:b/>
                <w:bCs/>
              </w:rPr>
              <w:t>690,94</w:t>
            </w:r>
          </w:p>
        </w:tc>
        <w:tc>
          <w:tcPr>
            <w:tcW w:w="1234" w:type="dxa"/>
            <w:tcBorders>
              <w:left w:val="single" w:sz="4" w:space="0" w:color="auto"/>
              <w:right w:val="single" w:sz="4" w:space="0" w:color="auto"/>
            </w:tcBorders>
            <w:shd w:val="clear" w:color="000000" w:fill="FFFFFF"/>
            <w:vAlign w:val="bottom"/>
          </w:tcPr>
          <w:p w14:paraId="4ABAE7E6" w14:textId="77777777" w:rsidR="003A42D4" w:rsidRPr="004B09F1" w:rsidRDefault="003A42D4" w:rsidP="00AB57DE">
            <w:pPr>
              <w:jc w:val="right"/>
              <w:rPr>
                <w:b/>
                <w:bCs/>
                <w:szCs w:val="24"/>
              </w:rPr>
            </w:pPr>
            <w:r w:rsidRPr="004B09F1">
              <w:rPr>
                <w:b/>
                <w:bCs/>
              </w:rPr>
              <w:t>606,15</w:t>
            </w:r>
          </w:p>
        </w:tc>
        <w:tc>
          <w:tcPr>
            <w:tcW w:w="1234" w:type="dxa"/>
            <w:tcBorders>
              <w:left w:val="single" w:sz="4" w:space="0" w:color="auto"/>
              <w:right w:val="single" w:sz="4" w:space="0" w:color="auto"/>
            </w:tcBorders>
            <w:shd w:val="clear" w:color="000000" w:fill="FFFFFF"/>
            <w:vAlign w:val="bottom"/>
          </w:tcPr>
          <w:p w14:paraId="4ABAE7E7" w14:textId="77777777" w:rsidR="003A42D4" w:rsidRPr="004B09F1" w:rsidRDefault="003A42D4" w:rsidP="00AB57DE">
            <w:pPr>
              <w:jc w:val="right"/>
              <w:rPr>
                <w:b/>
                <w:bCs/>
                <w:szCs w:val="24"/>
              </w:rPr>
            </w:pPr>
            <w:r w:rsidRPr="004B09F1">
              <w:rPr>
                <w:b/>
                <w:bCs/>
              </w:rPr>
              <w:t>604,82</w:t>
            </w:r>
          </w:p>
        </w:tc>
        <w:tc>
          <w:tcPr>
            <w:tcW w:w="1234" w:type="dxa"/>
            <w:tcBorders>
              <w:left w:val="single" w:sz="4" w:space="0" w:color="auto"/>
              <w:right w:val="single" w:sz="4" w:space="0" w:color="auto"/>
            </w:tcBorders>
            <w:shd w:val="clear" w:color="000000" w:fill="FFFFFF"/>
            <w:vAlign w:val="bottom"/>
          </w:tcPr>
          <w:p w14:paraId="4ABAE7E8" w14:textId="77777777" w:rsidR="003A42D4" w:rsidRPr="004B09F1" w:rsidRDefault="003A42D4" w:rsidP="00AB57DE">
            <w:pPr>
              <w:jc w:val="right"/>
              <w:rPr>
                <w:b/>
                <w:bCs/>
                <w:szCs w:val="24"/>
              </w:rPr>
            </w:pPr>
            <w:r w:rsidRPr="004B09F1">
              <w:rPr>
                <w:b/>
                <w:bCs/>
              </w:rPr>
              <w:t>545,59</w:t>
            </w:r>
          </w:p>
        </w:tc>
        <w:tc>
          <w:tcPr>
            <w:tcW w:w="1235" w:type="dxa"/>
            <w:tcBorders>
              <w:left w:val="single" w:sz="4" w:space="0" w:color="auto"/>
              <w:right w:val="single" w:sz="4" w:space="0" w:color="auto"/>
            </w:tcBorders>
            <w:shd w:val="clear" w:color="000000" w:fill="FFFFFF"/>
            <w:vAlign w:val="bottom"/>
          </w:tcPr>
          <w:p w14:paraId="4ABAE7E9" w14:textId="77777777" w:rsidR="003A42D4" w:rsidRPr="004B09F1" w:rsidRDefault="003A42D4" w:rsidP="00AB57DE">
            <w:pPr>
              <w:jc w:val="right"/>
              <w:rPr>
                <w:b/>
                <w:bCs/>
                <w:szCs w:val="24"/>
              </w:rPr>
            </w:pPr>
            <w:r w:rsidRPr="004B09F1">
              <w:rPr>
                <w:b/>
                <w:bCs/>
              </w:rPr>
              <w:t>486,35</w:t>
            </w:r>
          </w:p>
        </w:tc>
      </w:tr>
      <w:tr w:rsidR="003A42D4" w:rsidRPr="004B09F1" w14:paraId="4ABAE7F1" w14:textId="77777777">
        <w:trPr>
          <w:jc w:val="center"/>
        </w:trPr>
        <w:tc>
          <w:tcPr>
            <w:tcW w:w="1860" w:type="dxa"/>
            <w:tcBorders>
              <w:left w:val="single" w:sz="4" w:space="0" w:color="auto"/>
              <w:right w:val="single" w:sz="4" w:space="0" w:color="auto"/>
            </w:tcBorders>
          </w:tcPr>
          <w:p w14:paraId="4ABAE7EB" w14:textId="77777777" w:rsidR="003A42D4" w:rsidRPr="004B09F1" w:rsidRDefault="003A42D4">
            <w:pPr>
              <w:ind w:left="454"/>
              <w:jc w:val="both"/>
            </w:pPr>
            <w:r w:rsidRPr="004B09F1">
              <w:t>vīriešiem</w:t>
            </w:r>
          </w:p>
        </w:tc>
        <w:tc>
          <w:tcPr>
            <w:tcW w:w="1234" w:type="dxa"/>
            <w:tcBorders>
              <w:left w:val="single" w:sz="4" w:space="0" w:color="auto"/>
              <w:right w:val="single" w:sz="4" w:space="0" w:color="auto"/>
            </w:tcBorders>
          </w:tcPr>
          <w:p w14:paraId="4ABAE7EC" w14:textId="77777777" w:rsidR="003A42D4" w:rsidRPr="004B09F1" w:rsidRDefault="003A42D4">
            <w:pPr>
              <w:jc w:val="right"/>
              <w:rPr>
                <w:szCs w:val="24"/>
              </w:rPr>
            </w:pPr>
            <w:r w:rsidRPr="004B09F1">
              <w:t>744,11</w:t>
            </w:r>
          </w:p>
        </w:tc>
        <w:tc>
          <w:tcPr>
            <w:tcW w:w="1234" w:type="dxa"/>
            <w:tcBorders>
              <w:left w:val="single" w:sz="4" w:space="0" w:color="auto"/>
              <w:right w:val="single" w:sz="4" w:space="0" w:color="auto"/>
            </w:tcBorders>
          </w:tcPr>
          <w:p w14:paraId="4ABAE7ED" w14:textId="77777777" w:rsidR="003A42D4" w:rsidRPr="004B09F1" w:rsidRDefault="003A42D4" w:rsidP="00AB57DE">
            <w:pPr>
              <w:jc w:val="right"/>
              <w:rPr>
                <w:szCs w:val="24"/>
              </w:rPr>
            </w:pPr>
            <w:r w:rsidRPr="004B09F1">
              <w:t>663,75</w:t>
            </w:r>
          </w:p>
        </w:tc>
        <w:tc>
          <w:tcPr>
            <w:tcW w:w="1234" w:type="dxa"/>
            <w:tcBorders>
              <w:left w:val="single" w:sz="4" w:space="0" w:color="auto"/>
              <w:right w:val="single" w:sz="4" w:space="0" w:color="auto"/>
            </w:tcBorders>
          </w:tcPr>
          <w:p w14:paraId="4ABAE7EE" w14:textId="77777777" w:rsidR="003A42D4" w:rsidRPr="004B09F1" w:rsidRDefault="003A42D4" w:rsidP="00AB57DE">
            <w:pPr>
              <w:jc w:val="right"/>
              <w:rPr>
                <w:szCs w:val="24"/>
              </w:rPr>
            </w:pPr>
            <w:r w:rsidRPr="004B09F1">
              <w:t>660,86</w:t>
            </w:r>
          </w:p>
        </w:tc>
        <w:tc>
          <w:tcPr>
            <w:tcW w:w="1234" w:type="dxa"/>
            <w:tcBorders>
              <w:left w:val="single" w:sz="4" w:space="0" w:color="auto"/>
              <w:right w:val="single" w:sz="4" w:space="0" w:color="auto"/>
            </w:tcBorders>
          </w:tcPr>
          <w:p w14:paraId="4ABAE7EF" w14:textId="77777777" w:rsidR="003A42D4" w:rsidRPr="004B09F1" w:rsidRDefault="003A42D4" w:rsidP="00AB57DE">
            <w:pPr>
              <w:jc w:val="right"/>
              <w:rPr>
                <w:szCs w:val="24"/>
              </w:rPr>
            </w:pPr>
            <w:r w:rsidRPr="004B09F1">
              <w:t>592,92</w:t>
            </w:r>
          </w:p>
        </w:tc>
        <w:tc>
          <w:tcPr>
            <w:tcW w:w="1235" w:type="dxa"/>
            <w:tcBorders>
              <w:left w:val="single" w:sz="4" w:space="0" w:color="auto"/>
              <w:right w:val="single" w:sz="4" w:space="0" w:color="auto"/>
            </w:tcBorders>
          </w:tcPr>
          <w:p w14:paraId="4ABAE7F0" w14:textId="77777777" w:rsidR="003A42D4" w:rsidRPr="004B09F1" w:rsidRDefault="003A42D4" w:rsidP="00AB57DE">
            <w:pPr>
              <w:jc w:val="right"/>
              <w:rPr>
                <w:szCs w:val="24"/>
              </w:rPr>
            </w:pPr>
            <w:r w:rsidRPr="004B09F1">
              <w:t>528,81</w:t>
            </w:r>
          </w:p>
        </w:tc>
      </w:tr>
      <w:tr w:rsidR="003A42D4" w:rsidRPr="004B09F1" w14:paraId="4ABAE7F8" w14:textId="77777777">
        <w:trPr>
          <w:jc w:val="center"/>
        </w:trPr>
        <w:tc>
          <w:tcPr>
            <w:tcW w:w="1860" w:type="dxa"/>
            <w:tcBorders>
              <w:left w:val="single" w:sz="4" w:space="0" w:color="auto"/>
              <w:right w:val="single" w:sz="4" w:space="0" w:color="auto"/>
            </w:tcBorders>
          </w:tcPr>
          <w:p w14:paraId="4ABAE7F2" w14:textId="77777777" w:rsidR="003A42D4" w:rsidRPr="004B09F1" w:rsidRDefault="003A42D4">
            <w:pPr>
              <w:ind w:left="454"/>
              <w:jc w:val="both"/>
            </w:pPr>
            <w:r w:rsidRPr="004B09F1">
              <w:t>sievietēm</w:t>
            </w:r>
          </w:p>
        </w:tc>
        <w:tc>
          <w:tcPr>
            <w:tcW w:w="1234" w:type="dxa"/>
            <w:tcBorders>
              <w:left w:val="single" w:sz="4" w:space="0" w:color="auto"/>
              <w:right w:val="single" w:sz="4" w:space="0" w:color="auto"/>
            </w:tcBorders>
          </w:tcPr>
          <w:p w14:paraId="4ABAE7F3" w14:textId="77777777" w:rsidR="003A42D4" w:rsidRPr="004B09F1" w:rsidRDefault="003A42D4">
            <w:pPr>
              <w:jc w:val="right"/>
              <w:rPr>
                <w:szCs w:val="24"/>
              </w:rPr>
            </w:pPr>
            <w:r w:rsidRPr="004B09F1">
              <w:t>632,46</w:t>
            </w:r>
          </w:p>
        </w:tc>
        <w:tc>
          <w:tcPr>
            <w:tcW w:w="1234" w:type="dxa"/>
            <w:tcBorders>
              <w:left w:val="single" w:sz="4" w:space="0" w:color="auto"/>
              <w:right w:val="single" w:sz="4" w:space="0" w:color="auto"/>
            </w:tcBorders>
          </w:tcPr>
          <w:p w14:paraId="4ABAE7F4" w14:textId="77777777" w:rsidR="003A42D4" w:rsidRPr="004B09F1" w:rsidRDefault="003A42D4" w:rsidP="00AB57DE">
            <w:pPr>
              <w:jc w:val="right"/>
              <w:rPr>
                <w:szCs w:val="24"/>
              </w:rPr>
            </w:pPr>
            <w:r w:rsidRPr="004B09F1">
              <w:t>544,78</w:t>
            </w:r>
          </w:p>
        </w:tc>
        <w:tc>
          <w:tcPr>
            <w:tcW w:w="1234" w:type="dxa"/>
            <w:tcBorders>
              <w:left w:val="single" w:sz="4" w:space="0" w:color="auto"/>
              <w:right w:val="single" w:sz="4" w:space="0" w:color="auto"/>
            </w:tcBorders>
          </w:tcPr>
          <w:p w14:paraId="4ABAE7F5" w14:textId="77777777" w:rsidR="003A42D4" w:rsidRPr="004B09F1" w:rsidRDefault="003A42D4" w:rsidP="00AB57DE">
            <w:pPr>
              <w:jc w:val="right"/>
              <w:rPr>
                <w:szCs w:val="24"/>
              </w:rPr>
            </w:pPr>
            <w:r w:rsidRPr="004B09F1">
              <w:t>545,20</w:t>
            </w:r>
          </w:p>
        </w:tc>
        <w:tc>
          <w:tcPr>
            <w:tcW w:w="1234" w:type="dxa"/>
            <w:tcBorders>
              <w:left w:val="single" w:sz="4" w:space="0" w:color="auto"/>
              <w:right w:val="single" w:sz="4" w:space="0" w:color="auto"/>
            </w:tcBorders>
          </w:tcPr>
          <w:p w14:paraId="4ABAE7F6" w14:textId="77777777" w:rsidR="003A42D4" w:rsidRPr="004B09F1" w:rsidRDefault="003A42D4" w:rsidP="00AB57DE">
            <w:pPr>
              <w:jc w:val="right"/>
              <w:rPr>
                <w:szCs w:val="24"/>
              </w:rPr>
            </w:pPr>
            <w:r w:rsidRPr="004B09F1">
              <w:t>495,75</w:t>
            </w:r>
          </w:p>
        </w:tc>
        <w:tc>
          <w:tcPr>
            <w:tcW w:w="1235" w:type="dxa"/>
            <w:tcBorders>
              <w:left w:val="single" w:sz="4" w:space="0" w:color="auto"/>
              <w:right w:val="single" w:sz="4" w:space="0" w:color="auto"/>
            </w:tcBorders>
          </w:tcPr>
          <w:p w14:paraId="4ABAE7F7" w14:textId="77777777" w:rsidR="003A42D4" w:rsidRPr="004B09F1" w:rsidRDefault="003A42D4" w:rsidP="00AB57DE">
            <w:pPr>
              <w:jc w:val="right"/>
              <w:rPr>
                <w:szCs w:val="24"/>
              </w:rPr>
            </w:pPr>
            <w:r w:rsidRPr="004B09F1">
              <w:t>442,27</w:t>
            </w:r>
          </w:p>
        </w:tc>
      </w:tr>
      <w:tr w:rsidR="003A42D4" w:rsidRPr="004B09F1" w14:paraId="4ABAE7FF" w14:textId="77777777">
        <w:trPr>
          <w:jc w:val="center"/>
        </w:trPr>
        <w:tc>
          <w:tcPr>
            <w:tcW w:w="1860" w:type="dxa"/>
            <w:tcBorders>
              <w:top w:val="double" w:sz="4" w:space="0" w:color="auto"/>
              <w:left w:val="single" w:sz="4" w:space="0" w:color="auto"/>
              <w:bottom w:val="single" w:sz="4" w:space="0" w:color="auto"/>
              <w:right w:val="single" w:sz="4" w:space="0" w:color="auto"/>
            </w:tcBorders>
          </w:tcPr>
          <w:p w14:paraId="4ABAE7F9" w14:textId="77777777" w:rsidR="003A42D4" w:rsidRPr="004B09F1" w:rsidRDefault="003A42D4">
            <w:pPr>
              <w:jc w:val="both"/>
            </w:pPr>
            <w:r w:rsidRPr="004B09F1">
              <w:rPr>
                <w:b/>
              </w:rPr>
              <w:t>Kopā</w:t>
            </w:r>
          </w:p>
        </w:tc>
        <w:tc>
          <w:tcPr>
            <w:tcW w:w="1234" w:type="dxa"/>
            <w:tcBorders>
              <w:top w:val="double" w:sz="4" w:space="0" w:color="auto"/>
              <w:left w:val="single" w:sz="4" w:space="0" w:color="auto"/>
              <w:bottom w:val="single" w:sz="4" w:space="0" w:color="auto"/>
              <w:right w:val="single" w:sz="4" w:space="0" w:color="auto"/>
            </w:tcBorders>
            <w:vAlign w:val="bottom"/>
          </w:tcPr>
          <w:p w14:paraId="4ABAE7FA" w14:textId="77777777" w:rsidR="003A42D4" w:rsidRPr="004B09F1" w:rsidRDefault="003A42D4">
            <w:pPr>
              <w:jc w:val="right"/>
              <w:rPr>
                <w:b/>
                <w:bCs/>
                <w:szCs w:val="24"/>
              </w:rPr>
            </w:pPr>
            <w:r w:rsidRPr="004B09F1">
              <w:rPr>
                <w:b/>
                <w:bCs/>
              </w:rPr>
              <w:t>676,15</w:t>
            </w:r>
          </w:p>
        </w:tc>
        <w:tc>
          <w:tcPr>
            <w:tcW w:w="1234" w:type="dxa"/>
            <w:tcBorders>
              <w:top w:val="double" w:sz="4" w:space="0" w:color="auto"/>
              <w:left w:val="single" w:sz="4" w:space="0" w:color="auto"/>
              <w:bottom w:val="single" w:sz="4" w:space="0" w:color="auto"/>
              <w:right w:val="single" w:sz="4" w:space="0" w:color="auto"/>
            </w:tcBorders>
            <w:vAlign w:val="bottom"/>
          </w:tcPr>
          <w:p w14:paraId="4ABAE7FB" w14:textId="77777777" w:rsidR="003A42D4" w:rsidRPr="004B09F1" w:rsidRDefault="003A42D4" w:rsidP="00AB57DE">
            <w:pPr>
              <w:jc w:val="right"/>
              <w:rPr>
                <w:b/>
                <w:bCs/>
                <w:szCs w:val="24"/>
              </w:rPr>
            </w:pPr>
            <w:r w:rsidRPr="004B09F1">
              <w:rPr>
                <w:b/>
                <w:bCs/>
              </w:rPr>
              <w:t>588,36</w:t>
            </w:r>
          </w:p>
        </w:tc>
        <w:tc>
          <w:tcPr>
            <w:tcW w:w="1234" w:type="dxa"/>
            <w:tcBorders>
              <w:top w:val="double" w:sz="4" w:space="0" w:color="auto"/>
              <w:left w:val="single" w:sz="4" w:space="0" w:color="auto"/>
              <w:bottom w:val="single" w:sz="4" w:space="0" w:color="auto"/>
              <w:right w:val="single" w:sz="4" w:space="0" w:color="auto"/>
            </w:tcBorders>
            <w:vAlign w:val="bottom"/>
          </w:tcPr>
          <w:p w14:paraId="4ABAE7FC" w14:textId="77777777" w:rsidR="003A42D4" w:rsidRPr="004B09F1" w:rsidRDefault="003A42D4" w:rsidP="00AB57DE">
            <w:pPr>
              <w:jc w:val="right"/>
              <w:rPr>
                <w:b/>
                <w:bCs/>
                <w:szCs w:val="24"/>
              </w:rPr>
            </w:pPr>
            <w:r w:rsidRPr="004B09F1">
              <w:rPr>
                <w:b/>
                <w:bCs/>
              </w:rPr>
              <w:t>592,92</w:t>
            </w:r>
          </w:p>
        </w:tc>
        <w:tc>
          <w:tcPr>
            <w:tcW w:w="1234" w:type="dxa"/>
            <w:tcBorders>
              <w:top w:val="double" w:sz="4" w:space="0" w:color="auto"/>
              <w:left w:val="single" w:sz="4" w:space="0" w:color="auto"/>
              <w:bottom w:val="single" w:sz="4" w:space="0" w:color="auto"/>
              <w:right w:val="single" w:sz="4" w:space="0" w:color="auto"/>
            </w:tcBorders>
            <w:vAlign w:val="bottom"/>
          </w:tcPr>
          <w:p w14:paraId="4ABAE7FD" w14:textId="77777777" w:rsidR="003A42D4" w:rsidRPr="004B09F1" w:rsidRDefault="003A42D4" w:rsidP="00AB57DE">
            <w:pPr>
              <w:jc w:val="right"/>
              <w:rPr>
                <w:b/>
                <w:bCs/>
                <w:szCs w:val="24"/>
              </w:rPr>
            </w:pPr>
            <w:r w:rsidRPr="004B09F1">
              <w:rPr>
                <w:b/>
                <w:bCs/>
              </w:rPr>
              <w:t>537,17</w:t>
            </w:r>
          </w:p>
        </w:tc>
        <w:tc>
          <w:tcPr>
            <w:tcW w:w="1235" w:type="dxa"/>
            <w:tcBorders>
              <w:top w:val="double" w:sz="4" w:space="0" w:color="auto"/>
              <w:left w:val="single" w:sz="4" w:space="0" w:color="auto"/>
              <w:bottom w:val="single" w:sz="4" w:space="0" w:color="auto"/>
              <w:right w:val="single" w:sz="4" w:space="0" w:color="auto"/>
            </w:tcBorders>
            <w:vAlign w:val="bottom"/>
          </w:tcPr>
          <w:p w14:paraId="4ABAE7FE" w14:textId="77777777" w:rsidR="003A42D4" w:rsidRPr="004B09F1" w:rsidRDefault="003A42D4" w:rsidP="00AB57DE">
            <w:pPr>
              <w:jc w:val="right"/>
              <w:rPr>
                <w:b/>
                <w:bCs/>
                <w:szCs w:val="24"/>
              </w:rPr>
            </w:pPr>
            <w:r w:rsidRPr="004B09F1">
              <w:rPr>
                <w:b/>
                <w:bCs/>
              </w:rPr>
              <w:t>482,48</w:t>
            </w:r>
          </w:p>
        </w:tc>
      </w:tr>
    </w:tbl>
    <w:p w14:paraId="4ABAE800" w14:textId="77777777" w:rsidR="003A42D4" w:rsidRPr="004B09F1" w:rsidRDefault="003A42D4" w:rsidP="002430C1">
      <w:pPr>
        <w:pStyle w:val="BodyText2"/>
        <w:spacing w:before="60" w:after="60"/>
        <w:rPr>
          <w:sz w:val="24"/>
          <w:szCs w:val="24"/>
        </w:rPr>
      </w:pPr>
    </w:p>
    <w:p w14:paraId="4ABAE801" w14:textId="77777777" w:rsidR="003A42D4" w:rsidRPr="009D49D7" w:rsidRDefault="003A42D4" w:rsidP="002430C1">
      <w:pPr>
        <w:pStyle w:val="BodyText2"/>
        <w:spacing w:before="60" w:after="60"/>
        <w:rPr>
          <w:sz w:val="24"/>
          <w:szCs w:val="24"/>
        </w:rPr>
      </w:pPr>
      <w:r w:rsidRPr="004B09F1">
        <w:rPr>
          <w:sz w:val="24"/>
          <w:szCs w:val="24"/>
        </w:rPr>
        <w:t xml:space="preserve">5. tabulā iekļauti tie aktīvie valsts fondēto pensiju shēmas dalībnieki, kuri 2021. gadā veikuši iemaksas vismaz vienu reizi, un kuri piedalījās valsts fondēto pensiju shēmā 2021. gada 31. decembrī. 2021. </w:t>
      </w:r>
      <w:r w:rsidRPr="009D49D7">
        <w:rPr>
          <w:sz w:val="24"/>
          <w:szCs w:val="24"/>
        </w:rPr>
        <w:t xml:space="preserve">gadā, palielinoties mēneša vidējai bruto darba samaksa valstī, viena valsts fondēto pensiju shēmas dalībnieka vidējā iemaksu summa palielinājās par 15% un sasniedza 676,15 eiro. </w:t>
      </w:r>
    </w:p>
    <w:p w14:paraId="4ABAE802" w14:textId="77777777" w:rsidR="003A42D4" w:rsidRPr="009D49D7" w:rsidRDefault="003A42D4" w:rsidP="00C92BAA">
      <w:bookmarkStart w:id="86" w:name="_Toc327339817"/>
    </w:p>
    <w:p w14:paraId="4ABAE803" w14:textId="77777777" w:rsidR="003A42D4" w:rsidRPr="009930DD" w:rsidRDefault="003A42D4" w:rsidP="00C92BAA">
      <w:pPr>
        <w:rPr>
          <w:color w:val="548DD4"/>
        </w:rPr>
      </w:pPr>
    </w:p>
    <w:p w14:paraId="4ABAE804" w14:textId="77777777" w:rsidR="003A42D4" w:rsidRPr="009930DD" w:rsidRDefault="003A42D4" w:rsidP="00C92BAA">
      <w:pPr>
        <w:rPr>
          <w:color w:val="548DD4"/>
        </w:rPr>
      </w:pPr>
    </w:p>
    <w:p w14:paraId="4ABAE805" w14:textId="77777777" w:rsidR="003A42D4" w:rsidRPr="004B09F1" w:rsidRDefault="003A42D4" w:rsidP="00FC4EF2">
      <w:pPr>
        <w:rPr>
          <w:b/>
        </w:rPr>
      </w:pPr>
      <w:r w:rsidRPr="009930DD">
        <w:rPr>
          <w:color w:val="548DD4"/>
        </w:rPr>
        <w:br w:type="page"/>
      </w:r>
      <w:r w:rsidRPr="004B09F1">
        <w:rPr>
          <w:b/>
        </w:rPr>
        <w:lastRenderedPageBreak/>
        <w:t>Maksājumi par ieguldījumu plānu pārvaldi</w:t>
      </w:r>
    </w:p>
    <w:p w14:paraId="4ABAE806" w14:textId="77777777" w:rsidR="003A42D4" w:rsidRPr="004B09F1" w:rsidRDefault="003A42D4" w:rsidP="002B7D3A">
      <w:pPr>
        <w:jc w:val="both"/>
      </w:pPr>
    </w:p>
    <w:p w14:paraId="4ABAE807" w14:textId="77777777" w:rsidR="003A42D4" w:rsidRPr="004B09F1" w:rsidRDefault="003A42D4" w:rsidP="002B7D3A">
      <w:pPr>
        <w:jc w:val="both"/>
      </w:pPr>
      <w:r w:rsidRPr="004B09F1">
        <w:t>Pēc plāna darbības rezultātu un plāna aktīvu novērtēšanas tiek aprēķināts atlīdzības apjoms par ieguldījumu plāna pārvaldi. Atlīdzības apjoms ietver atlīdzību līdzekļu pārvaldītājam, kā arī kompensāciju par līdzekļu pārvaldītāja izdevumiem par turētājbankas, zvērinātu revidentu un citu trešo personu pakalpojumiem, kuri ir minēti ieguldījumu plāna prospektā. Detalizētāks skaidrojums par kārtību, kādā valsts fondēto pensiju shēmas līdzekļu pārvaldītājs aprēķina maksājumu par ieguldījumu plāna pārvaldi un veic maksājumu ieturēšanu, aprakstīts šā pārskata 10. lpp.</w:t>
      </w:r>
    </w:p>
    <w:p w14:paraId="4ABAE808" w14:textId="77777777" w:rsidR="003A42D4" w:rsidRPr="004B09F1" w:rsidRDefault="003A42D4" w:rsidP="006E7B57"/>
    <w:p w14:paraId="4ABAE809" w14:textId="77777777" w:rsidR="003A42D4" w:rsidRPr="004B09F1" w:rsidRDefault="003A42D4" w:rsidP="006E7B57">
      <w:pPr>
        <w:jc w:val="both"/>
      </w:pPr>
      <w:r w:rsidRPr="004B09F1">
        <w:t>Maksājumi par ieguldījumu plāna pārvaldi, kurus ietur VFPS līdzekļu pārvaldītāji, vairāk vai mazāk samazina uzkrāto pensijas kapitālu plāna dalībniekiem. Lai VFPS dalībniekiem atvieglotu dažādu ieguldījumu plānu salīdzināšanu gan savstarpēji, gan ar iepriekšējo gadu, tiek aprēķināts kopējo izdevumu koeficients (KIK), kurš atspoguļo ieguldījumu plāna faktisko kopējo izdevumu (atlīdzība līdzekļu pārvaldītājam, līdzekļu turētājam un pārējie ieguldījumu plāna pārvaldes izdevumi) attiecību pret neto aktīvu vidējo vērtību gadā.</w:t>
      </w:r>
    </w:p>
    <w:p w14:paraId="4ABAE80A" w14:textId="77777777" w:rsidR="003A42D4" w:rsidRPr="00A5412E" w:rsidRDefault="003A42D4" w:rsidP="006E7B57">
      <w:pPr>
        <w:jc w:val="both"/>
      </w:pPr>
    </w:p>
    <w:p w14:paraId="4ABAE80B" w14:textId="77777777" w:rsidR="003A42D4" w:rsidRPr="00A5412E" w:rsidRDefault="003A42D4" w:rsidP="006E7B57">
      <w:pPr>
        <w:jc w:val="both"/>
      </w:pPr>
      <w:r w:rsidRPr="00A5412E">
        <w:t xml:space="preserve">Kopējie izdevumi par ieguldījumu pārvaldi 2021. gadā atspoguļoti 6. tabulā, 6. un 8. pielikumos, bet pieļaujamie maksimālie maksājumi par katra ieguldījumu plāna pārvaldi ir doti šā pārskata </w:t>
      </w:r>
      <w:r w:rsidRPr="00B25CCD">
        <w:t>11.. –  13. lpp</w:t>
      </w:r>
      <w:r w:rsidRPr="00A5412E">
        <w:t>.</w:t>
      </w:r>
    </w:p>
    <w:p w14:paraId="4ABAE80C" w14:textId="77777777" w:rsidR="003A42D4" w:rsidRPr="00A5412E" w:rsidRDefault="003A42D4" w:rsidP="00A5412E">
      <w:pPr>
        <w:jc w:val="both"/>
      </w:pPr>
    </w:p>
    <w:p w14:paraId="4ABAE80D" w14:textId="77777777" w:rsidR="003A42D4" w:rsidRPr="00A5412E" w:rsidRDefault="003A42D4" w:rsidP="00A5412E">
      <w:pPr>
        <w:jc w:val="both"/>
      </w:pPr>
      <w:r w:rsidRPr="00A5412E">
        <w:t>Pārskata gadā visu ieguldījumu plānu kopējo izdevumu attiecība pret vidējiem neto aktīviem, salīdzinot ar iepriekšējo gadu, palielinājās un bija 0,56%</w:t>
      </w:r>
      <w:r>
        <w:t xml:space="preserve"> (skat. 6.tab.)</w:t>
      </w:r>
      <w:r w:rsidRPr="00A5412E">
        <w:t>. Šajā aprēķinā nav iekļauti tie ieguldījumu plāni, kuri nebija nostrādājuši pilnu gadu, t.i., kuri pārskata periodā tikai uzsāka savu darbību vai tika pievienoti citiem plāniem.</w:t>
      </w:r>
    </w:p>
    <w:p w14:paraId="4ABAE80E" w14:textId="77777777" w:rsidR="003A42D4" w:rsidRPr="00A5412E" w:rsidRDefault="003A42D4" w:rsidP="00A5412E">
      <w:pPr>
        <w:jc w:val="both"/>
      </w:pPr>
    </w:p>
    <w:p w14:paraId="4ABAE80F" w14:textId="77777777" w:rsidR="003A42D4" w:rsidRDefault="003A42D4" w:rsidP="006E7B57">
      <w:pPr>
        <w:jc w:val="both"/>
        <w:rPr>
          <w:color w:val="0000FF"/>
        </w:rPr>
      </w:pPr>
    </w:p>
    <w:p w14:paraId="4ABAE810" w14:textId="77777777" w:rsidR="003A42D4" w:rsidRPr="009930DD" w:rsidRDefault="003A42D4" w:rsidP="003A5E80">
      <w:pPr>
        <w:jc w:val="both"/>
        <w:rPr>
          <w:color w:val="548DD4"/>
        </w:rPr>
      </w:pPr>
    </w:p>
    <w:p w14:paraId="4ABAE811" w14:textId="77777777" w:rsidR="003A42D4" w:rsidRDefault="003A42D4">
      <w:pPr>
        <w:rPr>
          <w:color w:val="548DD4"/>
        </w:rPr>
      </w:pPr>
      <w:r>
        <w:rPr>
          <w:color w:val="548DD4"/>
        </w:rPr>
        <w:br w:type="page"/>
      </w:r>
    </w:p>
    <w:p w14:paraId="4ABAE812" w14:textId="77777777" w:rsidR="003A42D4" w:rsidRDefault="003A42D4" w:rsidP="004241C3">
      <w:pPr>
        <w:jc w:val="right"/>
        <w:rPr>
          <w:color w:val="548DD4"/>
        </w:rPr>
        <w:sectPr w:rsidR="003A42D4" w:rsidSect="00B76E4D">
          <w:footerReference w:type="first" r:id="rId20"/>
          <w:pgSz w:w="11907" w:h="16840" w:code="9"/>
          <w:pgMar w:top="1349" w:right="850" w:bottom="992" w:left="1797" w:header="720" w:footer="452" w:gutter="0"/>
          <w:cols w:space="720"/>
          <w:titlePg/>
          <w:docGrid w:linePitch="326"/>
        </w:sectPr>
      </w:pPr>
    </w:p>
    <w:p w14:paraId="4ABAE813" w14:textId="77777777" w:rsidR="003A42D4" w:rsidRPr="00717C54" w:rsidRDefault="003A42D4" w:rsidP="004241C3">
      <w:pPr>
        <w:jc w:val="right"/>
        <w:rPr>
          <w:b/>
          <w:i/>
        </w:rPr>
      </w:pPr>
      <w:r w:rsidRPr="00717C54">
        <w:rPr>
          <w:b/>
          <w:i/>
        </w:rPr>
        <w:lastRenderedPageBreak/>
        <w:t>6.tabula</w:t>
      </w:r>
    </w:p>
    <w:p w14:paraId="4ABAE814" w14:textId="77777777" w:rsidR="003A42D4" w:rsidRDefault="003A42D4" w:rsidP="00B34EC3">
      <w:pPr>
        <w:jc w:val="center"/>
        <w:rPr>
          <w:b/>
        </w:rPr>
      </w:pPr>
      <w:r w:rsidRPr="00717C54">
        <w:rPr>
          <w:b/>
        </w:rPr>
        <w:t xml:space="preserve">Ieguldījumu plānu pārvaldes izdevumu attiecība pret gada vidējo neto aktīvu vērtību </w:t>
      </w:r>
    </w:p>
    <w:p w14:paraId="4ABAE815" w14:textId="77777777" w:rsidR="003A42D4" w:rsidRPr="00717C54" w:rsidRDefault="003A42D4" w:rsidP="00B34EC3">
      <w:pPr>
        <w:jc w:val="center"/>
        <w:rPr>
          <w:b/>
          <w:color w:val="548DD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146"/>
        <w:gridCol w:w="1264"/>
        <w:gridCol w:w="1559"/>
        <w:gridCol w:w="1150"/>
        <w:gridCol w:w="1260"/>
        <w:gridCol w:w="1552"/>
        <w:gridCol w:w="1149"/>
      </w:tblGrid>
      <w:tr w:rsidR="003A42D4" w14:paraId="4ABAE81C" w14:textId="77777777" w:rsidTr="00942510">
        <w:trPr>
          <w:trHeight w:val="381"/>
          <w:tblHeader/>
        </w:trPr>
        <w:tc>
          <w:tcPr>
            <w:tcW w:w="3652" w:type="dxa"/>
            <w:vMerge w:val="restart"/>
            <w:vAlign w:val="center"/>
          </w:tcPr>
          <w:p w14:paraId="4ABAE816" w14:textId="77777777" w:rsidR="003A42D4" w:rsidRPr="00942510" w:rsidRDefault="003A42D4" w:rsidP="00942510">
            <w:pPr>
              <w:jc w:val="center"/>
              <w:rPr>
                <w:b/>
                <w:bCs/>
                <w:szCs w:val="22"/>
                <w:lang w:eastAsia="zh-CN"/>
              </w:rPr>
            </w:pPr>
            <w:r w:rsidRPr="00942510">
              <w:rPr>
                <w:b/>
                <w:bCs/>
                <w:sz w:val="22"/>
                <w:szCs w:val="22"/>
                <w:lang w:eastAsia="lv-LV"/>
              </w:rPr>
              <w:t xml:space="preserve">  Ieguldījumu plāna nosaukums</w:t>
            </w:r>
          </w:p>
        </w:tc>
        <w:tc>
          <w:tcPr>
            <w:tcW w:w="3969" w:type="dxa"/>
            <w:gridSpan w:val="3"/>
            <w:vAlign w:val="center"/>
          </w:tcPr>
          <w:p w14:paraId="4ABAE817" w14:textId="77777777" w:rsidR="003A42D4" w:rsidRPr="00942510" w:rsidRDefault="003A42D4" w:rsidP="00942510">
            <w:pPr>
              <w:jc w:val="center"/>
              <w:rPr>
                <w:b/>
                <w:bCs/>
                <w:szCs w:val="24"/>
                <w:lang w:eastAsia="zh-CN"/>
              </w:rPr>
            </w:pPr>
            <w:r w:rsidRPr="00942510">
              <w:rPr>
                <w:b/>
                <w:bCs/>
                <w:szCs w:val="24"/>
                <w:lang w:eastAsia="lv-LV"/>
              </w:rPr>
              <w:t>2021. gadā</w:t>
            </w:r>
          </w:p>
        </w:tc>
        <w:tc>
          <w:tcPr>
            <w:tcW w:w="3962" w:type="dxa"/>
            <w:gridSpan w:val="3"/>
            <w:vAlign w:val="center"/>
          </w:tcPr>
          <w:p w14:paraId="4ABAE818" w14:textId="77777777" w:rsidR="003A42D4" w:rsidRPr="00942510" w:rsidRDefault="003A42D4" w:rsidP="00942510">
            <w:pPr>
              <w:jc w:val="center"/>
              <w:rPr>
                <w:b/>
                <w:bCs/>
                <w:szCs w:val="24"/>
                <w:lang w:eastAsia="zh-CN"/>
              </w:rPr>
            </w:pPr>
            <w:r w:rsidRPr="00942510">
              <w:rPr>
                <w:b/>
                <w:bCs/>
                <w:szCs w:val="24"/>
                <w:lang w:eastAsia="lv-LV"/>
              </w:rPr>
              <w:t>2020. gadā</w:t>
            </w:r>
          </w:p>
        </w:tc>
        <w:tc>
          <w:tcPr>
            <w:tcW w:w="1149" w:type="dxa"/>
            <w:vMerge w:val="restart"/>
            <w:vAlign w:val="center"/>
          </w:tcPr>
          <w:p w14:paraId="4ABAE819" w14:textId="77777777" w:rsidR="003A42D4" w:rsidRPr="00942510" w:rsidRDefault="003A42D4" w:rsidP="00942510">
            <w:pPr>
              <w:jc w:val="center"/>
              <w:rPr>
                <w:b/>
                <w:bCs/>
                <w:szCs w:val="22"/>
                <w:lang w:eastAsia="lv-LV"/>
              </w:rPr>
            </w:pPr>
            <w:r w:rsidRPr="00942510">
              <w:rPr>
                <w:b/>
                <w:bCs/>
                <w:sz w:val="22"/>
                <w:szCs w:val="22"/>
                <w:lang w:eastAsia="lv-LV"/>
              </w:rPr>
              <w:t>KIK 2021</w:t>
            </w:r>
          </w:p>
          <w:p w14:paraId="4ABAE81A" w14:textId="77777777" w:rsidR="003A42D4" w:rsidRPr="00942510" w:rsidRDefault="003A42D4" w:rsidP="00942510">
            <w:pPr>
              <w:jc w:val="center"/>
              <w:rPr>
                <w:b/>
                <w:bCs/>
                <w:szCs w:val="22"/>
                <w:lang w:eastAsia="lv-LV"/>
              </w:rPr>
            </w:pPr>
            <w:r w:rsidRPr="00942510">
              <w:rPr>
                <w:b/>
                <w:bCs/>
                <w:sz w:val="22"/>
                <w:szCs w:val="22"/>
                <w:lang w:eastAsia="lv-LV"/>
              </w:rPr>
              <w:t xml:space="preserve">pret </w:t>
            </w:r>
          </w:p>
          <w:p w14:paraId="4ABAE81B" w14:textId="77777777" w:rsidR="003A42D4" w:rsidRPr="00942510" w:rsidRDefault="003A42D4" w:rsidP="00942510">
            <w:pPr>
              <w:jc w:val="center"/>
              <w:rPr>
                <w:b/>
                <w:bCs/>
                <w:szCs w:val="22"/>
                <w:lang w:eastAsia="zh-CN"/>
              </w:rPr>
            </w:pPr>
            <w:r w:rsidRPr="00942510">
              <w:rPr>
                <w:b/>
                <w:bCs/>
                <w:sz w:val="22"/>
                <w:szCs w:val="22"/>
                <w:lang w:eastAsia="lv-LV"/>
              </w:rPr>
              <w:t>KIK 2020</w:t>
            </w:r>
          </w:p>
        </w:tc>
      </w:tr>
      <w:tr w:rsidR="003A42D4" w14:paraId="4ABAE825" w14:textId="77777777" w:rsidTr="00942510">
        <w:trPr>
          <w:trHeight w:val="983"/>
          <w:tblHeader/>
        </w:trPr>
        <w:tc>
          <w:tcPr>
            <w:tcW w:w="3652" w:type="dxa"/>
            <w:vMerge/>
          </w:tcPr>
          <w:p w14:paraId="4ABAE81D" w14:textId="77777777" w:rsidR="003A42D4" w:rsidRPr="00942510" w:rsidRDefault="003A42D4" w:rsidP="00942510">
            <w:pPr>
              <w:jc w:val="both"/>
              <w:rPr>
                <w:color w:val="548DD4"/>
                <w:szCs w:val="22"/>
              </w:rPr>
            </w:pPr>
          </w:p>
        </w:tc>
        <w:tc>
          <w:tcPr>
            <w:tcW w:w="1146" w:type="dxa"/>
            <w:vAlign w:val="center"/>
          </w:tcPr>
          <w:p w14:paraId="4ABAE81E" w14:textId="77777777" w:rsidR="003A42D4" w:rsidRPr="00942510" w:rsidRDefault="003A42D4" w:rsidP="00942510">
            <w:pPr>
              <w:jc w:val="center"/>
              <w:rPr>
                <w:b/>
                <w:szCs w:val="22"/>
                <w:lang w:eastAsia="zh-CN"/>
              </w:rPr>
            </w:pPr>
            <w:r w:rsidRPr="00942510">
              <w:rPr>
                <w:b/>
                <w:sz w:val="22"/>
                <w:szCs w:val="22"/>
                <w:lang w:eastAsia="lv-LV"/>
              </w:rPr>
              <w:t>KIK 2021</w:t>
            </w:r>
          </w:p>
        </w:tc>
        <w:tc>
          <w:tcPr>
            <w:tcW w:w="1264" w:type="dxa"/>
            <w:vAlign w:val="center"/>
          </w:tcPr>
          <w:p w14:paraId="4ABAE81F" w14:textId="77777777" w:rsidR="003A42D4" w:rsidRPr="00942510" w:rsidRDefault="003A42D4" w:rsidP="00942510">
            <w:pPr>
              <w:jc w:val="center"/>
              <w:rPr>
                <w:szCs w:val="22"/>
                <w:lang w:eastAsia="zh-CN"/>
              </w:rPr>
            </w:pPr>
            <w:r w:rsidRPr="00942510">
              <w:rPr>
                <w:sz w:val="22"/>
                <w:szCs w:val="22"/>
                <w:lang w:eastAsia="lv-LV"/>
              </w:rPr>
              <w:t>Faktiskie izdevumi kopā, eiro</w:t>
            </w:r>
          </w:p>
        </w:tc>
        <w:tc>
          <w:tcPr>
            <w:tcW w:w="1559" w:type="dxa"/>
            <w:vAlign w:val="center"/>
          </w:tcPr>
          <w:p w14:paraId="4ABAE820" w14:textId="77777777" w:rsidR="003A42D4" w:rsidRPr="00942510" w:rsidRDefault="003A42D4" w:rsidP="00942510">
            <w:pPr>
              <w:jc w:val="center"/>
              <w:rPr>
                <w:szCs w:val="22"/>
                <w:lang w:eastAsia="zh-CN"/>
              </w:rPr>
            </w:pPr>
            <w:r w:rsidRPr="00942510">
              <w:rPr>
                <w:sz w:val="22"/>
                <w:szCs w:val="22"/>
                <w:lang w:eastAsia="lv-LV"/>
              </w:rPr>
              <w:t xml:space="preserve">Neto aktīvu vidējā vērtība, eiro </w:t>
            </w:r>
          </w:p>
        </w:tc>
        <w:tc>
          <w:tcPr>
            <w:tcW w:w="1150" w:type="dxa"/>
            <w:vAlign w:val="center"/>
          </w:tcPr>
          <w:p w14:paraId="4ABAE821" w14:textId="77777777" w:rsidR="003A42D4" w:rsidRPr="00942510" w:rsidRDefault="003A42D4" w:rsidP="00942510">
            <w:pPr>
              <w:jc w:val="center"/>
              <w:rPr>
                <w:b/>
                <w:szCs w:val="22"/>
                <w:lang w:eastAsia="zh-CN"/>
              </w:rPr>
            </w:pPr>
            <w:r w:rsidRPr="00942510">
              <w:rPr>
                <w:b/>
                <w:sz w:val="22"/>
                <w:szCs w:val="22"/>
                <w:lang w:eastAsia="lv-LV"/>
              </w:rPr>
              <w:t>KIK 2020</w:t>
            </w:r>
          </w:p>
        </w:tc>
        <w:tc>
          <w:tcPr>
            <w:tcW w:w="1260" w:type="dxa"/>
            <w:vAlign w:val="center"/>
          </w:tcPr>
          <w:p w14:paraId="4ABAE822" w14:textId="77777777" w:rsidR="003A42D4" w:rsidRPr="00942510" w:rsidRDefault="003A42D4" w:rsidP="00942510">
            <w:pPr>
              <w:jc w:val="center"/>
              <w:rPr>
                <w:szCs w:val="22"/>
                <w:lang w:eastAsia="zh-CN"/>
              </w:rPr>
            </w:pPr>
            <w:r w:rsidRPr="00942510">
              <w:rPr>
                <w:sz w:val="22"/>
                <w:szCs w:val="22"/>
                <w:lang w:eastAsia="lv-LV"/>
              </w:rPr>
              <w:t>Faktiskie izdevumi kopā, eiro</w:t>
            </w:r>
          </w:p>
        </w:tc>
        <w:tc>
          <w:tcPr>
            <w:tcW w:w="1552" w:type="dxa"/>
            <w:vAlign w:val="center"/>
          </w:tcPr>
          <w:p w14:paraId="4ABAE823" w14:textId="77777777" w:rsidR="003A42D4" w:rsidRPr="00942510" w:rsidRDefault="003A42D4" w:rsidP="00942510">
            <w:pPr>
              <w:jc w:val="center"/>
              <w:rPr>
                <w:szCs w:val="22"/>
                <w:lang w:eastAsia="zh-CN"/>
              </w:rPr>
            </w:pPr>
            <w:r w:rsidRPr="00942510">
              <w:rPr>
                <w:sz w:val="22"/>
                <w:szCs w:val="22"/>
                <w:lang w:eastAsia="lv-LV"/>
              </w:rPr>
              <w:t xml:space="preserve">Neto aktīvu vidējā vērtība, eiro </w:t>
            </w:r>
          </w:p>
        </w:tc>
        <w:tc>
          <w:tcPr>
            <w:tcW w:w="1149" w:type="dxa"/>
            <w:vMerge/>
          </w:tcPr>
          <w:p w14:paraId="4ABAE824" w14:textId="77777777" w:rsidR="003A42D4" w:rsidRPr="00942510" w:rsidRDefault="003A42D4" w:rsidP="00942510">
            <w:pPr>
              <w:jc w:val="both"/>
              <w:rPr>
                <w:color w:val="548DD4"/>
                <w:szCs w:val="22"/>
              </w:rPr>
            </w:pPr>
          </w:p>
        </w:tc>
      </w:tr>
      <w:tr w:rsidR="003A42D4" w:rsidRPr="007372A7" w14:paraId="4ABAE82E" w14:textId="77777777" w:rsidTr="00942510">
        <w:tc>
          <w:tcPr>
            <w:tcW w:w="3652" w:type="dxa"/>
          </w:tcPr>
          <w:p w14:paraId="4ABAE826" w14:textId="77777777" w:rsidR="003A42D4" w:rsidRPr="00942510" w:rsidRDefault="003A42D4" w:rsidP="00472849">
            <w:pPr>
              <w:rPr>
                <w:szCs w:val="22"/>
              </w:rPr>
            </w:pPr>
            <w:r w:rsidRPr="00942510">
              <w:rPr>
                <w:sz w:val="22"/>
                <w:szCs w:val="22"/>
              </w:rPr>
              <w:t xml:space="preserve">Swedbank pensiju IP </w:t>
            </w:r>
            <w:r w:rsidR="00A15424">
              <w:rPr>
                <w:sz w:val="22"/>
                <w:szCs w:val="22"/>
              </w:rPr>
              <w:t>„</w:t>
            </w:r>
            <w:r w:rsidRPr="00942510">
              <w:rPr>
                <w:sz w:val="22"/>
                <w:szCs w:val="22"/>
              </w:rPr>
              <w:t>Stabilitāte</w:t>
            </w:r>
            <w:r w:rsidR="00A15424">
              <w:rPr>
                <w:sz w:val="22"/>
                <w:szCs w:val="22"/>
              </w:rPr>
              <w:t>”</w:t>
            </w:r>
          </w:p>
        </w:tc>
        <w:tc>
          <w:tcPr>
            <w:tcW w:w="1146" w:type="dxa"/>
            <w:vAlign w:val="bottom"/>
          </w:tcPr>
          <w:p w14:paraId="4ABAE827" w14:textId="77777777" w:rsidR="003A42D4" w:rsidRPr="00942510" w:rsidRDefault="003A42D4" w:rsidP="00942510">
            <w:pPr>
              <w:jc w:val="center"/>
              <w:rPr>
                <w:b/>
                <w:szCs w:val="22"/>
              </w:rPr>
            </w:pPr>
            <w:r w:rsidRPr="00942510">
              <w:rPr>
                <w:b/>
                <w:sz w:val="22"/>
                <w:szCs w:val="22"/>
              </w:rPr>
              <w:t>0,39%</w:t>
            </w:r>
          </w:p>
        </w:tc>
        <w:tc>
          <w:tcPr>
            <w:tcW w:w="1264" w:type="dxa"/>
            <w:vAlign w:val="bottom"/>
          </w:tcPr>
          <w:p w14:paraId="4ABAE828" w14:textId="77777777" w:rsidR="003A42D4" w:rsidRPr="00942510" w:rsidRDefault="003A42D4" w:rsidP="00942510">
            <w:pPr>
              <w:jc w:val="right"/>
              <w:rPr>
                <w:szCs w:val="22"/>
              </w:rPr>
            </w:pPr>
            <w:r w:rsidRPr="00942510">
              <w:rPr>
                <w:sz w:val="22"/>
                <w:szCs w:val="22"/>
              </w:rPr>
              <w:t>1 724 375</w:t>
            </w:r>
          </w:p>
        </w:tc>
        <w:tc>
          <w:tcPr>
            <w:tcW w:w="1559" w:type="dxa"/>
            <w:vAlign w:val="bottom"/>
          </w:tcPr>
          <w:p w14:paraId="4ABAE829" w14:textId="77777777" w:rsidR="003A42D4" w:rsidRPr="00942510" w:rsidRDefault="003A42D4" w:rsidP="00942510">
            <w:pPr>
              <w:jc w:val="right"/>
              <w:rPr>
                <w:szCs w:val="22"/>
              </w:rPr>
            </w:pPr>
            <w:r w:rsidRPr="00942510">
              <w:rPr>
                <w:sz w:val="22"/>
                <w:szCs w:val="22"/>
              </w:rPr>
              <w:t>442 147 436</w:t>
            </w:r>
          </w:p>
        </w:tc>
        <w:tc>
          <w:tcPr>
            <w:tcW w:w="1150" w:type="dxa"/>
            <w:vAlign w:val="bottom"/>
          </w:tcPr>
          <w:p w14:paraId="4ABAE82A" w14:textId="77777777" w:rsidR="003A42D4" w:rsidRPr="00942510" w:rsidRDefault="003A42D4" w:rsidP="00942510">
            <w:pPr>
              <w:jc w:val="center"/>
              <w:rPr>
                <w:b/>
                <w:szCs w:val="22"/>
              </w:rPr>
            </w:pPr>
            <w:r w:rsidRPr="00942510">
              <w:rPr>
                <w:b/>
                <w:sz w:val="22"/>
                <w:szCs w:val="22"/>
              </w:rPr>
              <w:t>0,39%</w:t>
            </w:r>
          </w:p>
        </w:tc>
        <w:tc>
          <w:tcPr>
            <w:tcW w:w="1260" w:type="dxa"/>
            <w:vAlign w:val="bottom"/>
          </w:tcPr>
          <w:p w14:paraId="4ABAE82B" w14:textId="77777777" w:rsidR="003A42D4" w:rsidRPr="00942510" w:rsidRDefault="003A42D4" w:rsidP="00942510">
            <w:pPr>
              <w:jc w:val="right"/>
              <w:rPr>
                <w:szCs w:val="22"/>
              </w:rPr>
            </w:pPr>
            <w:r w:rsidRPr="00942510">
              <w:rPr>
                <w:sz w:val="22"/>
                <w:szCs w:val="22"/>
              </w:rPr>
              <w:t>1 687 639</w:t>
            </w:r>
          </w:p>
        </w:tc>
        <w:tc>
          <w:tcPr>
            <w:tcW w:w="1552" w:type="dxa"/>
            <w:vAlign w:val="bottom"/>
          </w:tcPr>
          <w:p w14:paraId="4ABAE82C" w14:textId="77777777" w:rsidR="003A42D4" w:rsidRPr="00942510" w:rsidRDefault="003A42D4" w:rsidP="00942510">
            <w:pPr>
              <w:jc w:val="right"/>
              <w:rPr>
                <w:szCs w:val="22"/>
              </w:rPr>
            </w:pPr>
            <w:r w:rsidRPr="00942510">
              <w:rPr>
                <w:sz w:val="22"/>
                <w:szCs w:val="22"/>
              </w:rPr>
              <w:t>432 727 949</w:t>
            </w:r>
          </w:p>
        </w:tc>
        <w:tc>
          <w:tcPr>
            <w:tcW w:w="1149" w:type="dxa"/>
            <w:vAlign w:val="bottom"/>
          </w:tcPr>
          <w:p w14:paraId="4ABAE82D" w14:textId="77777777" w:rsidR="003A42D4" w:rsidRPr="00942510" w:rsidRDefault="003A42D4" w:rsidP="00942510">
            <w:pPr>
              <w:jc w:val="center"/>
              <w:rPr>
                <w:b/>
                <w:szCs w:val="22"/>
              </w:rPr>
            </w:pPr>
            <w:r w:rsidRPr="00942510">
              <w:rPr>
                <w:b/>
                <w:sz w:val="22"/>
                <w:szCs w:val="22"/>
              </w:rPr>
              <w:t>0,0%</w:t>
            </w:r>
          </w:p>
        </w:tc>
      </w:tr>
      <w:tr w:rsidR="003A42D4" w:rsidRPr="007372A7" w14:paraId="4ABAE837" w14:textId="77777777" w:rsidTr="00942510">
        <w:tc>
          <w:tcPr>
            <w:tcW w:w="3652" w:type="dxa"/>
          </w:tcPr>
          <w:p w14:paraId="4ABAE82F" w14:textId="77777777" w:rsidR="003A42D4" w:rsidRPr="00942510" w:rsidRDefault="003A42D4" w:rsidP="00472849">
            <w:pPr>
              <w:rPr>
                <w:szCs w:val="22"/>
              </w:rPr>
            </w:pPr>
            <w:r w:rsidRPr="00942510">
              <w:rPr>
                <w:sz w:val="22"/>
                <w:szCs w:val="22"/>
              </w:rPr>
              <w:t xml:space="preserve">Swedbank pensiju IP </w:t>
            </w:r>
            <w:r w:rsidR="00A15424">
              <w:rPr>
                <w:sz w:val="22"/>
                <w:szCs w:val="22"/>
              </w:rPr>
              <w:t>„</w:t>
            </w:r>
            <w:r w:rsidRPr="00942510">
              <w:rPr>
                <w:sz w:val="22"/>
                <w:szCs w:val="22"/>
              </w:rPr>
              <w:t>Dinamika</w:t>
            </w:r>
            <w:r w:rsidR="00A15424">
              <w:rPr>
                <w:sz w:val="22"/>
                <w:szCs w:val="22"/>
              </w:rPr>
              <w:t>”</w:t>
            </w:r>
          </w:p>
        </w:tc>
        <w:tc>
          <w:tcPr>
            <w:tcW w:w="1146" w:type="dxa"/>
            <w:vAlign w:val="bottom"/>
          </w:tcPr>
          <w:p w14:paraId="4ABAE830" w14:textId="77777777" w:rsidR="003A42D4" w:rsidRPr="00942510" w:rsidRDefault="003A42D4" w:rsidP="00942510">
            <w:pPr>
              <w:jc w:val="center"/>
              <w:rPr>
                <w:b/>
                <w:szCs w:val="22"/>
              </w:rPr>
            </w:pPr>
            <w:r w:rsidRPr="00942510">
              <w:rPr>
                <w:b/>
                <w:sz w:val="22"/>
                <w:szCs w:val="22"/>
              </w:rPr>
              <w:t>0,43%</w:t>
            </w:r>
          </w:p>
        </w:tc>
        <w:tc>
          <w:tcPr>
            <w:tcW w:w="1264" w:type="dxa"/>
            <w:vAlign w:val="bottom"/>
          </w:tcPr>
          <w:p w14:paraId="4ABAE831" w14:textId="77777777" w:rsidR="003A42D4" w:rsidRPr="00942510" w:rsidRDefault="003A42D4" w:rsidP="00942510">
            <w:pPr>
              <w:jc w:val="right"/>
              <w:rPr>
                <w:szCs w:val="22"/>
              </w:rPr>
            </w:pPr>
            <w:r w:rsidRPr="00942510">
              <w:rPr>
                <w:sz w:val="22"/>
                <w:szCs w:val="22"/>
              </w:rPr>
              <w:t>6 083 941</w:t>
            </w:r>
          </w:p>
        </w:tc>
        <w:tc>
          <w:tcPr>
            <w:tcW w:w="1559" w:type="dxa"/>
            <w:vAlign w:val="bottom"/>
          </w:tcPr>
          <w:p w14:paraId="4ABAE832" w14:textId="77777777" w:rsidR="003A42D4" w:rsidRPr="00942510" w:rsidRDefault="003A42D4" w:rsidP="00942510">
            <w:pPr>
              <w:jc w:val="right"/>
              <w:rPr>
                <w:szCs w:val="22"/>
              </w:rPr>
            </w:pPr>
            <w:r w:rsidRPr="00942510">
              <w:rPr>
                <w:sz w:val="22"/>
                <w:szCs w:val="22"/>
              </w:rPr>
              <w:t>1 414 870 000</w:t>
            </w:r>
          </w:p>
        </w:tc>
        <w:tc>
          <w:tcPr>
            <w:tcW w:w="1150" w:type="dxa"/>
            <w:vAlign w:val="bottom"/>
          </w:tcPr>
          <w:p w14:paraId="4ABAE833" w14:textId="77777777" w:rsidR="003A42D4" w:rsidRPr="00942510" w:rsidRDefault="003A42D4" w:rsidP="00942510">
            <w:pPr>
              <w:jc w:val="center"/>
              <w:rPr>
                <w:b/>
                <w:szCs w:val="22"/>
              </w:rPr>
            </w:pPr>
            <w:r w:rsidRPr="00942510">
              <w:rPr>
                <w:b/>
                <w:sz w:val="22"/>
                <w:szCs w:val="22"/>
              </w:rPr>
              <w:t>0,43%</w:t>
            </w:r>
          </w:p>
        </w:tc>
        <w:tc>
          <w:tcPr>
            <w:tcW w:w="1260" w:type="dxa"/>
            <w:vAlign w:val="bottom"/>
          </w:tcPr>
          <w:p w14:paraId="4ABAE834" w14:textId="77777777" w:rsidR="003A42D4" w:rsidRPr="00942510" w:rsidRDefault="003A42D4" w:rsidP="00942510">
            <w:pPr>
              <w:jc w:val="right"/>
              <w:rPr>
                <w:szCs w:val="22"/>
              </w:rPr>
            </w:pPr>
            <w:r w:rsidRPr="00942510">
              <w:rPr>
                <w:sz w:val="22"/>
                <w:szCs w:val="22"/>
              </w:rPr>
              <w:t>5 543 977</w:t>
            </w:r>
          </w:p>
        </w:tc>
        <w:tc>
          <w:tcPr>
            <w:tcW w:w="1552" w:type="dxa"/>
            <w:vAlign w:val="bottom"/>
          </w:tcPr>
          <w:p w14:paraId="4ABAE835" w14:textId="77777777" w:rsidR="003A42D4" w:rsidRPr="00942510" w:rsidRDefault="003A42D4" w:rsidP="00942510">
            <w:pPr>
              <w:jc w:val="right"/>
              <w:rPr>
                <w:szCs w:val="22"/>
              </w:rPr>
            </w:pPr>
            <w:r w:rsidRPr="00942510">
              <w:rPr>
                <w:sz w:val="22"/>
                <w:szCs w:val="22"/>
              </w:rPr>
              <w:t>1 289 296 977</w:t>
            </w:r>
          </w:p>
        </w:tc>
        <w:tc>
          <w:tcPr>
            <w:tcW w:w="1149" w:type="dxa"/>
            <w:vAlign w:val="bottom"/>
          </w:tcPr>
          <w:p w14:paraId="4ABAE836" w14:textId="77777777" w:rsidR="003A42D4" w:rsidRPr="00942510" w:rsidRDefault="003A42D4" w:rsidP="00942510">
            <w:pPr>
              <w:jc w:val="center"/>
              <w:rPr>
                <w:b/>
                <w:szCs w:val="22"/>
              </w:rPr>
            </w:pPr>
            <w:r w:rsidRPr="00942510">
              <w:rPr>
                <w:b/>
                <w:sz w:val="22"/>
                <w:szCs w:val="22"/>
              </w:rPr>
              <w:t>0,0%</w:t>
            </w:r>
          </w:p>
        </w:tc>
      </w:tr>
      <w:tr w:rsidR="003A42D4" w:rsidRPr="007372A7" w14:paraId="4ABAE840" w14:textId="77777777" w:rsidTr="00942510">
        <w:tc>
          <w:tcPr>
            <w:tcW w:w="3652" w:type="dxa"/>
          </w:tcPr>
          <w:p w14:paraId="4ABAE838" w14:textId="77777777" w:rsidR="003A42D4" w:rsidRPr="00942510" w:rsidRDefault="003A42D4" w:rsidP="00472849">
            <w:pPr>
              <w:rPr>
                <w:szCs w:val="22"/>
              </w:rPr>
            </w:pPr>
            <w:r w:rsidRPr="00942510">
              <w:rPr>
                <w:sz w:val="22"/>
                <w:szCs w:val="22"/>
              </w:rPr>
              <w:t>Swedbank pensiju IP 1990+</w:t>
            </w:r>
          </w:p>
        </w:tc>
        <w:tc>
          <w:tcPr>
            <w:tcW w:w="1146" w:type="dxa"/>
            <w:vAlign w:val="bottom"/>
          </w:tcPr>
          <w:p w14:paraId="4ABAE839" w14:textId="77777777" w:rsidR="003A42D4" w:rsidRPr="00942510" w:rsidRDefault="003A42D4" w:rsidP="00942510">
            <w:pPr>
              <w:jc w:val="center"/>
              <w:rPr>
                <w:b/>
                <w:szCs w:val="22"/>
              </w:rPr>
            </w:pPr>
            <w:r w:rsidRPr="00942510">
              <w:rPr>
                <w:b/>
                <w:sz w:val="22"/>
                <w:szCs w:val="22"/>
              </w:rPr>
              <w:t>0,48%</w:t>
            </w:r>
          </w:p>
        </w:tc>
        <w:tc>
          <w:tcPr>
            <w:tcW w:w="1264" w:type="dxa"/>
            <w:vAlign w:val="bottom"/>
          </w:tcPr>
          <w:p w14:paraId="4ABAE83A" w14:textId="77777777" w:rsidR="003A42D4" w:rsidRPr="00942510" w:rsidRDefault="003A42D4" w:rsidP="00942510">
            <w:pPr>
              <w:jc w:val="right"/>
              <w:rPr>
                <w:szCs w:val="22"/>
              </w:rPr>
            </w:pPr>
            <w:r w:rsidRPr="00942510">
              <w:rPr>
                <w:sz w:val="22"/>
                <w:szCs w:val="22"/>
              </w:rPr>
              <w:t>491 517</w:t>
            </w:r>
          </w:p>
        </w:tc>
        <w:tc>
          <w:tcPr>
            <w:tcW w:w="1559" w:type="dxa"/>
            <w:vAlign w:val="bottom"/>
          </w:tcPr>
          <w:p w14:paraId="4ABAE83B" w14:textId="77777777" w:rsidR="003A42D4" w:rsidRPr="00942510" w:rsidRDefault="003A42D4" w:rsidP="00942510">
            <w:pPr>
              <w:jc w:val="right"/>
              <w:rPr>
                <w:szCs w:val="22"/>
              </w:rPr>
            </w:pPr>
            <w:r w:rsidRPr="00942510">
              <w:rPr>
                <w:sz w:val="22"/>
                <w:szCs w:val="22"/>
              </w:rPr>
              <w:t>102 613 152</w:t>
            </w:r>
          </w:p>
        </w:tc>
        <w:tc>
          <w:tcPr>
            <w:tcW w:w="1150" w:type="dxa"/>
            <w:vAlign w:val="bottom"/>
          </w:tcPr>
          <w:p w14:paraId="4ABAE83C" w14:textId="77777777" w:rsidR="003A42D4" w:rsidRPr="00942510" w:rsidRDefault="003A42D4" w:rsidP="00942510">
            <w:pPr>
              <w:jc w:val="center"/>
              <w:rPr>
                <w:b/>
                <w:szCs w:val="22"/>
              </w:rPr>
            </w:pPr>
            <w:r w:rsidRPr="00942510">
              <w:rPr>
                <w:b/>
                <w:sz w:val="22"/>
                <w:szCs w:val="22"/>
              </w:rPr>
              <w:t>0,48%</w:t>
            </w:r>
          </w:p>
        </w:tc>
        <w:tc>
          <w:tcPr>
            <w:tcW w:w="1260" w:type="dxa"/>
            <w:vAlign w:val="bottom"/>
          </w:tcPr>
          <w:p w14:paraId="4ABAE83D" w14:textId="77777777" w:rsidR="003A42D4" w:rsidRPr="00942510" w:rsidRDefault="003A42D4" w:rsidP="00942510">
            <w:pPr>
              <w:jc w:val="right"/>
              <w:rPr>
                <w:szCs w:val="22"/>
              </w:rPr>
            </w:pPr>
            <w:r w:rsidRPr="00942510">
              <w:rPr>
                <w:sz w:val="22"/>
                <w:szCs w:val="22"/>
              </w:rPr>
              <w:t>236 412</w:t>
            </w:r>
          </w:p>
        </w:tc>
        <w:tc>
          <w:tcPr>
            <w:tcW w:w="1552" w:type="dxa"/>
            <w:vAlign w:val="bottom"/>
          </w:tcPr>
          <w:p w14:paraId="4ABAE83E" w14:textId="77777777" w:rsidR="003A42D4" w:rsidRPr="00942510" w:rsidRDefault="003A42D4" w:rsidP="00942510">
            <w:pPr>
              <w:jc w:val="right"/>
              <w:rPr>
                <w:szCs w:val="22"/>
              </w:rPr>
            </w:pPr>
            <w:r w:rsidRPr="00942510">
              <w:rPr>
                <w:sz w:val="22"/>
                <w:szCs w:val="22"/>
              </w:rPr>
              <w:t>49 355 324</w:t>
            </w:r>
          </w:p>
        </w:tc>
        <w:tc>
          <w:tcPr>
            <w:tcW w:w="1149" w:type="dxa"/>
            <w:vAlign w:val="bottom"/>
          </w:tcPr>
          <w:p w14:paraId="4ABAE83F" w14:textId="77777777" w:rsidR="003A42D4" w:rsidRPr="00942510" w:rsidRDefault="003A42D4" w:rsidP="00942510">
            <w:pPr>
              <w:jc w:val="center"/>
              <w:rPr>
                <w:b/>
                <w:szCs w:val="22"/>
              </w:rPr>
            </w:pPr>
            <w:r w:rsidRPr="00942510">
              <w:rPr>
                <w:b/>
                <w:sz w:val="22"/>
                <w:szCs w:val="22"/>
              </w:rPr>
              <w:t>0,0%</w:t>
            </w:r>
          </w:p>
        </w:tc>
      </w:tr>
      <w:tr w:rsidR="003A42D4" w:rsidRPr="007372A7" w14:paraId="4ABAE849" w14:textId="77777777" w:rsidTr="00942510">
        <w:tc>
          <w:tcPr>
            <w:tcW w:w="3652" w:type="dxa"/>
          </w:tcPr>
          <w:p w14:paraId="4ABAE841" w14:textId="77777777" w:rsidR="003A42D4" w:rsidRPr="00942510" w:rsidRDefault="003A42D4" w:rsidP="00472849">
            <w:pPr>
              <w:rPr>
                <w:szCs w:val="22"/>
              </w:rPr>
            </w:pPr>
            <w:r w:rsidRPr="00942510">
              <w:rPr>
                <w:sz w:val="22"/>
                <w:szCs w:val="22"/>
              </w:rPr>
              <w:t>Swedbank pensiju IP 1980+</w:t>
            </w:r>
          </w:p>
        </w:tc>
        <w:tc>
          <w:tcPr>
            <w:tcW w:w="1146" w:type="dxa"/>
            <w:vAlign w:val="bottom"/>
          </w:tcPr>
          <w:p w14:paraId="4ABAE842" w14:textId="77777777" w:rsidR="003A42D4" w:rsidRPr="00942510" w:rsidRDefault="003A42D4" w:rsidP="00942510">
            <w:pPr>
              <w:jc w:val="center"/>
              <w:rPr>
                <w:b/>
                <w:szCs w:val="22"/>
              </w:rPr>
            </w:pPr>
            <w:r w:rsidRPr="00942510">
              <w:rPr>
                <w:b/>
                <w:sz w:val="22"/>
                <w:szCs w:val="22"/>
              </w:rPr>
              <w:t>0,48%</w:t>
            </w:r>
          </w:p>
        </w:tc>
        <w:tc>
          <w:tcPr>
            <w:tcW w:w="1264" w:type="dxa"/>
            <w:vAlign w:val="bottom"/>
          </w:tcPr>
          <w:p w14:paraId="4ABAE843" w14:textId="77777777" w:rsidR="003A42D4" w:rsidRPr="00942510" w:rsidRDefault="003A42D4" w:rsidP="00942510">
            <w:pPr>
              <w:jc w:val="right"/>
              <w:rPr>
                <w:szCs w:val="22"/>
              </w:rPr>
            </w:pPr>
            <w:r w:rsidRPr="00942510">
              <w:rPr>
                <w:sz w:val="22"/>
                <w:szCs w:val="22"/>
              </w:rPr>
              <w:t>854 740</w:t>
            </w:r>
          </w:p>
        </w:tc>
        <w:tc>
          <w:tcPr>
            <w:tcW w:w="1559" w:type="dxa"/>
            <w:vAlign w:val="bottom"/>
          </w:tcPr>
          <w:p w14:paraId="4ABAE844" w14:textId="77777777" w:rsidR="003A42D4" w:rsidRPr="00942510" w:rsidRDefault="003A42D4" w:rsidP="00942510">
            <w:pPr>
              <w:jc w:val="right"/>
              <w:rPr>
                <w:szCs w:val="22"/>
              </w:rPr>
            </w:pPr>
            <w:r w:rsidRPr="00942510">
              <w:rPr>
                <w:sz w:val="22"/>
                <w:szCs w:val="22"/>
              </w:rPr>
              <w:t>178 442 589</w:t>
            </w:r>
          </w:p>
        </w:tc>
        <w:tc>
          <w:tcPr>
            <w:tcW w:w="1150" w:type="dxa"/>
            <w:vAlign w:val="bottom"/>
          </w:tcPr>
          <w:p w14:paraId="4ABAE845" w14:textId="77777777" w:rsidR="003A42D4" w:rsidRPr="00942510" w:rsidRDefault="003A42D4" w:rsidP="00942510">
            <w:pPr>
              <w:jc w:val="center"/>
              <w:rPr>
                <w:b/>
                <w:szCs w:val="22"/>
              </w:rPr>
            </w:pPr>
            <w:r w:rsidRPr="00942510">
              <w:rPr>
                <w:b/>
                <w:sz w:val="22"/>
                <w:szCs w:val="22"/>
              </w:rPr>
              <w:t>0,48%</w:t>
            </w:r>
          </w:p>
        </w:tc>
        <w:tc>
          <w:tcPr>
            <w:tcW w:w="1260" w:type="dxa"/>
            <w:vAlign w:val="bottom"/>
          </w:tcPr>
          <w:p w14:paraId="4ABAE846" w14:textId="77777777" w:rsidR="003A42D4" w:rsidRPr="00942510" w:rsidRDefault="003A42D4" w:rsidP="00942510">
            <w:pPr>
              <w:jc w:val="right"/>
              <w:rPr>
                <w:szCs w:val="22"/>
              </w:rPr>
            </w:pPr>
            <w:r w:rsidRPr="00942510">
              <w:rPr>
                <w:sz w:val="22"/>
                <w:szCs w:val="22"/>
              </w:rPr>
              <w:t>390 212</w:t>
            </w:r>
          </w:p>
        </w:tc>
        <w:tc>
          <w:tcPr>
            <w:tcW w:w="1552" w:type="dxa"/>
            <w:vAlign w:val="bottom"/>
          </w:tcPr>
          <w:p w14:paraId="4ABAE847" w14:textId="77777777" w:rsidR="003A42D4" w:rsidRPr="00942510" w:rsidRDefault="003A42D4" w:rsidP="00942510">
            <w:pPr>
              <w:jc w:val="right"/>
              <w:rPr>
                <w:szCs w:val="22"/>
              </w:rPr>
            </w:pPr>
            <w:r w:rsidRPr="00942510">
              <w:rPr>
                <w:sz w:val="22"/>
                <w:szCs w:val="22"/>
              </w:rPr>
              <w:t>81 463 883</w:t>
            </w:r>
          </w:p>
        </w:tc>
        <w:tc>
          <w:tcPr>
            <w:tcW w:w="1149" w:type="dxa"/>
            <w:vAlign w:val="bottom"/>
          </w:tcPr>
          <w:p w14:paraId="4ABAE848" w14:textId="77777777" w:rsidR="003A42D4" w:rsidRPr="00942510" w:rsidRDefault="003A42D4" w:rsidP="00942510">
            <w:pPr>
              <w:jc w:val="center"/>
              <w:rPr>
                <w:b/>
                <w:szCs w:val="22"/>
              </w:rPr>
            </w:pPr>
            <w:r w:rsidRPr="00942510">
              <w:rPr>
                <w:b/>
                <w:sz w:val="22"/>
                <w:szCs w:val="22"/>
              </w:rPr>
              <w:t>0,0%</w:t>
            </w:r>
          </w:p>
        </w:tc>
      </w:tr>
      <w:tr w:rsidR="003A42D4" w:rsidRPr="007372A7" w14:paraId="4ABAE852" w14:textId="77777777" w:rsidTr="00942510">
        <w:tc>
          <w:tcPr>
            <w:tcW w:w="3652" w:type="dxa"/>
          </w:tcPr>
          <w:p w14:paraId="4ABAE84A" w14:textId="77777777" w:rsidR="003A42D4" w:rsidRPr="00942510" w:rsidRDefault="003A42D4" w:rsidP="00472849">
            <w:pPr>
              <w:rPr>
                <w:szCs w:val="22"/>
              </w:rPr>
            </w:pPr>
            <w:r w:rsidRPr="00942510">
              <w:rPr>
                <w:sz w:val="22"/>
                <w:szCs w:val="22"/>
              </w:rPr>
              <w:t>Swedbank pensiju IP 1970+</w:t>
            </w:r>
          </w:p>
        </w:tc>
        <w:tc>
          <w:tcPr>
            <w:tcW w:w="1146" w:type="dxa"/>
            <w:vAlign w:val="bottom"/>
          </w:tcPr>
          <w:p w14:paraId="4ABAE84B" w14:textId="77777777" w:rsidR="003A42D4" w:rsidRPr="00942510" w:rsidRDefault="003A42D4" w:rsidP="00942510">
            <w:pPr>
              <w:jc w:val="center"/>
              <w:rPr>
                <w:b/>
                <w:szCs w:val="22"/>
              </w:rPr>
            </w:pPr>
            <w:r w:rsidRPr="00942510">
              <w:rPr>
                <w:b/>
                <w:sz w:val="22"/>
                <w:szCs w:val="22"/>
              </w:rPr>
              <w:t>0,48%</w:t>
            </w:r>
          </w:p>
        </w:tc>
        <w:tc>
          <w:tcPr>
            <w:tcW w:w="1264" w:type="dxa"/>
            <w:vAlign w:val="bottom"/>
          </w:tcPr>
          <w:p w14:paraId="4ABAE84C" w14:textId="77777777" w:rsidR="003A42D4" w:rsidRPr="00942510" w:rsidRDefault="003A42D4" w:rsidP="00942510">
            <w:pPr>
              <w:jc w:val="right"/>
              <w:rPr>
                <w:szCs w:val="22"/>
              </w:rPr>
            </w:pPr>
            <w:r w:rsidRPr="00942510">
              <w:rPr>
                <w:sz w:val="22"/>
                <w:szCs w:val="22"/>
              </w:rPr>
              <w:t>913 173</w:t>
            </w:r>
          </w:p>
        </w:tc>
        <w:tc>
          <w:tcPr>
            <w:tcW w:w="1559" w:type="dxa"/>
            <w:vAlign w:val="bottom"/>
          </w:tcPr>
          <w:p w14:paraId="4ABAE84D" w14:textId="77777777" w:rsidR="003A42D4" w:rsidRPr="00942510" w:rsidRDefault="003A42D4" w:rsidP="00942510">
            <w:pPr>
              <w:jc w:val="right"/>
              <w:rPr>
                <w:szCs w:val="22"/>
              </w:rPr>
            </w:pPr>
            <w:r w:rsidRPr="00942510">
              <w:rPr>
                <w:sz w:val="22"/>
                <w:szCs w:val="22"/>
              </w:rPr>
              <w:t>190 641 545</w:t>
            </w:r>
          </w:p>
        </w:tc>
        <w:tc>
          <w:tcPr>
            <w:tcW w:w="1150" w:type="dxa"/>
            <w:vAlign w:val="bottom"/>
          </w:tcPr>
          <w:p w14:paraId="4ABAE84E" w14:textId="77777777" w:rsidR="003A42D4" w:rsidRPr="00942510" w:rsidRDefault="003A42D4" w:rsidP="00942510">
            <w:pPr>
              <w:jc w:val="center"/>
              <w:rPr>
                <w:b/>
                <w:szCs w:val="22"/>
              </w:rPr>
            </w:pPr>
            <w:r w:rsidRPr="00942510">
              <w:rPr>
                <w:b/>
                <w:sz w:val="22"/>
                <w:szCs w:val="22"/>
              </w:rPr>
              <w:t>0,48%</w:t>
            </w:r>
          </w:p>
        </w:tc>
        <w:tc>
          <w:tcPr>
            <w:tcW w:w="1260" w:type="dxa"/>
            <w:vAlign w:val="bottom"/>
          </w:tcPr>
          <w:p w14:paraId="4ABAE84F" w14:textId="77777777" w:rsidR="003A42D4" w:rsidRPr="00942510" w:rsidRDefault="003A42D4" w:rsidP="00942510">
            <w:pPr>
              <w:jc w:val="right"/>
              <w:rPr>
                <w:szCs w:val="22"/>
              </w:rPr>
            </w:pPr>
            <w:r w:rsidRPr="00942510">
              <w:rPr>
                <w:sz w:val="22"/>
                <w:szCs w:val="22"/>
              </w:rPr>
              <w:t>424 621</w:t>
            </w:r>
          </w:p>
        </w:tc>
        <w:tc>
          <w:tcPr>
            <w:tcW w:w="1552" w:type="dxa"/>
            <w:vAlign w:val="bottom"/>
          </w:tcPr>
          <w:p w14:paraId="4ABAE850" w14:textId="77777777" w:rsidR="003A42D4" w:rsidRPr="00942510" w:rsidRDefault="003A42D4" w:rsidP="00942510">
            <w:pPr>
              <w:jc w:val="right"/>
              <w:rPr>
                <w:szCs w:val="22"/>
              </w:rPr>
            </w:pPr>
            <w:r w:rsidRPr="00942510">
              <w:rPr>
                <w:sz w:val="22"/>
                <w:szCs w:val="22"/>
              </w:rPr>
              <w:t>88 647 390</w:t>
            </w:r>
          </w:p>
        </w:tc>
        <w:tc>
          <w:tcPr>
            <w:tcW w:w="1149" w:type="dxa"/>
            <w:vAlign w:val="bottom"/>
          </w:tcPr>
          <w:p w14:paraId="4ABAE851" w14:textId="77777777" w:rsidR="003A42D4" w:rsidRPr="00942510" w:rsidRDefault="003A42D4" w:rsidP="00942510">
            <w:pPr>
              <w:jc w:val="center"/>
              <w:rPr>
                <w:b/>
                <w:szCs w:val="22"/>
              </w:rPr>
            </w:pPr>
            <w:r w:rsidRPr="00942510">
              <w:rPr>
                <w:b/>
                <w:sz w:val="22"/>
                <w:szCs w:val="22"/>
              </w:rPr>
              <w:t>0,0%</w:t>
            </w:r>
          </w:p>
        </w:tc>
      </w:tr>
      <w:tr w:rsidR="003A42D4" w:rsidRPr="007372A7" w14:paraId="4ABAE85B" w14:textId="77777777" w:rsidTr="00942510">
        <w:tc>
          <w:tcPr>
            <w:tcW w:w="3652" w:type="dxa"/>
          </w:tcPr>
          <w:p w14:paraId="4ABAE853" w14:textId="77777777" w:rsidR="003A42D4" w:rsidRPr="00942510" w:rsidRDefault="003A42D4" w:rsidP="00472849">
            <w:pPr>
              <w:rPr>
                <w:szCs w:val="22"/>
              </w:rPr>
            </w:pPr>
            <w:r w:rsidRPr="00942510">
              <w:rPr>
                <w:sz w:val="22"/>
                <w:szCs w:val="22"/>
              </w:rPr>
              <w:t>Swedbank IP Dinamika Indekss</w:t>
            </w:r>
          </w:p>
        </w:tc>
        <w:tc>
          <w:tcPr>
            <w:tcW w:w="1146" w:type="dxa"/>
            <w:vAlign w:val="bottom"/>
          </w:tcPr>
          <w:p w14:paraId="4ABAE854" w14:textId="77777777" w:rsidR="003A42D4" w:rsidRPr="00942510" w:rsidRDefault="003A42D4" w:rsidP="00942510">
            <w:pPr>
              <w:jc w:val="center"/>
              <w:rPr>
                <w:b/>
                <w:szCs w:val="22"/>
              </w:rPr>
            </w:pPr>
            <w:r w:rsidRPr="00942510">
              <w:rPr>
                <w:b/>
                <w:sz w:val="22"/>
                <w:szCs w:val="22"/>
              </w:rPr>
              <w:t>-</w:t>
            </w:r>
          </w:p>
        </w:tc>
        <w:tc>
          <w:tcPr>
            <w:tcW w:w="1264" w:type="dxa"/>
            <w:vAlign w:val="bottom"/>
          </w:tcPr>
          <w:p w14:paraId="4ABAE855" w14:textId="77777777" w:rsidR="003A42D4" w:rsidRPr="00942510" w:rsidRDefault="003A42D4" w:rsidP="00942510">
            <w:pPr>
              <w:jc w:val="right"/>
              <w:rPr>
                <w:szCs w:val="22"/>
              </w:rPr>
            </w:pPr>
            <w:r w:rsidRPr="00942510">
              <w:rPr>
                <w:sz w:val="22"/>
                <w:szCs w:val="22"/>
              </w:rPr>
              <w:t>382</w:t>
            </w:r>
          </w:p>
        </w:tc>
        <w:tc>
          <w:tcPr>
            <w:tcW w:w="1559" w:type="dxa"/>
            <w:vAlign w:val="bottom"/>
          </w:tcPr>
          <w:p w14:paraId="4ABAE856" w14:textId="77777777" w:rsidR="003A42D4" w:rsidRPr="00942510" w:rsidRDefault="003A42D4" w:rsidP="00942510">
            <w:pPr>
              <w:jc w:val="right"/>
              <w:rPr>
                <w:szCs w:val="22"/>
              </w:rPr>
            </w:pPr>
            <w:r w:rsidRPr="00942510">
              <w:rPr>
                <w:sz w:val="22"/>
                <w:szCs w:val="22"/>
              </w:rPr>
              <w:t>-</w:t>
            </w:r>
          </w:p>
        </w:tc>
        <w:tc>
          <w:tcPr>
            <w:tcW w:w="1150" w:type="dxa"/>
            <w:vAlign w:val="bottom"/>
          </w:tcPr>
          <w:p w14:paraId="4ABAE857" w14:textId="77777777" w:rsidR="003A42D4" w:rsidRPr="00942510" w:rsidRDefault="003A42D4" w:rsidP="00942510">
            <w:pPr>
              <w:jc w:val="center"/>
              <w:rPr>
                <w:b/>
                <w:szCs w:val="22"/>
              </w:rPr>
            </w:pPr>
            <w:r w:rsidRPr="00942510">
              <w:rPr>
                <w:b/>
                <w:sz w:val="22"/>
                <w:szCs w:val="22"/>
              </w:rPr>
              <w:t>-</w:t>
            </w:r>
          </w:p>
        </w:tc>
        <w:tc>
          <w:tcPr>
            <w:tcW w:w="1260" w:type="dxa"/>
            <w:vAlign w:val="bottom"/>
          </w:tcPr>
          <w:p w14:paraId="4ABAE858" w14:textId="77777777" w:rsidR="003A42D4" w:rsidRPr="00942510" w:rsidRDefault="003A42D4" w:rsidP="00942510">
            <w:pPr>
              <w:jc w:val="right"/>
              <w:rPr>
                <w:szCs w:val="22"/>
              </w:rPr>
            </w:pPr>
            <w:r w:rsidRPr="00942510">
              <w:rPr>
                <w:sz w:val="22"/>
                <w:szCs w:val="22"/>
              </w:rPr>
              <w:t>-</w:t>
            </w:r>
          </w:p>
        </w:tc>
        <w:tc>
          <w:tcPr>
            <w:tcW w:w="1552" w:type="dxa"/>
            <w:vAlign w:val="bottom"/>
          </w:tcPr>
          <w:p w14:paraId="4ABAE859" w14:textId="77777777" w:rsidR="003A42D4" w:rsidRPr="00942510" w:rsidRDefault="003A42D4" w:rsidP="00942510">
            <w:pPr>
              <w:jc w:val="right"/>
              <w:rPr>
                <w:szCs w:val="22"/>
              </w:rPr>
            </w:pPr>
            <w:r w:rsidRPr="00942510">
              <w:rPr>
                <w:sz w:val="22"/>
                <w:szCs w:val="22"/>
              </w:rPr>
              <w:t>-</w:t>
            </w:r>
          </w:p>
        </w:tc>
        <w:tc>
          <w:tcPr>
            <w:tcW w:w="1149" w:type="dxa"/>
            <w:vAlign w:val="bottom"/>
          </w:tcPr>
          <w:p w14:paraId="4ABAE85A" w14:textId="77777777" w:rsidR="003A42D4" w:rsidRPr="00942510" w:rsidRDefault="003A42D4" w:rsidP="00942510">
            <w:pPr>
              <w:jc w:val="center"/>
              <w:rPr>
                <w:b/>
                <w:szCs w:val="22"/>
              </w:rPr>
            </w:pPr>
            <w:r w:rsidRPr="00942510">
              <w:rPr>
                <w:b/>
                <w:sz w:val="22"/>
                <w:szCs w:val="22"/>
              </w:rPr>
              <w:t>-</w:t>
            </w:r>
          </w:p>
        </w:tc>
      </w:tr>
      <w:tr w:rsidR="003A42D4" w14:paraId="4ABAE864" w14:textId="77777777" w:rsidTr="00942510">
        <w:tc>
          <w:tcPr>
            <w:tcW w:w="3652" w:type="dxa"/>
          </w:tcPr>
          <w:p w14:paraId="4ABAE85C" w14:textId="77777777" w:rsidR="003A42D4" w:rsidRPr="00942510" w:rsidRDefault="003A42D4" w:rsidP="00472849">
            <w:pPr>
              <w:rPr>
                <w:szCs w:val="22"/>
              </w:rPr>
            </w:pPr>
            <w:r w:rsidRPr="00942510">
              <w:rPr>
                <w:sz w:val="22"/>
                <w:szCs w:val="22"/>
              </w:rPr>
              <w:t>SEB aktīvais plāns</w:t>
            </w:r>
          </w:p>
        </w:tc>
        <w:tc>
          <w:tcPr>
            <w:tcW w:w="1146" w:type="dxa"/>
            <w:vAlign w:val="bottom"/>
          </w:tcPr>
          <w:p w14:paraId="4ABAE85D" w14:textId="77777777" w:rsidR="003A42D4" w:rsidRPr="00942510" w:rsidRDefault="003A42D4" w:rsidP="00942510">
            <w:pPr>
              <w:jc w:val="center"/>
              <w:rPr>
                <w:b/>
                <w:szCs w:val="22"/>
              </w:rPr>
            </w:pPr>
            <w:r w:rsidRPr="00942510">
              <w:rPr>
                <w:b/>
                <w:sz w:val="22"/>
                <w:szCs w:val="22"/>
              </w:rPr>
              <w:t>0,89%</w:t>
            </w:r>
          </w:p>
        </w:tc>
        <w:tc>
          <w:tcPr>
            <w:tcW w:w="1264" w:type="dxa"/>
            <w:vAlign w:val="bottom"/>
          </w:tcPr>
          <w:p w14:paraId="4ABAE85E" w14:textId="77777777" w:rsidR="003A42D4" w:rsidRPr="00942510" w:rsidRDefault="003A42D4" w:rsidP="00942510">
            <w:pPr>
              <w:jc w:val="right"/>
              <w:rPr>
                <w:szCs w:val="22"/>
              </w:rPr>
            </w:pPr>
            <w:r w:rsidRPr="00942510">
              <w:rPr>
                <w:sz w:val="22"/>
                <w:szCs w:val="22"/>
              </w:rPr>
              <w:t>5 242 120</w:t>
            </w:r>
          </w:p>
        </w:tc>
        <w:tc>
          <w:tcPr>
            <w:tcW w:w="1559" w:type="dxa"/>
            <w:vAlign w:val="bottom"/>
          </w:tcPr>
          <w:p w14:paraId="4ABAE85F" w14:textId="77777777" w:rsidR="003A42D4" w:rsidRPr="00942510" w:rsidRDefault="003A42D4" w:rsidP="00942510">
            <w:pPr>
              <w:jc w:val="right"/>
              <w:rPr>
                <w:szCs w:val="22"/>
              </w:rPr>
            </w:pPr>
            <w:r w:rsidRPr="00942510">
              <w:rPr>
                <w:sz w:val="22"/>
                <w:szCs w:val="22"/>
              </w:rPr>
              <w:t>589 002 247</w:t>
            </w:r>
          </w:p>
        </w:tc>
        <w:tc>
          <w:tcPr>
            <w:tcW w:w="1150" w:type="dxa"/>
            <w:vAlign w:val="bottom"/>
          </w:tcPr>
          <w:p w14:paraId="4ABAE860" w14:textId="77777777" w:rsidR="003A42D4" w:rsidRPr="00942510" w:rsidRDefault="003A42D4" w:rsidP="00942510">
            <w:pPr>
              <w:jc w:val="center"/>
              <w:rPr>
                <w:b/>
                <w:szCs w:val="22"/>
              </w:rPr>
            </w:pPr>
            <w:r w:rsidRPr="00942510">
              <w:rPr>
                <w:b/>
                <w:sz w:val="22"/>
                <w:szCs w:val="22"/>
              </w:rPr>
              <w:t>0,46%</w:t>
            </w:r>
          </w:p>
        </w:tc>
        <w:tc>
          <w:tcPr>
            <w:tcW w:w="1260" w:type="dxa"/>
            <w:vAlign w:val="bottom"/>
          </w:tcPr>
          <w:p w14:paraId="4ABAE861" w14:textId="77777777" w:rsidR="003A42D4" w:rsidRPr="00942510" w:rsidRDefault="003A42D4" w:rsidP="00942510">
            <w:pPr>
              <w:jc w:val="right"/>
              <w:rPr>
                <w:szCs w:val="22"/>
              </w:rPr>
            </w:pPr>
            <w:r w:rsidRPr="00942510">
              <w:rPr>
                <w:sz w:val="22"/>
                <w:szCs w:val="22"/>
              </w:rPr>
              <w:t>2 331 979</w:t>
            </w:r>
          </w:p>
        </w:tc>
        <w:tc>
          <w:tcPr>
            <w:tcW w:w="1552" w:type="dxa"/>
            <w:vAlign w:val="bottom"/>
          </w:tcPr>
          <w:p w14:paraId="4ABAE862" w14:textId="77777777" w:rsidR="003A42D4" w:rsidRPr="00942510" w:rsidRDefault="003A42D4" w:rsidP="00942510">
            <w:pPr>
              <w:jc w:val="right"/>
              <w:rPr>
                <w:szCs w:val="22"/>
              </w:rPr>
            </w:pPr>
            <w:r w:rsidRPr="00942510">
              <w:rPr>
                <w:sz w:val="22"/>
                <w:szCs w:val="22"/>
              </w:rPr>
              <w:t>506 951 957</w:t>
            </w:r>
          </w:p>
        </w:tc>
        <w:tc>
          <w:tcPr>
            <w:tcW w:w="1149" w:type="dxa"/>
            <w:vAlign w:val="bottom"/>
          </w:tcPr>
          <w:p w14:paraId="4ABAE863" w14:textId="77777777" w:rsidR="003A42D4" w:rsidRPr="00942510" w:rsidRDefault="003A42D4" w:rsidP="00942510">
            <w:pPr>
              <w:jc w:val="center"/>
              <w:rPr>
                <w:b/>
                <w:szCs w:val="22"/>
              </w:rPr>
            </w:pPr>
            <w:r w:rsidRPr="00942510">
              <w:rPr>
                <w:b/>
                <w:sz w:val="22"/>
                <w:szCs w:val="22"/>
              </w:rPr>
              <w:t>93,5%</w:t>
            </w:r>
          </w:p>
        </w:tc>
      </w:tr>
      <w:tr w:rsidR="003A42D4" w14:paraId="4ABAE86D" w14:textId="77777777" w:rsidTr="00942510">
        <w:tc>
          <w:tcPr>
            <w:tcW w:w="3652" w:type="dxa"/>
          </w:tcPr>
          <w:p w14:paraId="4ABAE865" w14:textId="77777777" w:rsidR="003A42D4" w:rsidRPr="00942510" w:rsidRDefault="003A42D4" w:rsidP="00472849">
            <w:pPr>
              <w:rPr>
                <w:szCs w:val="22"/>
              </w:rPr>
            </w:pPr>
            <w:r w:rsidRPr="00942510">
              <w:rPr>
                <w:sz w:val="22"/>
                <w:szCs w:val="22"/>
              </w:rPr>
              <w:t>SEB Latvijas plāns</w:t>
            </w:r>
          </w:p>
        </w:tc>
        <w:tc>
          <w:tcPr>
            <w:tcW w:w="1146" w:type="dxa"/>
            <w:vAlign w:val="bottom"/>
          </w:tcPr>
          <w:p w14:paraId="4ABAE866" w14:textId="77777777" w:rsidR="003A42D4" w:rsidRPr="00942510" w:rsidRDefault="003A42D4" w:rsidP="00942510">
            <w:pPr>
              <w:jc w:val="center"/>
              <w:rPr>
                <w:b/>
                <w:szCs w:val="22"/>
              </w:rPr>
            </w:pPr>
            <w:r w:rsidRPr="00942510">
              <w:rPr>
                <w:b/>
                <w:sz w:val="22"/>
                <w:szCs w:val="22"/>
              </w:rPr>
              <w:t>-</w:t>
            </w:r>
          </w:p>
        </w:tc>
        <w:tc>
          <w:tcPr>
            <w:tcW w:w="1264" w:type="dxa"/>
            <w:vAlign w:val="bottom"/>
          </w:tcPr>
          <w:p w14:paraId="4ABAE867" w14:textId="77777777" w:rsidR="003A42D4" w:rsidRPr="00942510" w:rsidRDefault="003A42D4" w:rsidP="00942510">
            <w:pPr>
              <w:jc w:val="right"/>
              <w:rPr>
                <w:szCs w:val="22"/>
              </w:rPr>
            </w:pPr>
            <w:r w:rsidRPr="00942510">
              <w:rPr>
                <w:sz w:val="22"/>
                <w:szCs w:val="22"/>
              </w:rPr>
              <w:t>410 581</w:t>
            </w:r>
          </w:p>
        </w:tc>
        <w:tc>
          <w:tcPr>
            <w:tcW w:w="1559" w:type="dxa"/>
            <w:vAlign w:val="bottom"/>
          </w:tcPr>
          <w:p w14:paraId="4ABAE868" w14:textId="77777777" w:rsidR="003A42D4" w:rsidRPr="00942510" w:rsidRDefault="003A42D4" w:rsidP="00942510">
            <w:pPr>
              <w:jc w:val="right"/>
              <w:rPr>
                <w:szCs w:val="22"/>
              </w:rPr>
            </w:pPr>
            <w:r w:rsidRPr="00942510">
              <w:rPr>
                <w:sz w:val="22"/>
                <w:szCs w:val="22"/>
              </w:rPr>
              <w:t>-</w:t>
            </w:r>
          </w:p>
        </w:tc>
        <w:tc>
          <w:tcPr>
            <w:tcW w:w="1150" w:type="dxa"/>
            <w:vAlign w:val="bottom"/>
          </w:tcPr>
          <w:p w14:paraId="4ABAE869" w14:textId="77777777" w:rsidR="003A42D4" w:rsidRPr="00942510" w:rsidRDefault="003A42D4" w:rsidP="00942510">
            <w:pPr>
              <w:jc w:val="center"/>
              <w:rPr>
                <w:b/>
                <w:szCs w:val="22"/>
              </w:rPr>
            </w:pPr>
            <w:r w:rsidRPr="00942510">
              <w:rPr>
                <w:b/>
                <w:sz w:val="22"/>
                <w:szCs w:val="22"/>
              </w:rPr>
              <w:t>0,46%</w:t>
            </w:r>
          </w:p>
        </w:tc>
        <w:tc>
          <w:tcPr>
            <w:tcW w:w="1260" w:type="dxa"/>
            <w:vAlign w:val="bottom"/>
          </w:tcPr>
          <w:p w14:paraId="4ABAE86A" w14:textId="77777777" w:rsidR="003A42D4" w:rsidRPr="00942510" w:rsidRDefault="003A42D4" w:rsidP="00942510">
            <w:pPr>
              <w:jc w:val="right"/>
              <w:rPr>
                <w:szCs w:val="22"/>
              </w:rPr>
            </w:pPr>
            <w:r w:rsidRPr="00942510">
              <w:rPr>
                <w:sz w:val="22"/>
                <w:szCs w:val="22"/>
              </w:rPr>
              <w:t>568 118</w:t>
            </w:r>
          </w:p>
        </w:tc>
        <w:tc>
          <w:tcPr>
            <w:tcW w:w="1552" w:type="dxa"/>
            <w:vAlign w:val="bottom"/>
          </w:tcPr>
          <w:p w14:paraId="4ABAE86B" w14:textId="77777777" w:rsidR="003A42D4" w:rsidRPr="00942510" w:rsidRDefault="003A42D4" w:rsidP="00942510">
            <w:pPr>
              <w:jc w:val="right"/>
              <w:rPr>
                <w:szCs w:val="22"/>
              </w:rPr>
            </w:pPr>
            <w:r w:rsidRPr="00942510">
              <w:rPr>
                <w:sz w:val="22"/>
                <w:szCs w:val="22"/>
              </w:rPr>
              <w:t>123 503 913</w:t>
            </w:r>
          </w:p>
        </w:tc>
        <w:tc>
          <w:tcPr>
            <w:tcW w:w="1149" w:type="dxa"/>
            <w:vAlign w:val="bottom"/>
          </w:tcPr>
          <w:p w14:paraId="4ABAE86C" w14:textId="77777777" w:rsidR="003A42D4" w:rsidRPr="00942510" w:rsidRDefault="003A42D4" w:rsidP="00942510">
            <w:pPr>
              <w:jc w:val="center"/>
              <w:rPr>
                <w:b/>
                <w:szCs w:val="22"/>
              </w:rPr>
            </w:pPr>
            <w:r w:rsidRPr="00942510">
              <w:rPr>
                <w:b/>
                <w:sz w:val="22"/>
                <w:szCs w:val="22"/>
              </w:rPr>
              <w:t>-</w:t>
            </w:r>
          </w:p>
        </w:tc>
      </w:tr>
      <w:tr w:rsidR="003A42D4" w14:paraId="4ABAE876" w14:textId="77777777" w:rsidTr="00942510">
        <w:tc>
          <w:tcPr>
            <w:tcW w:w="3652" w:type="dxa"/>
          </w:tcPr>
          <w:p w14:paraId="4ABAE86E" w14:textId="77777777" w:rsidR="003A42D4" w:rsidRPr="00942510" w:rsidRDefault="003A42D4" w:rsidP="00472849">
            <w:pPr>
              <w:rPr>
                <w:szCs w:val="22"/>
              </w:rPr>
            </w:pPr>
            <w:r w:rsidRPr="00942510">
              <w:rPr>
                <w:sz w:val="22"/>
                <w:szCs w:val="22"/>
              </w:rPr>
              <w:t>SEB Eiropas plāns</w:t>
            </w:r>
          </w:p>
        </w:tc>
        <w:tc>
          <w:tcPr>
            <w:tcW w:w="1146" w:type="dxa"/>
            <w:vAlign w:val="bottom"/>
          </w:tcPr>
          <w:p w14:paraId="4ABAE86F" w14:textId="77777777" w:rsidR="003A42D4" w:rsidRPr="00942510" w:rsidRDefault="003A42D4" w:rsidP="00942510">
            <w:pPr>
              <w:jc w:val="center"/>
              <w:rPr>
                <w:b/>
                <w:szCs w:val="22"/>
              </w:rPr>
            </w:pPr>
            <w:r w:rsidRPr="00942510">
              <w:rPr>
                <w:b/>
                <w:sz w:val="22"/>
                <w:szCs w:val="22"/>
              </w:rPr>
              <w:t>-</w:t>
            </w:r>
          </w:p>
        </w:tc>
        <w:tc>
          <w:tcPr>
            <w:tcW w:w="1264" w:type="dxa"/>
            <w:vAlign w:val="bottom"/>
          </w:tcPr>
          <w:p w14:paraId="4ABAE870" w14:textId="77777777" w:rsidR="003A42D4" w:rsidRPr="00942510" w:rsidRDefault="003A42D4" w:rsidP="00942510">
            <w:pPr>
              <w:jc w:val="right"/>
              <w:rPr>
                <w:szCs w:val="22"/>
              </w:rPr>
            </w:pPr>
            <w:r w:rsidRPr="00942510">
              <w:rPr>
                <w:sz w:val="22"/>
                <w:szCs w:val="22"/>
              </w:rPr>
              <w:t>250 720</w:t>
            </w:r>
          </w:p>
        </w:tc>
        <w:tc>
          <w:tcPr>
            <w:tcW w:w="1559" w:type="dxa"/>
            <w:vAlign w:val="bottom"/>
          </w:tcPr>
          <w:p w14:paraId="4ABAE871" w14:textId="77777777" w:rsidR="003A42D4" w:rsidRPr="00942510" w:rsidRDefault="003A42D4" w:rsidP="00942510">
            <w:pPr>
              <w:jc w:val="right"/>
              <w:rPr>
                <w:szCs w:val="22"/>
              </w:rPr>
            </w:pPr>
            <w:r w:rsidRPr="00942510">
              <w:rPr>
                <w:sz w:val="22"/>
                <w:szCs w:val="22"/>
              </w:rPr>
              <w:t>-</w:t>
            </w:r>
          </w:p>
        </w:tc>
        <w:tc>
          <w:tcPr>
            <w:tcW w:w="1150" w:type="dxa"/>
            <w:vAlign w:val="bottom"/>
          </w:tcPr>
          <w:p w14:paraId="4ABAE872" w14:textId="77777777" w:rsidR="003A42D4" w:rsidRPr="00942510" w:rsidRDefault="003A42D4" w:rsidP="00942510">
            <w:pPr>
              <w:jc w:val="center"/>
              <w:rPr>
                <w:b/>
                <w:szCs w:val="22"/>
              </w:rPr>
            </w:pPr>
            <w:r w:rsidRPr="00942510">
              <w:rPr>
                <w:b/>
                <w:sz w:val="22"/>
                <w:szCs w:val="22"/>
              </w:rPr>
              <w:t>0,46%</w:t>
            </w:r>
          </w:p>
        </w:tc>
        <w:tc>
          <w:tcPr>
            <w:tcW w:w="1260" w:type="dxa"/>
            <w:vAlign w:val="bottom"/>
          </w:tcPr>
          <w:p w14:paraId="4ABAE873" w14:textId="77777777" w:rsidR="003A42D4" w:rsidRPr="00942510" w:rsidRDefault="003A42D4" w:rsidP="00942510">
            <w:pPr>
              <w:jc w:val="right"/>
              <w:rPr>
                <w:szCs w:val="22"/>
              </w:rPr>
            </w:pPr>
            <w:r w:rsidRPr="00942510">
              <w:rPr>
                <w:sz w:val="22"/>
                <w:szCs w:val="22"/>
              </w:rPr>
              <w:t>301 399</w:t>
            </w:r>
          </w:p>
        </w:tc>
        <w:tc>
          <w:tcPr>
            <w:tcW w:w="1552" w:type="dxa"/>
            <w:vAlign w:val="bottom"/>
          </w:tcPr>
          <w:p w14:paraId="4ABAE874" w14:textId="77777777" w:rsidR="003A42D4" w:rsidRPr="00942510" w:rsidRDefault="003A42D4" w:rsidP="00942510">
            <w:pPr>
              <w:jc w:val="right"/>
              <w:rPr>
                <w:szCs w:val="22"/>
              </w:rPr>
            </w:pPr>
            <w:r w:rsidRPr="00942510">
              <w:rPr>
                <w:sz w:val="22"/>
                <w:szCs w:val="22"/>
              </w:rPr>
              <w:t>65 521 522</w:t>
            </w:r>
          </w:p>
        </w:tc>
        <w:tc>
          <w:tcPr>
            <w:tcW w:w="1149" w:type="dxa"/>
            <w:vAlign w:val="bottom"/>
          </w:tcPr>
          <w:p w14:paraId="4ABAE875" w14:textId="77777777" w:rsidR="003A42D4" w:rsidRPr="00942510" w:rsidRDefault="003A42D4" w:rsidP="00942510">
            <w:pPr>
              <w:jc w:val="center"/>
              <w:rPr>
                <w:b/>
                <w:szCs w:val="22"/>
              </w:rPr>
            </w:pPr>
            <w:r w:rsidRPr="00942510">
              <w:rPr>
                <w:b/>
                <w:sz w:val="22"/>
                <w:szCs w:val="22"/>
              </w:rPr>
              <w:t>-</w:t>
            </w:r>
          </w:p>
        </w:tc>
      </w:tr>
      <w:tr w:rsidR="003A42D4" w14:paraId="4ABAE87F" w14:textId="77777777" w:rsidTr="00942510">
        <w:tc>
          <w:tcPr>
            <w:tcW w:w="3652" w:type="dxa"/>
          </w:tcPr>
          <w:p w14:paraId="4ABAE877" w14:textId="77777777" w:rsidR="003A42D4" w:rsidRPr="00942510" w:rsidRDefault="003A42D4" w:rsidP="00472849">
            <w:pPr>
              <w:rPr>
                <w:szCs w:val="22"/>
              </w:rPr>
            </w:pPr>
            <w:r w:rsidRPr="00942510">
              <w:rPr>
                <w:sz w:val="22"/>
                <w:szCs w:val="22"/>
              </w:rPr>
              <w:t>SEB sabalansētais plāns</w:t>
            </w:r>
          </w:p>
        </w:tc>
        <w:tc>
          <w:tcPr>
            <w:tcW w:w="1146" w:type="dxa"/>
            <w:vAlign w:val="bottom"/>
          </w:tcPr>
          <w:p w14:paraId="4ABAE878" w14:textId="77777777" w:rsidR="003A42D4" w:rsidRPr="00942510" w:rsidRDefault="003A42D4" w:rsidP="00942510">
            <w:pPr>
              <w:jc w:val="center"/>
              <w:rPr>
                <w:b/>
                <w:szCs w:val="22"/>
              </w:rPr>
            </w:pPr>
            <w:r w:rsidRPr="00942510">
              <w:rPr>
                <w:b/>
                <w:sz w:val="22"/>
                <w:szCs w:val="22"/>
              </w:rPr>
              <w:t>0,45%</w:t>
            </w:r>
          </w:p>
        </w:tc>
        <w:tc>
          <w:tcPr>
            <w:tcW w:w="1264" w:type="dxa"/>
            <w:vAlign w:val="bottom"/>
          </w:tcPr>
          <w:p w14:paraId="4ABAE879" w14:textId="77777777" w:rsidR="003A42D4" w:rsidRPr="00942510" w:rsidRDefault="003A42D4" w:rsidP="00942510">
            <w:pPr>
              <w:jc w:val="right"/>
              <w:rPr>
                <w:szCs w:val="22"/>
              </w:rPr>
            </w:pPr>
            <w:r w:rsidRPr="00942510">
              <w:rPr>
                <w:sz w:val="22"/>
                <w:szCs w:val="22"/>
              </w:rPr>
              <w:t>1 535 343</w:t>
            </w:r>
          </w:p>
        </w:tc>
        <w:tc>
          <w:tcPr>
            <w:tcW w:w="1559" w:type="dxa"/>
            <w:vAlign w:val="bottom"/>
          </w:tcPr>
          <w:p w14:paraId="4ABAE87A" w14:textId="77777777" w:rsidR="003A42D4" w:rsidRPr="00942510" w:rsidRDefault="003A42D4" w:rsidP="00942510">
            <w:pPr>
              <w:jc w:val="right"/>
              <w:rPr>
                <w:szCs w:val="22"/>
              </w:rPr>
            </w:pPr>
            <w:r w:rsidRPr="00942510">
              <w:rPr>
                <w:sz w:val="22"/>
                <w:szCs w:val="22"/>
              </w:rPr>
              <w:t>341 187 333</w:t>
            </w:r>
          </w:p>
        </w:tc>
        <w:tc>
          <w:tcPr>
            <w:tcW w:w="1150" w:type="dxa"/>
            <w:vAlign w:val="bottom"/>
          </w:tcPr>
          <w:p w14:paraId="4ABAE87B" w14:textId="77777777" w:rsidR="003A42D4" w:rsidRPr="00942510" w:rsidRDefault="003A42D4" w:rsidP="00942510">
            <w:pPr>
              <w:jc w:val="center"/>
              <w:rPr>
                <w:b/>
                <w:szCs w:val="22"/>
              </w:rPr>
            </w:pPr>
            <w:r w:rsidRPr="00942510">
              <w:rPr>
                <w:b/>
                <w:sz w:val="22"/>
                <w:szCs w:val="22"/>
              </w:rPr>
              <w:t>0,46%</w:t>
            </w:r>
          </w:p>
        </w:tc>
        <w:tc>
          <w:tcPr>
            <w:tcW w:w="1260" w:type="dxa"/>
            <w:vAlign w:val="bottom"/>
          </w:tcPr>
          <w:p w14:paraId="4ABAE87C" w14:textId="77777777" w:rsidR="003A42D4" w:rsidRPr="00942510" w:rsidRDefault="003A42D4" w:rsidP="00942510">
            <w:pPr>
              <w:jc w:val="right"/>
              <w:rPr>
                <w:szCs w:val="22"/>
              </w:rPr>
            </w:pPr>
            <w:r w:rsidRPr="00942510">
              <w:rPr>
                <w:sz w:val="22"/>
                <w:szCs w:val="22"/>
              </w:rPr>
              <w:t>1 310 179</w:t>
            </w:r>
          </w:p>
        </w:tc>
        <w:tc>
          <w:tcPr>
            <w:tcW w:w="1552" w:type="dxa"/>
            <w:vAlign w:val="bottom"/>
          </w:tcPr>
          <w:p w14:paraId="4ABAE87D" w14:textId="77777777" w:rsidR="003A42D4" w:rsidRPr="00942510" w:rsidRDefault="003A42D4" w:rsidP="00942510">
            <w:pPr>
              <w:jc w:val="right"/>
              <w:rPr>
                <w:szCs w:val="22"/>
              </w:rPr>
            </w:pPr>
            <w:r w:rsidRPr="00942510">
              <w:rPr>
                <w:sz w:val="22"/>
                <w:szCs w:val="22"/>
              </w:rPr>
              <w:t>284 821 522</w:t>
            </w:r>
          </w:p>
        </w:tc>
        <w:tc>
          <w:tcPr>
            <w:tcW w:w="1149" w:type="dxa"/>
            <w:vAlign w:val="bottom"/>
          </w:tcPr>
          <w:p w14:paraId="4ABAE87E" w14:textId="77777777" w:rsidR="003A42D4" w:rsidRPr="00942510" w:rsidRDefault="003A42D4" w:rsidP="00942510">
            <w:pPr>
              <w:jc w:val="center"/>
              <w:rPr>
                <w:b/>
                <w:szCs w:val="22"/>
              </w:rPr>
            </w:pPr>
            <w:r w:rsidRPr="00942510">
              <w:rPr>
                <w:b/>
                <w:sz w:val="22"/>
                <w:szCs w:val="22"/>
              </w:rPr>
              <w:t>-2,2%</w:t>
            </w:r>
          </w:p>
        </w:tc>
      </w:tr>
      <w:tr w:rsidR="003A42D4" w14:paraId="4ABAE888" w14:textId="77777777" w:rsidTr="00942510">
        <w:tc>
          <w:tcPr>
            <w:tcW w:w="3652" w:type="dxa"/>
          </w:tcPr>
          <w:p w14:paraId="4ABAE880" w14:textId="77777777" w:rsidR="003A42D4" w:rsidRPr="00942510" w:rsidRDefault="003A42D4" w:rsidP="00472849">
            <w:pPr>
              <w:rPr>
                <w:szCs w:val="22"/>
              </w:rPr>
            </w:pPr>
            <w:r w:rsidRPr="00942510">
              <w:rPr>
                <w:sz w:val="22"/>
                <w:szCs w:val="22"/>
              </w:rPr>
              <w:t>SEB konservatīvais plāns</w:t>
            </w:r>
          </w:p>
        </w:tc>
        <w:tc>
          <w:tcPr>
            <w:tcW w:w="1146" w:type="dxa"/>
            <w:vAlign w:val="bottom"/>
          </w:tcPr>
          <w:p w14:paraId="4ABAE881" w14:textId="77777777" w:rsidR="003A42D4" w:rsidRPr="00942510" w:rsidRDefault="003A42D4" w:rsidP="00942510">
            <w:pPr>
              <w:jc w:val="center"/>
              <w:rPr>
                <w:b/>
                <w:szCs w:val="22"/>
              </w:rPr>
            </w:pPr>
            <w:r w:rsidRPr="00942510">
              <w:rPr>
                <w:b/>
                <w:sz w:val="22"/>
                <w:szCs w:val="22"/>
              </w:rPr>
              <w:t>0,45%</w:t>
            </w:r>
          </w:p>
        </w:tc>
        <w:tc>
          <w:tcPr>
            <w:tcW w:w="1264" w:type="dxa"/>
            <w:vAlign w:val="bottom"/>
          </w:tcPr>
          <w:p w14:paraId="4ABAE882" w14:textId="77777777" w:rsidR="003A42D4" w:rsidRPr="00942510" w:rsidRDefault="003A42D4" w:rsidP="00942510">
            <w:pPr>
              <w:jc w:val="right"/>
              <w:rPr>
                <w:szCs w:val="22"/>
              </w:rPr>
            </w:pPr>
            <w:r w:rsidRPr="00942510">
              <w:rPr>
                <w:sz w:val="22"/>
                <w:szCs w:val="22"/>
              </w:rPr>
              <w:t>649 662</w:t>
            </w:r>
          </w:p>
        </w:tc>
        <w:tc>
          <w:tcPr>
            <w:tcW w:w="1559" w:type="dxa"/>
            <w:vAlign w:val="bottom"/>
          </w:tcPr>
          <w:p w14:paraId="4ABAE883" w14:textId="77777777" w:rsidR="003A42D4" w:rsidRPr="00942510" w:rsidRDefault="003A42D4" w:rsidP="00942510">
            <w:pPr>
              <w:jc w:val="right"/>
              <w:rPr>
                <w:szCs w:val="22"/>
              </w:rPr>
            </w:pPr>
            <w:r w:rsidRPr="00942510">
              <w:rPr>
                <w:sz w:val="22"/>
                <w:szCs w:val="22"/>
              </w:rPr>
              <w:t>144 369 333</w:t>
            </w:r>
          </w:p>
        </w:tc>
        <w:tc>
          <w:tcPr>
            <w:tcW w:w="1150" w:type="dxa"/>
            <w:vAlign w:val="bottom"/>
          </w:tcPr>
          <w:p w14:paraId="4ABAE884" w14:textId="77777777" w:rsidR="003A42D4" w:rsidRPr="00942510" w:rsidRDefault="003A42D4" w:rsidP="00942510">
            <w:pPr>
              <w:jc w:val="center"/>
              <w:rPr>
                <w:b/>
                <w:szCs w:val="22"/>
              </w:rPr>
            </w:pPr>
            <w:r w:rsidRPr="00942510">
              <w:rPr>
                <w:b/>
                <w:sz w:val="22"/>
                <w:szCs w:val="22"/>
              </w:rPr>
              <w:t>0,46%</w:t>
            </w:r>
          </w:p>
        </w:tc>
        <w:tc>
          <w:tcPr>
            <w:tcW w:w="1260" w:type="dxa"/>
            <w:vAlign w:val="bottom"/>
          </w:tcPr>
          <w:p w14:paraId="4ABAE885" w14:textId="77777777" w:rsidR="003A42D4" w:rsidRPr="00942510" w:rsidRDefault="003A42D4" w:rsidP="00942510">
            <w:pPr>
              <w:jc w:val="right"/>
              <w:rPr>
                <w:szCs w:val="22"/>
              </w:rPr>
            </w:pPr>
            <w:r w:rsidRPr="00942510">
              <w:rPr>
                <w:sz w:val="22"/>
                <w:szCs w:val="22"/>
              </w:rPr>
              <w:t>456 565</w:t>
            </w:r>
          </w:p>
        </w:tc>
        <w:tc>
          <w:tcPr>
            <w:tcW w:w="1552" w:type="dxa"/>
            <w:vAlign w:val="bottom"/>
          </w:tcPr>
          <w:p w14:paraId="4ABAE886" w14:textId="77777777" w:rsidR="003A42D4" w:rsidRPr="00942510" w:rsidRDefault="003A42D4" w:rsidP="00942510">
            <w:pPr>
              <w:jc w:val="right"/>
              <w:rPr>
                <w:szCs w:val="22"/>
              </w:rPr>
            </w:pPr>
            <w:r w:rsidRPr="00942510">
              <w:rPr>
                <w:sz w:val="22"/>
                <w:szCs w:val="22"/>
              </w:rPr>
              <w:t>99 253 261</w:t>
            </w:r>
          </w:p>
        </w:tc>
        <w:tc>
          <w:tcPr>
            <w:tcW w:w="1149" w:type="dxa"/>
            <w:vAlign w:val="bottom"/>
          </w:tcPr>
          <w:p w14:paraId="4ABAE887" w14:textId="77777777" w:rsidR="003A42D4" w:rsidRPr="00942510" w:rsidRDefault="003A42D4" w:rsidP="00942510">
            <w:pPr>
              <w:jc w:val="center"/>
              <w:rPr>
                <w:b/>
                <w:szCs w:val="22"/>
              </w:rPr>
            </w:pPr>
            <w:r w:rsidRPr="00942510">
              <w:rPr>
                <w:b/>
                <w:sz w:val="22"/>
                <w:szCs w:val="22"/>
              </w:rPr>
              <w:t>-2,2%</w:t>
            </w:r>
          </w:p>
        </w:tc>
      </w:tr>
      <w:tr w:rsidR="003A42D4" w14:paraId="4ABAE891" w14:textId="77777777" w:rsidTr="00942510">
        <w:tc>
          <w:tcPr>
            <w:tcW w:w="3652" w:type="dxa"/>
          </w:tcPr>
          <w:p w14:paraId="4ABAE889" w14:textId="77777777" w:rsidR="003A42D4" w:rsidRPr="00942510" w:rsidRDefault="003A42D4" w:rsidP="00472849">
            <w:pPr>
              <w:rPr>
                <w:szCs w:val="22"/>
              </w:rPr>
            </w:pPr>
            <w:r w:rsidRPr="00942510">
              <w:rPr>
                <w:sz w:val="22"/>
                <w:szCs w:val="22"/>
              </w:rPr>
              <w:t>SEB dinamiskais plāns</w:t>
            </w:r>
          </w:p>
        </w:tc>
        <w:tc>
          <w:tcPr>
            <w:tcW w:w="1146" w:type="dxa"/>
            <w:vAlign w:val="bottom"/>
          </w:tcPr>
          <w:p w14:paraId="4ABAE88A" w14:textId="77777777" w:rsidR="003A42D4" w:rsidRPr="00942510" w:rsidRDefault="003A42D4" w:rsidP="00942510">
            <w:pPr>
              <w:jc w:val="center"/>
              <w:rPr>
                <w:b/>
                <w:szCs w:val="22"/>
              </w:rPr>
            </w:pPr>
            <w:r w:rsidRPr="00942510">
              <w:rPr>
                <w:b/>
                <w:sz w:val="22"/>
                <w:szCs w:val="22"/>
              </w:rPr>
              <w:t>0,45%</w:t>
            </w:r>
          </w:p>
        </w:tc>
        <w:tc>
          <w:tcPr>
            <w:tcW w:w="1264" w:type="dxa"/>
            <w:vAlign w:val="bottom"/>
          </w:tcPr>
          <w:p w14:paraId="4ABAE88B" w14:textId="77777777" w:rsidR="003A42D4" w:rsidRPr="00942510" w:rsidRDefault="003A42D4" w:rsidP="00942510">
            <w:pPr>
              <w:jc w:val="right"/>
              <w:rPr>
                <w:szCs w:val="22"/>
              </w:rPr>
            </w:pPr>
            <w:r w:rsidRPr="00942510">
              <w:rPr>
                <w:sz w:val="22"/>
                <w:szCs w:val="22"/>
              </w:rPr>
              <w:t>453 642</w:t>
            </w:r>
          </w:p>
        </w:tc>
        <w:tc>
          <w:tcPr>
            <w:tcW w:w="1559" w:type="dxa"/>
            <w:vAlign w:val="bottom"/>
          </w:tcPr>
          <w:p w14:paraId="4ABAE88C" w14:textId="77777777" w:rsidR="003A42D4" w:rsidRPr="00942510" w:rsidRDefault="003A42D4" w:rsidP="00942510">
            <w:pPr>
              <w:jc w:val="right"/>
              <w:rPr>
                <w:szCs w:val="22"/>
              </w:rPr>
            </w:pPr>
            <w:r w:rsidRPr="00942510">
              <w:rPr>
                <w:sz w:val="22"/>
                <w:szCs w:val="22"/>
              </w:rPr>
              <w:t>100 809 333</w:t>
            </w:r>
          </w:p>
        </w:tc>
        <w:tc>
          <w:tcPr>
            <w:tcW w:w="1150" w:type="dxa"/>
            <w:vAlign w:val="bottom"/>
          </w:tcPr>
          <w:p w14:paraId="4ABAE88D" w14:textId="77777777" w:rsidR="003A42D4" w:rsidRPr="00942510" w:rsidRDefault="003A42D4" w:rsidP="00942510">
            <w:pPr>
              <w:jc w:val="center"/>
              <w:rPr>
                <w:b/>
                <w:szCs w:val="22"/>
              </w:rPr>
            </w:pPr>
            <w:r w:rsidRPr="00942510">
              <w:rPr>
                <w:b/>
                <w:sz w:val="22"/>
                <w:szCs w:val="22"/>
              </w:rPr>
              <w:t>0,46%</w:t>
            </w:r>
          </w:p>
        </w:tc>
        <w:tc>
          <w:tcPr>
            <w:tcW w:w="1260" w:type="dxa"/>
            <w:vAlign w:val="bottom"/>
          </w:tcPr>
          <w:p w14:paraId="4ABAE88E" w14:textId="77777777" w:rsidR="003A42D4" w:rsidRPr="00942510" w:rsidRDefault="003A42D4" w:rsidP="00942510">
            <w:pPr>
              <w:jc w:val="right"/>
              <w:rPr>
                <w:szCs w:val="22"/>
              </w:rPr>
            </w:pPr>
            <w:r w:rsidRPr="00942510">
              <w:rPr>
                <w:sz w:val="22"/>
                <w:szCs w:val="22"/>
              </w:rPr>
              <w:t>283 980</w:t>
            </w:r>
          </w:p>
        </w:tc>
        <w:tc>
          <w:tcPr>
            <w:tcW w:w="1552" w:type="dxa"/>
            <w:vAlign w:val="bottom"/>
          </w:tcPr>
          <w:p w14:paraId="4ABAE88F" w14:textId="77777777" w:rsidR="003A42D4" w:rsidRPr="00942510" w:rsidRDefault="003A42D4" w:rsidP="00942510">
            <w:pPr>
              <w:jc w:val="right"/>
              <w:rPr>
                <w:szCs w:val="22"/>
              </w:rPr>
            </w:pPr>
            <w:r w:rsidRPr="00942510">
              <w:rPr>
                <w:sz w:val="22"/>
                <w:szCs w:val="22"/>
              </w:rPr>
              <w:t>61 734 783</w:t>
            </w:r>
          </w:p>
        </w:tc>
        <w:tc>
          <w:tcPr>
            <w:tcW w:w="1149" w:type="dxa"/>
            <w:vAlign w:val="bottom"/>
          </w:tcPr>
          <w:p w14:paraId="4ABAE890" w14:textId="77777777" w:rsidR="003A42D4" w:rsidRPr="00942510" w:rsidRDefault="003A42D4" w:rsidP="00942510">
            <w:pPr>
              <w:jc w:val="center"/>
              <w:rPr>
                <w:b/>
                <w:szCs w:val="22"/>
              </w:rPr>
            </w:pPr>
            <w:r w:rsidRPr="00942510">
              <w:rPr>
                <w:b/>
                <w:sz w:val="22"/>
                <w:szCs w:val="22"/>
              </w:rPr>
              <w:t>-2,2%</w:t>
            </w:r>
          </w:p>
        </w:tc>
      </w:tr>
      <w:tr w:rsidR="003A42D4" w14:paraId="4ABAE89A" w14:textId="77777777" w:rsidTr="00942510">
        <w:tc>
          <w:tcPr>
            <w:tcW w:w="3652" w:type="dxa"/>
          </w:tcPr>
          <w:p w14:paraId="4ABAE892" w14:textId="77777777" w:rsidR="003A42D4" w:rsidRPr="00942510" w:rsidRDefault="003A42D4" w:rsidP="00472849">
            <w:pPr>
              <w:rPr>
                <w:szCs w:val="22"/>
              </w:rPr>
            </w:pPr>
            <w:r w:rsidRPr="00942510">
              <w:rPr>
                <w:sz w:val="22"/>
                <w:szCs w:val="22"/>
              </w:rPr>
              <w:t>SEB indeksu plāns</w:t>
            </w:r>
          </w:p>
        </w:tc>
        <w:tc>
          <w:tcPr>
            <w:tcW w:w="1146" w:type="dxa"/>
            <w:vAlign w:val="bottom"/>
          </w:tcPr>
          <w:p w14:paraId="4ABAE893" w14:textId="77777777" w:rsidR="003A42D4" w:rsidRPr="00942510" w:rsidRDefault="003A42D4" w:rsidP="00942510">
            <w:pPr>
              <w:jc w:val="center"/>
              <w:rPr>
                <w:b/>
                <w:szCs w:val="22"/>
              </w:rPr>
            </w:pPr>
            <w:r w:rsidRPr="00942510">
              <w:rPr>
                <w:b/>
                <w:sz w:val="22"/>
                <w:szCs w:val="22"/>
              </w:rPr>
              <w:t>0,30%</w:t>
            </w:r>
          </w:p>
        </w:tc>
        <w:tc>
          <w:tcPr>
            <w:tcW w:w="1264" w:type="dxa"/>
            <w:vAlign w:val="bottom"/>
          </w:tcPr>
          <w:p w14:paraId="4ABAE894" w14:textId="77777777" w:rsidR="003A42D4" w:rsidRPr="00942510" w:rsidRDefault="003A42D4" w:rsidP="00942510">
            <w:pPr>
              <w:jc w:val="right"/>
              <w:rPr>
                <w:szCs w:val="22"/>
              </w:rPr>
            </w:pPr>
            <w:r w:rsidRPr="00942510">
              <w:rPr>
                <w:sz w:val="22"/>
                <w:szCs w:val="22"/>
              </w:rPr>
              <w:t>92 788</w:t>
            </w:r>
          </w:p>
        </w:tc>
        <w:tc>
          <w:tcPr>
            <w:tcW w:w="1559" w:type="dxa"/>
            <w:vAlign w:val="bottom"/>
          </w:tcPr>
          <w:p w14:paraId="4ABAE895" w14:textId="77777777" w:rsidR="003A42D4" w:rsidRPr="00942510" w:rsidRDefault="003A42D4" w:rsidP="00942510">
            <w:pPr>
              <w:jc w:val="right"/>
              <w:rPr>
                <w:szCs w:val="22"/>
              </w:rPr>
            </w:pPr>
            <w:r w:rsidRPr="00942510">
              <w:rPr>
                <w:sz w:val="22"/>
                <w:szCs w:val="22"/>
              </w:rPr>
              <w:t>30 929 333</w:t>
            </w:r>
          </w:p>
        </w:tc>
        <w:tc>
          <w:tcPr>
            <w:tcW w:w="1150" w:type="dxa"/>
            <w:vAlign w:val="bottom"/>
          </w:tcPr>
          <w:p w14:paraId="4ABAE896" w14:textId="77777777" w:rsidR="003A42D4" w:rsidRPr="00942510" w:rsidRDefault="003A42D4" w:rsidP="00942510">
            <w:pPr>
              <w:jc w:val="center"/>
              <w:rPr>
                <w:b/>
                <w:szCs w:val="22"/>
              </w:rPr>
            </w:pPr>
            <w:r w:rsidRPr="00942510">
              <w:rPr>
                <w:b/>
                <w:sz w:val="22"/>
                <w:szCs w:val="22"/>
              </w:rPr>
              <w:t>0,30%</w:t>
            </w:r>
          </w:p>
        </w:tc>
        <w:tc>
          <w:tcPr>
            <w:tcW w:w="1260" w:type="dxa"/>
            <w:vAlign w:val="bottom"/>
          </w:tcPr>
          <w:p w14:paraId="4ABAE897" w14:textId="77777777" w:rsidR="003A42D4" w:rsidRPr="00942510" w:rsidRDefault="003A42D4" w:rsidP="00942510">
            <w:pPr>
              <w:jc w:val="right"/>
              <w:rPr>
                <w:szCs w:val="22"/>
              </w:rPr>
            </w:pPr>
            <w:r w:rsidRPr="00942510">
              <w:rPr>
                <w:sz w:val="22"/>
                <w:szCs w:val="22"/>
              </w:rPr>
              <w:t>38 039</w:t>
            </w:r>
          </w:p>
        </w:tc>
        <w:tc>
          <w:tcPr>
            <w:tcW w:w="1552" w:type="dxa"/>
            <w:vAlign w:val="bottom"/>
          </w:tcPr>
          <w:p w14:paraId="4ABAE898" w14:textId="77777777" w:rsidR="003A42D4" w:rsidRPr="00942510" w:rsidRDefault="003A42D4" w:rsidP="00942510">
            <w:pPr>
              <w:jc w:val="right"/>
              <w:rPr>
                <w:szCs w:val="22"/>
              </w:rPr>
            </w:pPr>
            <w:r w:rsidRPr="00942510">
              <w:rPr>
                <w:sz w:val="22"/>
                <w:szCs w:val="22"/>
              </w:rPr>
              <w:t>12 679 667</w:t>
            </w:r>
          </w:p>
        </w:tc>
        <w:tc>
          <w:tcPr>
            <w:tcW w:w="1149" w:type="dxa"/>
            <w:vAlign w:val="bottom"/>
          </w:tcPr>
          <w:p w14:paraId="4ABAE899" w14:textId="77777777" w:rsidR="003A42D4" w:rsidRPr="00942510" w:rsidRDefault="003A42D4" w:rsidP="00942510">
            <w:pPr>
              <w:jc w:val="center"/>
              <w:rPr>
                <w:b/>
                <w:szCs w:val="22"/>
              </w:rPr>
            </w:pPr>
            <w:r w:rsidRPr="00942510">
              <w:rPr>
                <w:b/>
                <w:sz w:val="22"/>
                <w:szCs w:val="22"/>
              </w:rPr>
              <w:t>0,0%</w:t>
            </w:r>
          </w:p>
        </w:tc>
      </w:tr>
      <w:tr w:rsidR="003A42D4" w14:paraId="4ABAE8A3" w14:textId="77777777" w:rsidTr="00942510">
        <w:tc>
          <w:tcPr>
            <w:tcW w:w="3652" w:type="dxa"/>
          </w:tcPr>
          <w:p w14:paraId="4ABAE89B" w14:textId="77777777" w:rsidR="003A42D4" w:rsidRPr="00942510" w:rsidRDefault="003A42D4" w:rsidP="00472849">
            <w:pPr>
              <w:rPr>
                <w:szCs w:val="22"/>
              </w:rPr>
            </w:pPr>
            <w:r w:rsidRPr="00942510">
              <w:rPr>
                <w:sz w:val="22"/>
                <w:szCs w:val="22"/>
              </w:rPr>
              <w:t>CBL Universālais IP</w:t>
            </w:r>
          </w:p>
        </w:tc>
        <w:tc>
          <w:tcPr>
            <w:tcW w:w="1146" w:type="dxa"/>
            <w:vAlign w:val="bottom"/>
          </w:tcPr>
          <w:p w14:paraId="4ABAE89C" w14:textId="77777777" w:rsidR="003A42D4" w:rsidRPr="00942510" w:rsidRDefault="003A42D4" w:rsidP="00942510">
            <w:pPr>
              <w:jc w:val="center"/>
              <w:rPr>
                <w:b/>
                <w:szCs w:val="22"/>
              </w:rPr>
            </w:pPr>
            <w:r w:rsidRPr="00942510">
              <w:rPr>
                <w:b/>
                <w:sz w:val="22"/>
                <w:szCs w:val="22"/>
              </w:rPr>
              <w:t>0,63%</w:t>
            </w:r>
          </w:p>
        </w:tc>
        <w:tc>
          <w:tcPr>
            <w:tcW w:w="1264" w:type="dxa"/>
            <w:vAlign w:val="bottom"/>
          </w:tcPr>
          <w:p w14:paraId="4ABAE89D" w14:textId="77777777" w:rsidR="003A42D4" w:rsidRPr="00942510" w:rsidRDefault="003A42D4" w:rsidP="00942510">
            <w:pPr>
              <w:jc w:val="right"/>
              <w:rPr>
                <w:szCs w:val="22"/>
              </w:rPr>
            </w:pPr>
            <w:r w:rsidRPr="00942510">
              <w:rPr>
                <w:sz w:val="22"/>
                <w:szCs w:val="22"/>
              </w:rPr>
              <w:t>1 223 158</w:t>
            </w:r>
          </w:p>
        </w:tc>
        <w:tc>
          <w:tcPr>
            <w:tcW w:w="1559" w:type="dxa"/>
            <w:vAlign w:val="bottom"/>
          </w:tcPr>
          <w:p w14:paraId="4ABAE89E" w14:textId="77777777" w:rsidR="003A42D4" w:rsidRPr="00942510" w:rsidRDefault="003A42D4" w:rsidP="00942510">
            <w:pPr>
              <w:jc w:val="right"/>
              <w:rPr>
                <w:szCs w:val="22"/>
              </w:rPr>
            </w:pPr>
            <w:r w:rsidRPr="00942510">
              <w:rPr>
                <w:sz w:val="22"/>
                <w:szCs w:val="22"/>
              </w:rPr>
              <w:t>194 152 063</w:t>
            </w:r>
          </w:p>
        </w:tc>
        <w:tc>
          <w:tcPr>
            <w:tcW w:w="1150" w:type="dxa"/>
            <w:vAlign w:val="bottom"/>
          </w:tcPr>
          <w:p w14:paraId="4ABAE89F" w14:textId="77777777" w:rsidR="003A42D4" w:rsidRPr="00942510" w:rsidRDefault="003A42D4" w:rsidP="00942510">
            <w:pPr>
              <w:jc w:val="center"/>
              <w:rPr>
                <w:b/>
                <w:szCs w:val="22"/>
              </w:rPr>
            </w:pPr>
            <w:r w:rsidRPr="00942510">
              <w:rPr>
                <w:b/>
                <w:sz w:val="22"/>
                <w:szCs w:val="22"/>
              </w:rPr>
              <w:t>0,51%</w:t>
            </w:r>
          </w:p>
        </w:tc>
        <w:tc>
          <w:tcPr>
            <w:tcW w:w="1260" w:type="dxa"/>
            <w:vAlign w:val="bottom"/>
          </w:tcPr>
          <w:p w14:paraId="4ABAE8A0" w14:textId="77777777" w:rsidR="003A42D4" w:rsidRPr="00942510" w:rsidRDefault="003A42D4" w:rsidP="00942510">
            <w:pPr>
              <w:jc w:val="right"/>
              <w:rPr>
                <w:szCs w:val="22"/>
              </w:rPr>
            </w:pPr>
            <w:r w:rsidRPr="00942510">
              <w:rPr>
                <w:sz w:val="22"/>
                <w:szCs w:val="22"/>
              </w:rPr>
              <w:t>806 279</w:t>
            </w:r>
          </w:p>
        </w:tc>
        <w:tc>
          <w:tcPr>
            <w:tcW w:w="1552" w:type="dxa"/>
            <w:vAlign w:val="bottom"/>
          </w:tcPr>
          <w:p w14:paraId="4ABAE8A1" w14:textId="77777777" w:rsidR="003A42D4" w:rsidRPr="00942510" w:rsidRDefault="003A42D4" w:rsidP="00942510">
            <w:pPr>
              <w:jc w:val="right"/>
              <w:rPr>
                <w:szCs w:val="22"/>
              </w:rPr>
            </w:pPr>
            <w:r w:rsidRPr="00942510">
              <w:rPr>
                <w:sz w:val="22"/>
                <w:szCs w:val="22"/>
              </w:rPr>
              <w:t>158 093 922</w:t>
            </w:r>
          </w:p>
        </w:tc>
        <w:tc>
          <w:tcPr>
            <w:tcW w:w="1149" w:type="dxa"/>
            <w:vAlign w:val="bottom"/>
          </w:tcPr>
          <w:p w14:paraId="4ABAE8A2" w14:textId="77777777" w:rsidR="003A42D4" w:rsidRPr="00942510" w:rsidRDefault="003A42D4" w:rsidP="00942510">
            <w:pPr>
              <w:jc w:val="center"/>
              <w:rPr>
                <w:b/>
                <w:szCs w:val="22"/>
              </w:rPr>
            </w:pPr>
            <w:r w:rsidRPr="00942510">
              <w:rPr>
                <w:b/>
                <w:sz w:val="22"/>
                <w:szCs w:val="22"/>
              </w:rPr>
              <w:t>23,5%</w:t>
            </w:r>
          </w:p>
        </w:tc>
      </w:tr>
      <w:tr w:rsidR="003A42D4" w14:paraId="4ABAE8AC" w14:textId="77777777" w:rsidTr="00942510">
        <w:tc>
          <w:tcPr>
            <w:tcW w:w="3652" w:type="dxa"/>
          </w:tcPr>
          <w:p w14:paraId="4ABAE8A4" w14:textId="77777777" w:rsidR="003A42D4" w:rsidRPr="00942510" w:rsidRDefault="003A42D4" w:rsidP="00472849">
            <w:pPr>
              <w:rPr>
                <w:szCs w:val="22"/>
              </w:rPr>
            </w:pPr>
            <w:r w:rsidRPr="00942510">
              <w:rPr>
                <w:sz w:val="22"/>
                <w:szCs w:val="22"/>
              </w:rPr>
              <w:t>CBL Aktīvais IP</w:t>
            </w:r>
          </w:p>
        </w:tc>
        <w:tc>
          <w:tcPr>
            <w:tcW w:w="1146" w:type="dxa"/>
            <w:vAlign w:val="bottom"/>
          </w:tcPr>
          <w:p w14:paraId="4ABAE8A5" w14:textId="77777777" w:rsidR="003A42D4" w:rsidRPr="00942510" w:rsidRDefault="003A42D4" w:rsidP="00942510">
            <w:pPr>
              <w:jc w:val="center"/>
              <w:rPr>
                <w:b/>
                <w:szCs w:val="22"/>
              </w:rPr>
            </w:pPr>
            <w:r w:rsidRPr="00942510">
              <w:rPr>
                <w:b/>
                <w:sz w:val="22"/>
                <w:szCs w:val="22"/>
              </w:rPr>
              <w:t>0,56%</w:t>
            </w:r>
          </w:p>
        </w:tc>
        <w:tc>
          <w:tcPr>
            <w:tcW w:w="1264" w:type="dxa"/>
            <w:vAlign w:val="bottom"/>
          </w:tcPr>
          <w:p w14:paraId="4ABAE8A6" w14:textId="77777777" w:rsidR="003A42D4" w:rsidRPr="00942510" w:rsidRDefault="003A42D4" w:rsidP="00942510">
            <w:pPr>
              <w:jc w:val="right"/>
              <w:rPr>
                <w:szCs w:val="22"/>
              </w:rPr>
            </w:pPr>
            <w:r w:rsidRPr="00942510">
              <w:rPr>
                <w:sz w:val="22"/>
                <w:szCs w:val="22"/>
              </w:rPr>
              <w:t>2 712 734</w:t>
            </w:r>
          </w:p>
        </w:tc>
        <w:tc>
          <w:tcPr>
            <w:tcW w:w="1559" w:type="dxa"/>
            <w:vAlign w:val="bottom"/>
          </w:tcPr>
          <w:p w14:paraId="4ABAE8A7" w14:textId="77777777" w:rsidR="003A42D4" w:rsidRPr="00942510" w:rsidRDefault="003A42D4" w:rsidP="00942510">
            <w:pPr>
              <w:jc w:val="right"/>
              <w:rPr>
                <w:szCs w:val="22"/>
              </w:rPr>
            </w:pPr>
            <w:r w:rsidRPr="00942510">
              <w:rPr>
                <w:sz w:val="22"/>
                <w:szCs w:val="22"/>
              </w:rPr>
              <w:t>484 416 786</w:t>
            </w:r>
          </w:p>
        </w:tc>
        <w:tc>
          <w:tcPr>
            <w:tcW w:w="1150" w:type="dxa"/>
            <w:vAlign w:val="bottom"/>
          </w:tcPr>
          <w:p w14:paraId="4ABAE8A8" w14:textId="77777777" w:rsidR="003A42D4" w:rsidRPr="00942510" w:rsidRDefault="003A42D4" w:rsidP="00942510">
            <w:pPr>
              <w:jc w:val="center"/>
              <w:rPr>
                <w:b/>
                <w:szCs w:val="22"/>
              </w:rPr>
            </w:pPr>
            <w:r w:rsidRPr="00942510">
              <w:rPr>
                <w:b/>
                <w:sz w:val="22"/>
                <w:szCs w:val="22"/>
              </w:rPr>
              <w:t>0,51%</w:t>
            </w:r>
          </w:p>
        </w:tc>
        <w:tc>
          <w:tcPr>
            <w:tcW w:w="1260" w:type="dxa"/>
            <w:vAlign w:val="bottom"/>
          </w:tcPr>
          <w:p w14:paraId="4ABAE8A9" w14:textId="77777777" w:rsidR="003A42D4" w:rsidRPr="00942510" w:rsidRDefault="003A42D4" w:rsidP="00942510">
            <w:pPr>
              <w:jc w:val="right"/>
              <w:rPr>
                <w:szCs w:val="22"/>
              </w:rPr>
            </w:pPr>
            <w:r w:rsidRPr="00942510">
              <w:rPr>
                <w:sz w:val="22"/>
                <w:szCs w:val="22"/>
              </w:rPr>
              <w:t>2 170 552</w:t>
            </w:r>
          </w:p>
        </w:tc>
        <w:tc>
          <w:tcPr>
            <w:tcW w:w="1552" w:type="dxa"/>
            <w:vAlign w:val="bottom"/>
          </w:tcPr>
          <w:p w14:paraId="4ABAE8AA" w14:textId="77777777" w:rsidR="003A42D4" w:rsidRPr="00942510" w:rsidRDefault="003A42D4" w:rsidP="00942510">
            <w:pPr>
              <w:jc w:val="right"/>
              <w:rPr>
                <w:szCs w:val="22"/>
              </w:rPr>
            </w:pPr>
            <w:r w:rsidRPr="00942510">
              <w:rPr>
                <w:sz w:val="22"/>
                <w:szCs w:val="22"/>
              </w:rPr>
              <w:t>425 598 431</w:t>
            </w:r>
          </w:p>
        </w:tc>
        <w:tc>
          <w:tcPr>
            <w:tcW w:w="1149" w:type="dxa"/>
            <w:vAlign w:val="bottom"/>
          </w:tcPr>
          <w:p w14:paraId="4ABAE8AB" w14:textId="77777777" w:rsidR="003A42D4" w:rsidRPr="00942510" w:rsidRDefault="003A42D4" w:rsidP="00942510">
            <w:pPr>
              <w:jc w:val="center"/>
              <w:rPr>
                <w:b/>
                <w:szCs w:val="22"/>
              </w:rPr>
            </w:pPr>
            <w:r w:rsidRPr="00942510">
              <w:rPr>
                <w:b/>
                <w:sz w:val="22"/>
                <w:szCs w:val="22"/>
              </w:rPr>
              <w:t>9,8%</w:t>
            </w:r>
          </w:p>
        </w:tc>
      </w:tr>
      <w:tr w:rsidR="003A42D4" w14:paraId="4ABAE8B5" w14:textId="77777777" w:rsidTr="00942510">
        <w:tc>
          <w:tcPr>
            <w:tcW w:w="3652" w:type="dxa"/>
          </w:tcPr>
          <w:p w14:paraId="4ABAE8AD" w14:textId="77777777" w:rsidR="003A42D4" w:rsidRPr="00942510" w:rsidRDefault="003A42D4" w:rsidP="00472849">
            <w:pPr>
              <w:rPr>
                <w:szCs w:val="22"/>
              </w:rPr>
            </w:pPr>
            <w:r w:rsidRPr="00942510">
              <w:rPr>
                <w:sz w:val="22"/>
                <w:szCs w:val="22"/>
              </w:rPr>
              <w:t>CBL dzīves cikla plāns Millennials</w:t>
            </w:r>
          </w:p>
        </w:tc>
        <w:tc>
          <w:tcPr>
            <w:tcW w:w="1146" w:type="dxa"/>
            <w:vAlign w:val="bottom"/>
          </w:tcPr>
          <w:p w14:paraId="4ABAE8AE" w14:textId="77777777" w:rsidR="003A42D4" w:rsidRPr="00942510" w:rsidRDefault="003A42D4" w:rsidP="00942510">
            <w:pPr>
              <w:jc w:val="center"/>
              <w:rPr>
                <w:b/>
                <w:szCs w:val="22"/>
              </w:rPr>
            </w:pPr>
            <w:r w:rsidRPr="00942510">
              <w:rPr>
                <w:b/>
                <w:sz w:val="22"/>
                <w:szCs w:val="22"/>
              </w:rPr>
              <w:t>0,48%</w:t>
            </w:r>
          </w:p>
        </w:tc>
        <w:tc>
          <w:tcPr>
            <w:tcW w:w="1264" w:type="dxa"/>
            <w:vAlign w:val="bottom"/>
          </w:tcPr>
          <w:p w14:paraId="4ABAE8AF" w14:textId="77777777" w:rsidR="003A42D4" w:rsidRPr="00942510" w:rsidRDefault="003A42D4" w:rsidP="00942510">
            <w:pPr>
              <w:jc w:val="right"/>
              <w:rPr>
                <w:szCs w:val="22"/>
              </w:rPr>
            </w:pPr>
            <w:r w:rsidRPr="00942510">
              <w:rPr>
                <w:sz w:val="22"/>
                <w:szCs w:val="22"/>
              </w:rPr>
              <w:t>129 578</w:t>
            </w:r>
          </w:p>
        </w:tc>
        <w:tc>
          <w:tcPr>
            <w:tcW w:w="1559" w:type="dxa"/>
            <w:vAlign w:val="bottom"/>
          </w:tcPr>
          <w:p w14:paraId="4ABAE8B0" w14:textId="77777777" w:rsidR="003A42D4" w:rsidRPr="00942510" w:rsidRDefault="003A42D4" w:rsidP="00942510">
            <w:pPr>
              <w:jc w:val="right"/>
              <w:rPr>
                <w:szCs w:val="22"/>
              </w:rPr>
            </w:pPr>
            <w:r w:rsidRPr="00942510">
              <w:rPr>
                <w:sz w:val="22"/>
                <w:szCs w:val="22"/>
              </w:rPr>
              <w:t>26 995 417</w:t>
            </w:r>
          </w:p>
        </w:tc>
        <w:tc>
          <w:tcPr>
            <w:tcW w:w="1150" w:type="dxa"/>
            <w:vAlign w:val="bottom"/>
          </w:tcPr>
          <w:p w14:paraId="4ABAE8B1" w14:textId="77777777" w:rsidR="003A42D4" w:rsidRPr="00942510" w:rsidRDefault="003A42D4" w:rsidP="00942510">
            <w:pPr>
              <w:jc w:val="center"/>
              <w:rPr>
                <w:b/>
                <w:szCs w:val="22"/>
              </w:rPr>
            </w:pPr>
            <w:r w:rsidRPr="00942510">
              <w:rPr>
                <w:b/>
                <w:sz w:val="22"/>
                <w:szCs w:val="22"/>
              </w:rPr>
              <w:t>0,50%</w:t>
            </w:r>
          </w:p>
        </w:tc>
        <w:tc>
          <w:tcPr>
            <w:tcW w:w="1260" w:type="dxa"/>
            <w:vAlign w:val="bottom"/>
          </w:tcPr>
          <w:p w14:paraId="4ABAE8B2" w14:textId="77777777" w:rsidR="003A42D4" w:rsidRPr="00942510" w:rsidRDefault="003A42D4" w:rsidP="00942510">
            <w:pPr>
              <w:jc w:val="right"/>
              <w:rPr>
                <w:szCs w:val="22"/>
              </w:rPr>
            </w:pPr>
            <w:r w:rsidRPr="00942510">
              <w:rPr>
                <w:sz w:val="22"/>
                <w:szCs w:val="22"/>
              </w:rPr>
              <w:t>56 055</w:t>
            </w:r>
          </w:p>
        </w:tc>
        <w:tc>
          <w:tcPr>
            <w:tcW w:w="1552" w:type="dxa"/>
            <w:vAlign w:val="bottom"/>
          </w:tcPr>
          <w:p w14:paraId="4ABAE8B3" w14:textId="77777777" w:rsidR="003A42D4" w:rsidRPr="00942510" w:rsidRDefault="003A42D4" w:rsidP="00942510">
            <w:pPr>
              <w:jc w:val="right"/>
              <w:rPr>
                <w:szCs w:val="22"/>
              </w:rPr>
            </w:pPr>
            <w:r w:rsidRPr="00942510">
              <w:rPr>
                <w:sz w:val="22"/>
                <w:szCs w:val="22"/>
              </w:rPr>
              <w:t>11 211 000</w:t>
            </w:r>
          </w:p>
        </w:tc>
        <w:tc>
          <w:tcPr>
            <w:tcW w:w="1149" w:type="dxa"/>
            <w:vAlign w:val="bottom"/>
          </w:tcPr>
          <w:p w14:paraId="4ABAE8B4" w14:textId="77777777" w:rsidR="003A42D4" w:rsidRPr="00942510" w:rsidRDefault="003A42D4" w:rsidP="00942510">
            <w:pPr>
              <w:jc w:val="center"/>
              <w:rPr>
                <w:b/>
                <w:szCs w:val="22"/>
              </w:rPr>
            </w:pPr>
            <w:r w:rsidRPr="00942510">
              <w:rPr>
                <w:b/>
                <w:sz w:val="22"/>
                <w:szCs w:val="22"/>
              </w:rPr>
              <w:t>-4,0%</w:t>
            </w:r>
          </w:p>
        </w:tc>
      </w:tr>
      <w:tr w:rsidR="003A42D4" w14:paraId="4ABAE8BE" w14:textId="77777777" w:rsidTr="00942510">
        <w:tc>
          <w:tcPr>
            <w:tcW w:w="3652" w:type="dxa"/>
          </w:tcPr>
          <w:p w14:paraId="4ABAE8B6" w14:textId="77777777" w:rsidR="003A42D4" w:rsidRPr="00942510" w:rsidRDefault="003A42D4" w:rsidP="00472849">
            <w:pPr>
              <w:rPr>
                <w:szCs w:val="22"/>
              </w:rPr>
            </w:pPr>
            <w:r w:rsidRPr="00942510">
              <w:rPr>
                <w:sz w:val="22"/>
                <w:szCs w:val="22"/>
              </w:rPr>
              <w:t>CBL Ilgtspējīgu iespēju IP</w:t>
            </w:r>
          </w:p>
        </w:tc>
        <w:tc>
          <w:tcPr>
            <w:tcW w:w="1146" w:type="dxa"/>
            <w:vAlign w:val="bottom"/>
          </w:tcPr>
          <w:p w14:paraId="4ABAE8B7" w14:textId="77777777" w:rsidR="003A42D4" w:rsidRPr="00942510" w:rsidRDefault="003A42D4" w:rsidP="00942510">
            <w:pPr>
              <w:jc w:val="center"/>
              <w:rPr>
                <w:b/>
                <w:szCs w:val="22"/>
              </w:rPr>
            </w:pPr>
            <w:r w:rsidRPr="00942510">
              <w:rPr>
                <w:b/>
                <w:sz w:val="22"/>
                <w:szCs w:val="22"/>
              </w:rPr>
              <w:t>0,71%</w:t>
            </w:r>
          </w:p>
        </w:tc>
        <w:tc>
          <w:tcPr>
            <w:tcW w:w="1264" w:type="dxa"/>
            <w:vAlign w:val="bottom"/>
          </w:tcPr>
          <w:p w14:paraId="4ABAE8B8" w14:textId="77777777" w:rsidR="003A42D4" w:rsidRPr="00942510" w:rsidRDefault="003A42D4" w:rsidP="00942510">
            <w:pPr>
              <w:jc w:val="right"/>
              <w:rPr>
                <w:szCs w:val="22"/>
              </w:rPr>
            </w:pPr>
            <w:r w:rsidRPr="00942510">
              <w:rPr>
                <w:sz w:val="22"/>
                <w:szCs w:val="22"/>
              </w:rPr>
              <w:t>59 126</w:t>
            </w:r>
          </w:p>
        </w:tc>
        <w:tc>
          <w:tcPr>
            <w:tcW w:w="1559" w:type="dxa"/>
            <w:vAlign w:val="bottom"/>
          </w:tcPr>
          <w:p w14:paraId="4ABAE8B9" w14:textId="77777777" w:rsidR="003A42D4" w:rsidRPr="00942510" w:rsidRDefault="003A42D4" w:rsidP="00942510">
            <w:pPr>
              <w:jc w:val="right"/>
              <w:rPr>
                <w:szCs w:val="22"/>
              </w:rPr>
            </w:pPr>
            <w:r w:rsidRPr="00942510">
              <w:rPr>
                <w:sz w:val="22"/>
                <w:szCs w:val="22"/>
              </w:rPr>
              <w:t>8 327 606</w:t>
            </w:r>
          </w:p>
        </w:tc>
        <w:tc>
          <w:tcPr>
            <w:tcW w:w="1150" w:type="dxa"/>
            <w:vAlign w:val="bottom"/>
          </w:tcPr>
          <w:p w14:paraId="4ABAE8BA" w14:textId="77777777" w:rsidR="003A42D4" w:rsidRPr="00942510" w:rsidRDefault="003A42D4" w:rsidP="00942510">
            <w:pPr>
              <w:jc w:val="center"/>
              <w:rPr>
                <w:b/>
                <w:szCs w:val="22"/>
              </w:rPr>
            </w:pPr>
            <w:r w:rsidRPr="00942510">
              <w:rPr>
                <w:b/>
                <w:sz w:val="22"/>
                <w:szCs w:val="22"/>
              </w:rPr>
              <w:t>0,50%</w:t>
            </w:r>
          </w:p>
        </w:tc>
        <w:tc>
          <w:tcPr>
            <w:tcW w:w="1260" w:type="dxa"/>
            <w:vAlign w:val="bottom"/>
          </w:tcPr>
          <w:p w14:paraId="4ABAE8BB" w14:textId="77777777" w:rsidR="003A42D4" w:rsidRPr="00942510" w:rsidRDefault="003A42D4" w:rsidP="00942510">
            <w:pPr>
              <w:jc w:val="right"/>
              <w:rPr>
                <w:szCs w:val="22"/>
              </w:rPr>
            </w:pPr>
            <w:r w:rsidRPr="00942510">
              <w:rPr>
                <w:sz w:val="22"/>
                <w:szCs w:val="22"/>
              </w:rPr>
              <w:t>19 638</w:t>
            </w:r>
          </w:p>
        </w:tc>
        <w:tc>
          <w:tcPr>
            <w:tcW w:w="1552" w:type="dxa"/>
            <w:vAlign w:val="bottom"/>
          </w:tcPr>
          <w:p w14:paraId="4ABAE8BC" w14:textId="77777777" w:rsidR="003A42D4" w:rsidRPr="00942510" w:rsidRDefault="003A42D4" w:rsidP="00942510">
            <w:pPr>
              <w:jc w:val="right"/>
              <w:rPr>
                <w:szCs w:val="22"/>
              </w:rPr>
            </w:pPr>
            <w:r w:rsidRPr="00942510">
              <w:rPr>
                <w:sz w:val="22"/>
                <w:szCs w:val="22"/>
              </w:rPr>
              <w:t>3 927 600</w:t>
            </w:r>
          </w:p>
        </w:tc>
        <w:tc>
          <w:tcPr>
            <w:tcW w:w="1149" w:type="dxa"/>
            <w:vAlign w:val="bottom"/>
          </w:tcPr>
          <w:p w14:paraId="4ABAE8BD" w14:textId="77777777" w:rsidR="003A42D4" w:rsidRPr="00942510" w:rsidRDefault="003A42D4" w:rsidP="00942510">
            <w:pPr>
              <w:jc w:val="center"/>
              <w:rPr>
                <w:b/>
                <w:szCs w:val="22"/>
              </w:rPr>
            </w:pPr>
            <w:r w:rsidRPr="00942510">
              <w:rPr>
                <w:b/>
                <w:sz w:val="22"/>
                <w:szCs w:val="22"/>
              </w:rPr>
              <w:t>42,0%</w:t>
            </w:r>
          </w:p>
        </w:tc>
      </w:tr>
      <w:tr w:rsidR="003A42D4" w14:paraId="4ABAE8C7" w14:textId="77777777" w:rsidTr="00942510">
        <w:tc>
          <w:tcPr>
            <w:tcW w:w="3652" w:type="dxa"/>
          </w:tcPr>
          <w:p w14:paraId="4ABAE8BF" w14:textId="77777777" w:rsidR="003A42D4" w:rsidRPr="00942510" w:rsidRDefault="003A42D4" w:rsidP="00472849">
            <w:pPr>
              <w:rPr>
                <w:szCs w:val="22"/>
              </w:rPr>
            </w:pPr>
            <w:r w:rsidRPr="00942510">
              <w:rPr>
                <w:sz w:val="22"/>
                <w:szCs w:val="22"/>
              </w:rPr>
              <w:t xml:space="preserve">PNB IP </w:t>
            </w:r>
            <w:r w:rsidR="00A15424">
              <w:rPr>
                <w:sz w:val="22"/>
                <w:szCs w:val="22"/>
              </w:rPr>
              <w:t>„</w:t>
            </w:r>
            <w:r w:rsidRPr="00942510">
              <w:rPr>
                <w:sz w:val="22"/>
                <w:szCs w:val="22"/>
              </w:rPr>
              <w:t>Daugava</w:t>
            </w:r>
            <w:r w:rsidR="00A15424">
              <w:rPr>
                <w:sz w:val="22"/>
                <w:szCs w:val="22"/>
              </w:rPr>
              <w:t>”</w:t>
            </w:r>
          </w:p>
        </w:tc>
        <w:tc>
          <w:tcPr>
            <w:tcW w:w="1146" w:type="dxa"/>
            <w:vAlign w:val="bottom"/>
          </w:tcPr>
          <w:p w14:paraId="4ABAE8C0" w14:textId="77777777" w:rsidR="003A42D4" w:rsidRPr="00942510" w:rsidRDefault="003A42D4" w:rsidP="00942510">
            <w:pPr>
              <w:jc w:val="center"/>
              <w:rPr>
                <w:b/>
                <w:szCs w:val="22"/>
              </w:rPr>
            </w:pPr>
            <w:r w:rsidRPr="00942510">
              <w:rPr>
                <w:b/>
                <w:sz w:val="22"/>
                <w:szCs w:val="22"/>
              </w:rPr>
              <w:t>-</w:t>
            </w:r>
          </w:p>
        </w:tc>
        <w:tc>
          <w:tcPr>
            <w:tcW w:w="1264" w:type="dxa"/>
            <w:vAlign w:val="bottom"/>
          </w:tcPr>
          <w:p w14:paraId="4ABAE8C1" w14:textId="77777777" w:rsidR="003A42D4" w:rsidRPr="00942510" w:rsidRDefault="003A42D4" w:rsidP="00942510">
            <w:pPr>
              <w:jc w:val="right"/>
              <w:rPr>
                <w:szCs w:val="22"/>
              </w:rPr>
            </w:pPr>
            <w:r w:rsidRPr="00942510">
              <w:rPr>
                <w:sz w:val="22"/>
                <w:szCs w:val="22"/>
              </w:rPr>
              <w:t>120 650</w:t>
            </w:r>
          </w:p>
        </w:tc>
        <w:tc>
          <w:tcPr>
            <w:tcW w:w="1559" w:type="dxa"/>
            <w:vAlign w:val="bottom"/>
          </w:tcPr>
          <w:p w14:paraId="4ABAE8C2" w14:textId="77777777" w:rsidR="003A42D4" w:rsidRPr="00942510" w:rsidRDefault="003A42D4" w:rsidP="00942510">
            <w:pPr>
              <w:jc w:val="right"/>
              <w:rPr>
                <w:szCs w:val="22"/>
              </w:rPr>
            </w:pPr>
            <w:r w:rsidRPr="00942510">
              <w:rPr>
                <w:sz w:val="22"/>
                <w:szCs w:val="22"/>
              </w:rPr>
              <w:t>-</w:t>
            </w:r>
          </w:p>
        </w:tc>
        <w:tc>
          <w:tcPr>
            <w:tcW w:w="1150" w:type="dxa"/>
            <w:vAlign w:val="bottom"/>
          </w:tcPr>
          <w:p w14:paraId="4ABAE8C3" w14:textId="77777777" w:rsidR="003A42D4" w:rsidRPr="00942510" w:rsidRDefault="003A42D4" w:rsidP="00942510">
            <w:pPr>
              <w:jc w:val="center"/>
              <w:rPr>
                <w:b/>
                <w:szCs w:val="22"/>
              </w:rPr>
            </w:pPr>
            <w:r w:rsidRPr="00942510">
              <w:rPr>
                <w:b/>
                <w:sz w:val="22"/>
                <w:szCs w:val="22"/>
              </w:rPr>
              <w:t>0,60%</w:t>
            </w:r>
          </w:p>
        </w:tc>
        <w:tc>
          <w:tcPr>
            <w:tcW w:w="1260" w:type="dxa"/>
            <w:vAlign w:val="bottom"/>
          </w:tcPr>
          <w:p w14:paraId="4ABAE8C4" w14:textId="77777777" w:rsidR="003A42D4" w:rsidRPr="00942510" w:rsidRDefault="003A42D4" w:rsidP="00942510">
            <w:pPr>
              <w:jc w:val="right"/>
              <w:rPr>
                <w:szCs w:val="22"/>
              </w:rPr>
            </w:pPr>
            <w:r w:rsidRPr="00942510">
              <w:rPr>
                <w:sz w:val="22"/>
                <w:szCs w:val="22"/>
              </w:rPr>
              <w:t>212 392</w:t>
            </w:r>
          </w:p>
        </w:tc>
        <w:tc>
          <w:tcPr>
            <w:tcW w:w="1552" w:type="dxa"/>
            <w:vAlign w:val="bottom"/>
          </w:tcPr>
          <w:p w14:paraId="4ABAE8C5" w14:textId="77777777" w:rsidR="003A42D4" w:rsidRPr="00942510" w:rsidRDefault="003A42D4" w:rsidP="00942510">
            <w:pPr>
              <w:jc w:val="right"/>
              <w:rPr>
                <w:szCs w:val="22"/>
              </w:rPr>
            </w:pPr>
            <w:r w:rsidRPr="00942510">
              <w:rPr>
                <w:sz w:val="22"/>
                <w:szCs w:val="22"/>
              </w:rPr>
              <w:t>35 398 667</w:t>
            </w:r>
          </w:p>
        </w:tc>
        <w:tc>
          <w:tcPr>
            <w:tcW w:w="1149" w:type="dxa"/>
            <w:vAlign w:val="bottom"/>
          </w:tcPr>
          <w:p w14:paraId="4ABAE8C6" w14:textId="77777777" w:rsidR="003A42D4" w:rsidRPr="00942510" w:rsidRDefault="003A42D4" w:rsidP="00942510">
            <w:pPr>
              <w:jc w:val="center"/>
              <w:rPr>
                <w:b/>
                <w:szCs w:val="22"/>
              </w:rPr>
            </w:pPr>
            <w:r w:rsidRPr="00942510">
              <w:rPr>
                <w:b/>
                <w:sz w:val="22"/>
                <w:szCs w:val="22"/>
              </w:rPr>
              <w:t>-</w:t>
            </w:r>
          </w:p>
        </w:tc>
      </w:tr>
      <w:tr w:rsidR="003A42D4" w14:paraId="4ABAE8D0" w14:textId="77777777" w:rsidTr="00942510">
        <w:tc>
          <w:tcPr>
            <w:tcW w:w="3652" w:type="dxa"/>
          </w:tcPr>
          <w:p w14:paraId="4ABAE8C8" w14:textId="77777777" w:rsidR="003A42D4" w:rsidRPr="00942510" w:rsidRDefault="003A42D4" w:rsidP="00472849">
            <w:pPr>
              <w:rPr>
                <w:szCs w:val="22"/>
              </w:rPr>
            </w:pPr>
            <w:r w:rsidRPr="00942510">
              <w:rPr>
                <w:sz w:val="22"/>
                <w:szCs w:val="22"/>
              </w:rPr>
              <w:t xml:space="preserve">PNB IP </w:t>
            </w:r>
            <w:r w:rsidR="00A15424">
              <w:rPr>
                <w:sz w:val="22"/>
                <w:szCs w:val="22"/>
              </w:rPr>
              <w:t>„</w:t>
            </w:r>
            <w:r w:rsidRPr="00942510">
              <w:rPr>
                <w:sz w:val="22"/>
                <w:szCs w:val="22"/>
              </w:rPr>
              <w:t>Gauja</w:t>
            </w:r>
            <w:r w:rsidR="00A15424">
              <w:rPr>
                <w:sz w:val="22"/>
                <w:szCs w:val="22"/>
              </w:rPr>
              <w:t>”</w:t>
            </w:r>
          </w:p>
        </w:tc>
        <w:tc>
          <w:tcPr>
            <w:tcW w:w="1146" w:type="dxa"/>
            <w:vAlign w:val="bottom"/>
          </w:tcPr>
          <w:p w14:paraId="4ABAE8C9" w14:textId="77777777" w:rsidR="003A42D4" w:rsidRPr="00942510" w:rsidRDefault="003A42D4" w:rsidP="00942510">
            <w:pPr>
              <w:jc w:val="center"/>
              <w:rPr>
                <w:b/>
                <w:szCs w:val="22"/>
              </w:rPr>
            </w:pPr>
            <w:r w:rsidRPr="00942510">
              <w:rPr>
                <w:b/>
                <w:sz w:val="22"/>
                <w:szCs w:val="22"/>
              </w:rPr>
              <w:t>-</w:t>
            </w:r>
          </w:p>
        </w:tc>
        <w:tc>
          <w:tcPr>
            <w:tcW w:w="1264" w:type="dxa"/>
            <w:vAlign w:val="bottom"/>
          </w:tcPr>
          <w:p w14:paraId="4ABAE8CA" w14:textId="77777777" w:rsidR="003A42D4" w:rsidRPr="00942510" w:rsidRDefault="003A42D4" w:rsidP="00942510">
            <w:pPr>
              <w:jc w:val="right"/>
              <w:rPr>
                <w:szCs w:val="22"/>
              </w:rPr>
            </w:pPr>
            <w:r w:rsidRPr="00942510">
              <w:rPr>
                <w:sz w:val="22"/>
                <w:szCs w:val="22"/>
              </w:rPr>
              <w:t>163 999</w:t>
            </w:r>
          </w:p>
        </w:tc>
        <w:tc>
          <w:tcPr>
            <w:tcW w:w="1559" w:type="dxa"/>
            <w:vAlign w:val="bottom"/>
          </w:tcPr>
          <w:p w14:paraId="4ABAE8CB" w14:textId="77777777" w:rsidR="003A42D4" w:rsidRPr="00942510" w:rsidRDefault="003A42D4" w:rsidP="00942510">
            <w:pPr>
              <w:jc w:val="right"/>
              <w:rPr>
                <w:szCs w:val="22"/>
              </w:rPr>
            </w:pPr>
            <w:r w:rsidRPr="00942510">
              <w:rPr>
                <w:sz w:val="22"/>
                <w:szCs w:val="22"/>
              </w:rPr>
              <w:t>-</w:t>
            </w:r>
          </w:p>
        </w:tc>
        <w:tc>
          <w:tcPr>
            <w:tcW w:w="1150" w:type="dxa"/>
            <w:vAlign w:val="bottom"/>
          </w:tcPr>
          <w:p w14:paraId="4ABAE8CC" w14:textId="77777777" w:rsidR="003A42D4" w:rsidRPr="00942510" w:rsidRDefault="003A42D4" w:rsidP="00942510">
            <w:pPr>
              <w:jc w:val="center"/>
              <w:rPr>
                <w:b/>
                <w:szCs w:val="22"/>
              </w:rPr>
            </w:pPr>
            <w:r w:rsidRPr="00942510">
              <w:rPr>
                <w:b/>
                <w:sz w:val="22"/>
                <w:szCs w:val="22"/>
              </w:rPr>
              <w:t>0,60%</w:t>
            </w:r>
          </w:p>
        </w:tc>
        <w:tc>
          <w:tcPr>
            <w:tcW w:w="1260" w:type="dxa"/>
            <w:vAlign w:val="bottom"/>
          </w:tcPr>
          <w:p w14:paraId="4ABAE8CD" w14:textId="77777777" w:rsidR="003A42D4" w:rsidRPr="00942510" w:rsidRDefault="003A42D4" w:rsidP="00942510">
            <w:pPr>
              <w:jc w:val="right"/>
              <w:rPr>
                <w:szCs w:val="22"/>
              </w:rPr>
            </w:pPr>
            <w:r w:rsidRPr="00942510">
              <w:rPr>
                <w:sz w:val="22"/>
                <w:szCs w:val="22"/>
              </w:rPr>
              <w:t>288 428</w:t>
            </w:r>
          </w:p>
        </w:tc>
        <w:tc>
          <w:tcPr>
            <w:tcW w:w="1552" w:type="dxa"/>
            <w:vAlign w:val="bottom"/>
          </w:tcPr>
          <w:p w14:paraId="4ABAE8CE" w14:textId="77777777" w:rsidR="003A42D4" w:rsidRPr="00942510" w:rsidRDefault="003A42D4" w:rsidP="00942510">
            <w:pPr>
              <w:jc w:val="right"/>
              <w:rPr>
                <w:szCs w:val="22"/>
              </w:rPr>
            </w:pPr>
            <w:r w:rsidRPr="00942510">
              <w:rPr>
                <w:sz w:val="22"/>
                <w:szCs w:val="22"/>
              </w:rPr>
              <w:t>48 071 333</w:t>
            </w:r>
          </w:p>
        </w:tc>
        <w:tc>
          <w:tcPr>
            <w:tcW w:w="1149" w:type="dxa"/>
            <w:vAlign w:val="bottom"/>
          </w:tcPr>
          <w:p w14:paraId="4ABAE8CF" w14:textId="77777777" w:rsidR="003A42D4" w:rsidRPr="00942510" w:rsidRDefault="003A42D4" w:rsidP="00942510">
            <w:pPr>
              <w:jc w:val="center"/>
              <w:rPr>
                <w:b/>
                <w:szCs w:val="22"/>
              </w:rPr>
            </w:pPr>
            <w:r w:rsidRPr="00942510">
              <w:rPr>
                <w:b/>
                <w:sz w:val="22"/>
                <w:szCs w:val="22"/>
              </w:rPr>
              <w:t>-</w:t>
            </w:r>
          </w:p>
        </w:tc>
      </w:tr>
      <w:tr w:rsidR="003A42D4" w14:paraId="4ABAE8D9" w14:textId="77777777" w:rsidTr="00942510">
        <w:tc>
          <w:tcPr>
            <w:tcW w:w="3652" w:type="dxa"/>
          </w:tcPr>
          <w:p w14:paraId="4ABAE8D1" w14:textId="77777777" w:rsidR="003A42D4" w:rsidRPr="00942510" w:rsidRDefault="003A42D4" w:rsidP="00472849">
            <w:pPr>
              <w:rPr>
                <w:szCs w:val="22"/>
              </w:rPr>
            </w:pPr>
            <w:r w:rsidRPr="00942510">
              <w:rPr>
                <w:sz w:val="22"/>
                <w:szCs w:val="22"/>
              </w:rPr>
              <w:t xml:space="preserve">PNB IP </w:t>
            </w:r>
            <w:r w:rsidR="00A15424">
              <w:rPr>
                <w:sz w:val="22"/>
                <w:szCs w:val="22"/>
              </w:rPr>
              <w:t>„</w:t>
            </w:r>
            <w:r w:rsidRPr="00942510">
              <w:rPr>
                <w:sz w:val="22"/>
                <w:szCs w:val="22"/>
              </w:rPr>
              <w:t>Venta"</w:t>
            </w:r>
          </w:p>
        </w:tc>
        <w:tc>
          <w:tcPr>
            <w:tcW w:w="1146" w:type="dxa"/>
            <w:vAlign w:val="bottom"/>
          </w:tcPr>
          <w:p w14:paraId="4ABAE8D2" w14:textId="77777777" w:rsidR="003A42D4" w:rsidRPr="00942510" w:rsidRDefault="003A42D4" w:rsidP="00942510">
            <w:pPr>
              <w:jc w:val="center"/>
              <w:rPr>
                <w:b/>
                <w:szCs w:val="22"/>
              </w:rPr>
            </w:pPr>
            <w:r w:rsidRPr="00942510">
              <w:rPr>
                <w:b/>
                <w:sz w:val="22"/>
                <w:szCs w:val="22"/>
              </w:rPr>
              <w:t>-</w:t>
            </w:r>
          </w:p>
        </w:tc>
        <w:tc>
          <w:tcPr>
            <w:tcW w:w="1264" w:type="dxa"/>
            <w:vAlign w:val="bottom"/>
          </w:tcPr>
          <w:p w14:paraId="4ABAE8D3" w14:textId="77777777" w:rsidR="003A42D4" w:rsidRPr="00942510" w:rsidRDefault="003A42D4" w:rsidP="00942510">
            <w:pPr>
              <w:jc w:val="right"/>
              <w:rPr>
                <w:szCs w:val="22"/>
              </w:rPr>
            </w:pPr>
            <w:r w:rsidRPr="00942510">
              <w:rPr>
                <w:sz w:val="22"/>
                <w:szCs w:val="22"/>
              </w:rPr>
              <w:t>105 654</w:t>
            </w:r>
          </w:p>
        </w:tc>
        <w:tc>
          <w:tcPr>
            <w:tcW w:w="1559" w:type="dxa"/>
            <w:vAlign w:val="bottom"/>
          </w:tcPr>
          <w:p w14:paraId="4ABAE8D4" w14:textId="77777777" w:rsidR="003A42D4" w:rsidRPr="00942510" w:rsidRDefault="003A42D4" w:rsidP="00942510">
            <w:pPr>
              <w:jc w:val="right"/>
              <w:rPr>
                <w:szCs w:val="22"/>
              </w:rPr>
            </w:pPr>
            <w:r w:rsidRPr="00942510">
              <w:rPr>
                <w:sz w:val="22"/>
                <w:szCs w:val="22"/>
              </w:rPr>
              <w:t>-</w:t>
            </w:r>
          </w:p>
        </w:tc>
        <w:tc>
          <w:tcPr>
            <w:tcW w:w="1150" w:type="dxa"/>
            <w:vAlign w:val="bottom"/>
          </w:tcPr>
          <w:p w14:paraId="4ABAE8D5" w14:textId="77777777" w:rsidR="003A42D4" w:rsidRPr="00942510" w:rsidRDefault="003A42D4" w:rsidP="00942510">
            <w:pPr>
              <w:jc w:val="center"/>
              <w:rPr>
                <w:b/>
                <w:szCs w:val="22"/>
              </w:rPr>
            </w:pPr>
            <w:r w:rsidRPr="00942510">
              <w:rPr>
                <w:b/>
                <w:sz w:val="22"/>
                <w:szCs w:val="22"/>
              </w:rPr>
              <w:t>0,60%</w:t>
            </w:r>
          </w:p>
        </w:tc>
        <w:tc>
          <w:tcPr>
            <w:tcW w:w="1260" w:type="dxa"/>
            <w:vAlign w:val="bottom"/>
          </w:tcPr>
          <w:p w14:paraId="4ABAE8D6" w14:textId="77777777" w:rsidR="003A42D4" w:rsidRPr="00942510" w:rsidRDefault="003A42D4" w:rsidP="00942510">
            <w:pPr>
              <w:jc w:val="right"/>
              <w:rPr>
                <w:szCs w:val="22"/>
              </w:rPr>
            </w:pPr>
            <w:r w:rsidRPr="00942510">
              <w:rPr>
                <w:sz w:val="22"/>
                <w:szCs w:val="22"/>
              </w:rPr>
              <w:t>193 754</w:t>
            </w:r>
          </w:p>
        </w:tc>
        <w:tc>
          <w:tcPr>
            <w:tcW w:w="1552" w:type="dxa"/>
            <w:vAlign w:val="bottom"/>
          </w:tcPr>
          <w:p w14:paraId="4ABAE8D7" w14:textId="77777777" w:rsidR="003A42D4" w:rsidRPr="00942510" w:rsidRDefault="003A42D4" w:rsidP="00942510">
            <w:pPr>
              <w:jc w:val="right"/>
              <w:rPr>
                <w:szCs w:val="22"/>
              </w:rPr>
            </w:pPr>
            <w:r w:rsidRPr="00942510">
              <w:rPr>
                <w:sz w:val="22"/>
                <w:szCs w:val="22"/>
              </w:rPr>
              <w:t>32 292 333</w:t>
            </w:r>
          </w:p>
        </w:tc>
        <w:tc>
          <w:tcPr>
            <w:tcW w:w="1149" w:type="dxa"/>
            <w:vAlign w:val="bottom"/>
          </w:tcPr>
          <w:p w14:paraId="4ABAE8D8" w14:textId="77777777" w:rsidR="003A42D4" w:rsidRPr="00942510" w:rsidRDefault="003A42D4" w:rsidP="00942510">
            <w:pPr>
              <w:jc w:val="center"/>
              <w:rPr>
                <w:b/>
                <w:szCs w:val="22"/>
              </w:rPr>
            </w:pPr>
            <w:r w:rsidRPr="00942510">
              <w:rPr>
                <w:b/>
                <w:sz w:val="22"/>
                <w:szCs w:val="22"/>
              </w:rPr>
              <w:t>-</w:t>
            </w:r>
          </w:p>
        </w:tc>
      </w:tr>
      <w:tr w:rsidR="003A42D4" w14:paraId="4ABAE8E2" w14:textId="77777777" w:rsidTr="00942510">
        <w:tc>
          <w:tcPr>
            <w:tcW w:w="3652" w:type="dxa"/>
            <w:vAlign w:val="bottom"/>
          </w:tcPr>
          <w:p w14:paraId="4ABAE8DA" w14:textId="77777777" w:rsidR="003A42D4" w:rsidRPr="00942510" w:rsidRDefault="003A42D4">
            <w:pPr>
              <w:rPr>
                <w:szCs w:val="22"/>
              </w:rPr>
            </w:pPr>
            <w:r w:rsidRPr="00942510">
              <w:rPr>
                <w:sz w:val="22"/>
                <w:szCs w:val="22"/>
              </w:rPr>
              <w:t xml:space="preserve">IP </w:t>
            </w:r>
            <w:r w:rsidR="00A15424">
              <w:rPr>
                <w:sz w:val="22"/>
                <w:szCs w:val="22"/>
              </w:rPr>
              <w:t>„</w:t>
            </w:r>
            <w:r w:rsidRPr="00942510">
              <w:rPr>
                <w:sz w:val="22"/>
                <w:szCs w:val="22"/>
              </w:rPr>
              <w:t>INVL konservatīvais 58+</w:t>
            </w:r>
            <w:r w:rsidR="00A15424">
              <w:rPr>
                <w:sz w:val="22"/>
                <w:szCs w:val="22"/>
              </w:rPr>
              <w:t>”</w:t>
            </w:r>
          </w:p>
        </w:tc>
        <w:tc>
          <w:tcPr>
            <w:tcW w:w="1146" w:type="dxa"/>
            <w:vAlign w:val="bottom"/>
          </w:tcPr>
          <w:p w14:paraId="4ABAE8DB" w14:textId="77777777" w:rsidR="003A42D4" w:rsidRPr="00942510" w:rsidRDefault="003A42D4" w:rsidP="00942510">
            <w:pPr>
              <w:jc w:val="center"/>
              <w:rPr>
                <w:b/>
                <w:bCs/>
                <w:szCs w:val="22"/>
              </w:rPr>
            </w:pPr>
            <w:r w:rsidRPr="00942510">
              <w:rPr>
                <w:b/>
                <w:bCs/>
                <w:sz w:val="22"/>
                <w:szCs w:val="22"/>
              </w:rPr>
              <w:t>0,60%</w:t>
            </w:r>
          </w:p>
        </w:tc>
        <w:tc>
          <w:tcPr>
            <w:tcW w:w="1264" w:type="dxa"/>
            <w:vAlign w:val="bottom"/>
          </w:tcPr>
          <w:p w14:paraId="4ABAE8DC" w14:textId="77777777" w:rsidR="003A42D4" w:rsidRPr="00942510" w:rsidRDefault="003A42D4" w:rsidP="00942510">
            <w:pPr>
              <w:jc w:val="right"/>
              <w:rPr>
                <w:szCs w:val="22"/>
              </w:rPr>
            </w:pPr>
            <w:r w:rsidRPr="00942510">
              <w:rPr>
                <w:sz w:val="22"/>
                <w:szCs w:val="22"/>
              </w:rPr>
              <w:t>410 460</w:t>
            </w:r>
          </w:p>
        </w:tc>
        <w:tc>
          <w:tcPr>
            <w:tcW w:w="1559" w:type="dxa"/>
            <w:vAlign w:val="bottom"/>
          </w:tcPr>
          <w:p w14:paraId="4ABAE8DD" w14:textId="77777777" w:rsidR="003A42D4" w:rsidRPr="00942510" w:rsidRDefault="003A42D4" w:rsidP="00942510">
            <w:pPr>
              <w:jc w:val="right"/>
              <w:rPr>
                <w:szCs w:val="22"/>
              </w:rPr>
            </w:pPr>
            <w:r w:rsidRPr="00942510">
              <w:rPr>
                <w:sz w:val="22"/>
                <w:szCs w:val="22"/>
              </w:rPr>
              <w:t>68 410 000</w:t>
            </w:r>
          </w:p>
        </w:tc>
        <w:tc>
          <w:tcPr>
            <w:tcW w:w="1150" w:type="dxa"/>
            <w:vAlign w:val="bottom"/>
          </w:tcPr>
          <w:p w14:paraId="4ABAE8DE" w14:textId="77777777" w:rsidR="003A42D4" w:rsidRPr="00942510" w:rsidRDefault="003A42D4" w:rsidP="00942510">
            <w:pPr>
              <w:jc w:val="center"/>
              <w:rPr>
                <w:b/>
                <w:bCs/>
                <w:szCs w:val="22"/>
              </w:rPr>
            </w:pPr>
            <w:r w:rsidRPr="00942510">
              <w:rPr>
                <w:b/>
                <w:bCs/>
                <w:sz w:val="22"/>
                <w:szCs w:val="22"/>
              </w:rPr>
              <w:t>0,60%</w:t>
            </w:r>
          </w:p>
        </w:tc>
        <w:tc>
          <w:tcPr>
            <w:tcW w:w="1260" w:type="dxa"/>
            <w:vAlign w:val="bottom"/>
          </w:tcPr>
          <w:p w14:paraId="4ABAE8DF" w14:textId="77777777" w:rsidR="003A42D4" w:rsidRPr="00942510" w:rsidRDefault="003A42D4" w:rsidP="00942510">
            <w:pPr>
              <w:jc w:val="right"/>
              <w:rPr>
                <w:szCs w:val="22"/>
              </w:rPr>
            </w:pPr>
            <w:r w:rsidRPr="00942510">
              <w:rPr>
                <w:sz w:val="22"/>
                <w:szCs w:val="22"/>
              </w:rPr>
              <w:t>322 021</w:t>
            </w:r>
          </w:p>
        </w:tc>
        <w:tc>
          <w:tcPr>
            <w:tcW w:w="1552" w:type="dxa"/>
            <w:vAlign w:val="bottom"/>
          </w:tcPr>
          <w:p w14:paraId="4ABAE8E0" w14:textId="77777777" w:rsidR="003A42D4" w:rsidRPr="00942510" w:rsidRDefault="003A42D4" w:rsidP="00942510">
            <w:pPr>
              <w:jc w:val="right"/>
              <w:rPr>
                <w:color w:val="000000"/>
                <w:szCs w:val="22"/>
              </w:rPr>
            </w:pPr>
            <w:r w:rsidRPr="00942510">
              <w:rPr>
                <w:color w:val="000000"/>
                <w:sz w:val="22"/>
                <w:szCs w:val="22"/>
              </w:rPr>
              <w:t>53 670 167</w:t>
            </w:r>
          </w:p>
        </w:tc>
        <w:tc>
          <w:tcPr>
            <w:tcW w:w="1149" w:type="dxa"/>
            <w:vAlign w:val="bottom"/>
          </w:tcPr>
          <w:p w14:paraId="4ABAE8E1" w14:textId="77777777" w:rsidR="003A42D4" w:rsidRPr="00942510" w:rsidRDefault="003A42D4" w:rsidP="00942510">
            <w:pPr>
              <w:jc w:val="center"/>
              <w:rPr>
                <w:b/>
                <w:szCs w:val="22"/>
              </w:rPr>
            </w:pPr>
            <w:r w:rsidRPr="00942510">
              <w:rPr>
                <w:b/>
                <w:sz w:val="22"/>
                <w:szCs w:val="22"/>
              </w:rPr>
              <w:t>0,0%</w:t>
            </w:r>
          </w:p>
        </w:tc>
      </w:tr>
      <w:tr w:rsidR="003A42D4" w14:paraId="4ABAE8EB" w14:textId="77777777" w:rsidTr="00942510">
        <w:tc>
          <w:tcPr>
            <w:tcW w:w="3652" w:type="dxa"/>
            <w:vAlign w:val="bottom"/>
          </w:tcPr>
          <w:p w14:paraId="4ABAE8E3" w14:textId="77777777" w:rsidR="003A42D4" w:rsidRPr="00942510" w:rsidRDefault="003A42D4">
            <w:pPr>
              <w:rPr>
                <w:szCs w:val="22"/>
              </w:rPr>
            </w:pPr>
            <w:r w:rsidRPr="00942510">
              <w:rPr>
                <w:sz w:val="22"/>
                <w:szCs w:val="22"/>
              </w:rPr>
              <w:t xml:space="preserve">IP </w:t>
            </w:r>
            <w:r w:rsidR="00A15424">
              <w:rPr>
                <w:sz w:val="22"/>
                <w:szCs w:val="22"/>
              </w:rPr>
              <w:t>„</w:t>
            </w:r>
            <w:r w:rsidRPr="00942510">
              <w:rPr>
                <w:sz w:val="22"/>
                <w:szCs w:val="22"/>
              </w:rPr>
              <w:t>INVL Ekstra 47+</w:t>
            </w:r>
            <w:r w:rsidR="00A15424">
              <w:rPr>
                <w:sz w:val="22"/>
                <w:szCs w:val="22"/>
              </w:rPr>
              <w:t>”</w:t>
            </w:r>
          </w:p>
        </w:tc>
        <w:tc>
          <w:tcPr>
            <w:tcW w:w="1146" w:type="dxa"/>
            <w:vAlign w:val="bottom"/>
          </w:tcPr>
          <w:p w14:paraId="4ABAE8E4" w14:textId="77777777" w:rsidR="003A42D4" w:rsidRPr="00942510" w:rsidRDefault="003A42D4" w:rsidP="00942510">
            <w:pPr>
              <w:jc w:val="center"/>
              <w:rPr>
                <w:b/>
                <w:bCs/>
                <w:szCs w:val="22"/>
              </w:rPr>
            </w:pPr>
            <w:r w:rsidRPr="00942510">
              <w:rPr>
                <w:b/>
                <w:bCs/>
                <w:sz w:val="22"/>
                <w:szCs w:val="22"/>
              </w:rPr>
              <w:t>1,10%</w:t>
            </w:r>
          </w:p>
        </w:tc>
        <w:tc>
          <w:tcPr>
            <w:tcW w:w="1264" w:type="dxa"/>
            <w:vAlign w:val="bottom"/>
          </w:tcPr>
          <w:p w14:paraId="4ABAE8E5" w14:textId="77777777" w:rsidR="003A42D4" w:rsidRPr="00942510" w:rsidRDefault="003A42D4" w:rsidP="00942510">
            <w:pPr>
              <w:jc w:val="right"/>
              <w:rPr>
                <w:szCs w:val="22"/>
              </w:rPr>
            </w:pPr>
            <w:r w:rsidRPr="00942510">
              <w:rPr>
                <w:sz w:val="22"/>
                <w:szCs w:val="22"/>
              </w:rPr>
              <w:t>748 662</w:t>
            </w:r>
          </w:p>
        </w:tc>
        <w:tc>
          <w:tcPr>
            <w:tcW w:w="1559" w:type="dxa"/>
            <w:vAlign w:val="bottom"/>
          </w:tcPr>
          <w:p w14:paraId="4ABAE8E6" w14:textId="77777777" w:rsidR="003A42D4" w:rsidRPr="00942510" w:rsidRDefault="003A42D4" w:rsidP="00942510">
            <w:pPr>
              <w:jc w:val="right"/>
              <w:rPr>
                <w:szCs w:val="22"/>
              </w:rPr>
            </w:pPr>
            <w:r w:rsidRPr="00942510">
              <w:rPr>
                <w:sz w:val="22"/>
                <w:szCs w:val="22"/>
              </w:rPr>
              <w:t>68 060 182</w:t>
            </w:r>
          </w:p>
        </w:tc>
        <w:tc>
          <w:tcPr>
            <w:tcW w:w="1150" w:type="dxa"/>
            <w:vAlign w:val="bottom"/>
          </w:tcPr>
          <w:p w14:paraId="4ABAE8E7" w14:textId="77777777" w:rsidR="003A42D4" w:rsidRPr="00942510" w:rsidRDefault="003A42D4" w:rsidP="00942510">
            <w:pPr>
              <w:jc w:val="center"/>
              <w:rPr>
                <w:b/>
                <w:bCs/>
                <w:szCs w:val="22"/>
              </w:rPr>
            </w:pPr>
            <w:r w:rsidRPr="00942510">
              <w:rPr>
                <w:b/>
                <w:bCs/>
                <w:sz w:val="22"/>
                <w:szCs w:val="22"/>
              </w:rPr>
              <w:t>1,10%</w:t>
            </w:r>
          </w:p>
        </w:tc>
        <w:tc>
          <w:tcPr>
            <w:tcW w:w="1260" w:type="dxa"/>
            <w:vAlign w:val="bottom"/>
          </w:tcPr>
          <w:p w14:paraId="4ABAE8E8" w14:textId="77777777" w:rsidR="003A42D4" w:rsidRPr="00942510" w:rsidRDefault="003A42D4" w:rsidP="00942510">
            <w:pPr>
              <w:jc w:val="right"/>
              <w:rPr>
                <w:szCs w:val="22"/>
              </w:rPr>
            </w:pPr>
            <w:r w:rsidRPr="00942510">
              <w:rPr>
                <w:sz w:val="22"/>
                <w:szCs w:val="22"/>
              </w:rPr>
              <w:t>434 555</w:t>
            </w:r>
          </w:p>
        </w:tc>
        <w:tc>
          <w:tcPr>
            <w:tcW w:w="1552" w:type="dxa"/>
            <w:vAlign w:val="bottom"/>
          </w:tcPr>
          <w:p w14:paraId="4ABAE8E9" w14:textId="77777777" w:rsidR="003A42D4" w:rsidRPr="00942510" w:rsidRDefault="003A42D4" w:rsidP="00942510">
            <w:pPr>
              <w:jc w:val="right"/>
              <w:rPr>
                <w:color w:val="000000"/>
                <w:szCs w:val="22"/>
              </w:rPr>
            </w:pPr>
            <w:r w:rsidRPr="00942510">
              <w:rPr>
                <w:color w:val="000000"/>
                <w:sz w:val="22"/>
                <w:szCs w:val="22"/>
              </w:rPr>
              <w:t>39 505 000</w:t>
            </w:r>
          </w:p>
        </w:tc>
        <w:tc>
          <w:tcPr>
            <w:tcW w:w="1149" w:type="dxa"/>
            <w:vAlign w:val="bottom"/>
          </w:tcPr>
          <w:p w14:paraId="4ABAE8EA" w14:textId="77777777" w:rsidR="003A42D4" w:rsidRPr="00942510" w:rsidRDefault="003A42D4" w:rsidP="00942510">
            <w:pPr>
              <w:jc w:val="center"/>
              <w:rPr>
                <w:b/>
                <w:szCs w:val="22"/>
              </w:rPr>
            </w:pPr>
            <w:r w:rsidRPr="00942510">
              <w:rPr>
                <w:b/>
                <w:sz w:val="22"/>
                <w:szCs w:val="22"/>
              </w:rPr>
              <w:t>0,0%</w:t>
            </w:r>
          </w:p>
        </w:tc>
      </w:tr>
      <w:tr w:rsidR="003A42D4" w14:paraId="4ABAE8F4" w14:textId="77777777" w:rsidTr="00942510">
        <w:tc>
          <w:tcPr>
            <w:tcW w:w="3652" w:type="dxa"/>
            <w:vAlign w:val="bottom"/>
          </w:tcPr>
          <w:p w14:paraId="4ABAE8EC" w14:textId="77777777" w:rsidR="003A42D4" w:rsidRPr="00942510" w:rsidRDefault="003A42D4">
            <w:pPr>
              <w:rPr>
                <w:szCs w:val="22"/>
              </w:rPr>
            </w:pPr>
            <w:r w:rsidRPr="00942510">
              <w:rPr>
                <w:sz w:val="22"/>
                <w:szCs w:val="22"/>
              </w:rPr>
              <w:t xml:space="preserve">IP </w:t>
            </w:r>
            <w:r w:rsidR="00A15424">
              <w:rPr>
                <w:sz w:val="22"/>
                <w:szCs w:val="22"/>
              </w:rPr>
              <w:t>„</w:t>
            </w:r>
            <w:r w:rsidRPr="00942510">
              <w:rPr>
                <w:sz w:val="22"/>
                <w:szCs w:val="22"/>
              </w:rPr>
              <w:t>INVL  Komforts53+</w:t>
            </w:r>
            <w:r w:rsidR="00A15424">
              <w:rPr>
                <w:sz w:val="22"/>
                <w:szCs w:val="22"/>
              </w:rPr>
              <w:t>”</w:t>
            </w:r>
          </w:p>
        </w:tc>
        <w:tc>
          <w:tcPr>
            <w:tcW w:w="1146" w:type="dxa"/>
            <w:vAlign w:val="bottom"/>
          </w:tcPr>
          <w:p w14:paraId="4ABAE8ED" w14:textId="77777777" w:rsidR="003A42D4" w:rsidRPr="00942510" w:rsidRDefault="003A42D4" w:rsidP="00942510">
            <w:pPr>
              <w:jc w:val="center"/>
              <w:rPr>
                <w:b/>
                <w:bCs/>
                <w:szCs w:val="22"/>
              </w:rPr>
            </w:pPr>
            <w:r w:rsidRPr="00942510">
              <w:rPr>
                <w:b/>
                <w:bCs/>
                <w:sz w:val="22"/>
                <w:szCs w:val="22"/>
              </w:rPr>
              <w:t>1,00%</w:t>
            </w:r>
          </w:p>
        </w:tc>
        <w:tc>
          <w:tcPr>
            <w:tcW w:w="1264" w:type="dxa"/>
            <w:vAlign w:val="bottom"/>
          </w:tcPr>
          <w:p w14:paraId="4ABAE8EE" w14:textId="77777777" w:rsidR="003A42D4" w:rsidRPr="00942510" w:rsidRDefault="003A42D4" w:rsidP="00942510">
            <w:pPr>
              <w:jc w:val="right"/>
              <w:rPr>
                <w:szCs w:val="22"/>
              </w:rPr>
            </w:pPr>
            <w:r w:rsidRPr="00942510">
              <w:rPr>
                <w:sz w:val="22"/>
                <w:szCs w:val="22"/>
              </w:rPr>
              <w:t>407 859</w:t>
            </w:r>
          </w:p>
        </w:tc>
        <w:tc>
          <w:tcPr>
            <w:tcW w:w="1559" w:type="dxa"/>
            <w:vAlign w:val="bottom"/>
          </w:tcPr>
          <w:p w14:paraId="4ABAE8EF" w14:textId="77777777" w:rsidR="003A42D4" w:rsidRPr="00942510" w:rsidRDefault="003A42D4" w:rsidP="00942510">
            <w:pPr>
              <w:jc w:val="right"/>
              <w:rPr>
                <w:szCs w:val="22"/>
              </w:rPr>
            </w:pPr>
            <w:r w:rsidRPr="00942510">
              <w:rPr>
                <w:sz w:val="22"/>
                <w:szCs w:val="22"/>
              </w:rPr>
              <w:t>40 785 900</w:t>
            </w:r>
          </w:p>
        </w:tc>
        <w:tc>
          <w:tcPr>
            <w:tcW w:w="1150" w:type="dxa"/>
            <w:vAlign w:val="bottom"/>
          </w:tcPr>
          <w:p w14:paraId="4ABAE8F0" w14:textId="77777777" w:rsidR="003A42D4" w:rsidRPr="00942510" w:rsidRDefault="003A42D4" w:rsidP="00942510">
            <w:pPr>
              <w:jc w:val="center"/>
              <w:rPr>
                <w:b/>
                <w:bCs/>
                <w:szCs w:val="22"/>
              </w:rPr>
            </w:pPr>
            <w:r w:rsidRPr="00942510">
              <w:rPr>
                <w:b/>
                <w:bCs/>
                <w:sz w:val="22"/>
                <w:szCs w:val="22"/>
              </w:rPr>
              <w:t>0,74%</w:t>
            </w:r>
          </w:p>
        </w:tc>
        <w:tc>
          <w:tcPr>
            <w:tcW w:w="1260" w:type="dxa"/>
            <w:vAlign w:val="bottom"/>
          </w:tcPr>
          <w:p w14:paraId="4ABAE8F1" w14:textId="77777777" w:rsidR="003A42D4" w:rsidRPr="00942510" w:rsidRDefault="003A42D4" w:rsidP="00942510">
            <w:pPr>
              <w:jc w:val="right"/>
              <w:rPr>
                <w:szCs w:val="22"/>
              </w:rPr>
            </w:pPr>
            <w:r w:rsidRPr="00942510">
              <w:rPr>
                <w:sz w:val="22"/>
                <w:szCs w:val="22"/>
              </w:rPr>
              <w:t>218 307</w:t>
            </w:r>
          </w:p>
        </w:tc>
        <w:tc>
          <w:tcPr>
            <w:tcW w:w="1552" w:type="dxa"/>
            <w:vAlign w:val="bottom"/>
          </w:tcPr>
          <w:p w14:paraId="4ABAE8F2" w14:textId="77777777" w:rsidR="003A42D4" w:rsidRPr="00942510" w:rsidRDefault="003A42D4" w:rsidP="00942510">
            <w:pPr>
              <w:jc w:val="right"/>
              <w:rPr>
                <w:color w:val="000000"/>
                <w:szCs w:val="22"/>
              </w:rPr>
            </w:pPr>
            <w:r w:rsidRPr="00942510">
              <w:rPr>
                <w:color w:val="000000"/>
                <w:sz w:val="22"/>
                <w:szCs w:val="22"/>
              </w:rPr>
              <w:t>29 500 946</w:t>
            </w:r>
          </w:p>
        </w:tc>
        <w:tc>
          <w:tcPr>
            <w:tcW w:w="1149" w:type="dxa"/>
            <w:vAlign w:val="bottom"/>
          </w:tcPr>
          <w:p w14:paraId="4ABAE8F3" w14:textId="77777777" w:rsidR="003A42D4" w:rsidRPr="00942510" w:rsidRDefault="003A42D4" w:rsidP="00942510">
            <w:pPr>
              <w:jc w:val="center"/>
              <w:rPr>
                <w:b/>
                <w:szCs w:val="22"/>
              </w:rPr>
            </w:pPr>
            <w:r w:rsidRPr="00942510">
              <w:rPr>
                <w:b/>
                <w:sz w:val="22"/>
                <w:szCs w:val="22"/>
              </w:rPr>
              <w:t>35,1%</w:t>
            </w:r>
          </w:p>
        </w:tc>
      </w:tr>
      <w:tr w:rsidR="003A42D4" w14:paraId="4ABAE8FD" w14:textId="77777777" w:rsidTr="00942510">
        <w:tc>
          <w:tcPr>
            <w:tcW w:w="3652" w:type="dxa"/>
            <w:vAlign w:val="bottom"/>
          </w:tcPr>
          <w:p w14:paraId="4ABAE8F5" w14:textId="77777777" w:rsidR="003A42D4" w:rsidRPr="00942510" w:rsidRDefault="003A42D4">
            <w:pPr>
              <w:rPr>
                <w:szCs w:val="22"/>
              </w:rPr>
            </w:pPr>
            <w:r w:rsidRPr="00942510">
              <w:rPr>
                <w:sz w:val="22"/>
                <w:szCs w:val="22"/>
              </w:rPr>
              <w:t>INVL Maksimālais 16+</w:t>
            </w:r>
          </w:p>
        </w:tc>
        <w:tc>
          <w:tcPr>
            <w:tcW w:w="1146" w:type="dxa"/>
            <w:vAlign w:val="bottom"/>
          </w:tcPr>
          <w:p w14:paraId="4ABAE8F6" w14:textId="77777777" w:rsidR="003A42D4" w:rsidRPr="00942510" w:rsidRDefault="003A42D4" w:rsidP="00942510">
            <w:pPr>
              <w:jc w:val="center"/>
              <w:rPr>
                <w:b/>
                <w:bCs/>
                <w:szCs w:val="22"/>
              </w:rPr>
            </w:pPr>
            <w:r w:rsidRPr="00942510">
              <w:rPr>
                <w:b/>
                <w:bCs/>
                <w:sz w:val="22"/>
                <w:szCs w:val="22"/>
              </w:rPr>
              <w:t>1,10%</w:t>
            </w:r>
          </w:p>
        </w:tc>
        <w:tc>
          <w:tcPr>
            <w:tcW w:w="1264" w:type="dxa"/>
            <w:vAlign w:val="bottom"/>
          </w:tcPr>
          <w:p w14:paraId="4ABAE8F7" w14:textId="77777777" w:rsidR="003A42D4" w:rsidRPr="00942510" w:rsidRDefault="003A42D4" w:rsidP="00942510">
            <w:pPr>
              <w:jc w:val="right"/>
              <w:rPr>
                <w:szCs w:val="22"/>
              </w:rPr>
            </w:pPr>
            <w:r w:rsidRPr="00942510">
              <w:rPr>
                <w:sz w:val="22"/>
                <w:szCs w:val="22"/>
              </w:rPr>
              <w:t>62 966</w:t>
            </w:r>
          </w:p>
        </w:tc>
        <w:tc>
          <w:tcPr>
            <w:tcW w:w="1559" w:type="dxa"/>
            <w:vAlign w:val="bottom"/>
          </w:tcPr>
          <w:p w14:paraId="4ABAE8F8" w14:textId="77777777" w:rsidR="003A42D4" w:rsidRPr="00942510" w:rsidRDefault="003A42D4" w:rsidP="00942510">
            <w:pPr>
              <w:jc w:val="right"/>
              <w:rPr>
                <w:szCs w:val="22"/>
              </w:rPr>
            </w:pPr>
            <w:r w:rsidRPr="00942510">
              <w:rPr>
                <w:sz w:val="22"/>
                <w:szCs w:val="22"/>
              </w:rPr>
              <w:t>5 724 182</w:t>
            </w:r>
          </w:p>
        </w:tc>
        <w:tc>
          <w:tcPr>
            <w:tcW w:w="1150" w:type="dxa"/>
            <w:vAlign w:val="bottom"/>
          </w:tcPr>
          <w:p w14:paraId="4ABAE8F9" w14:textId="77777777" w:rsidR="003A42D4" w:rsidRPr="00942510" w:rsidRDefault="003A42D4" w:rsidP="00942510">
            <w:pPr>
              <w:jc w:val="center"/>
              <w:rPr>
                <w:b/>
                <w:bCs/>
                <w:szCs w:val="22"/>
              </w:rPr>
            </w:pPr>
            <w:r w:rsidRPr="00942510">
              <w:rPr>
                <w:b/>
                <w:bCs/>
                <w:sz w:val="22"/>
                <w:szCs w:val="22"/>
              </w:rPr>
              <w:t>1,10%</w:t>
            </w:r>
          </w:p>
        </w:tc>
        <w:tc>
          <w:tcPr>
            <w:tcW w:w="1260" w:type="dxa"/>
            <w:vAlign w:val="bottom"/>
          </w:tcPr>
          <w:p w14:paraId="4ABAE8FA" w14:textId="77777777" w:rsidR="003A42D4" w:rsidRPr="00942510" w:rsidRDefault="003A42D4" w:rsidP="00942510">
            <w:pPr>
              <w:jc w:val="right"/>
              <w:rPr>
                <w:szCs w:val="22"/>
              </w:rPr>
            </w:pPr>
            <w:r w:rsidRPr="00942510">
              <w:rPr>
                <w:sz w:val="22"/>
                <w:szCs w:val="22"/>
              </w:rPr>
              <w:t>11 944</w:t>
            </w:r>
          </w:p>
        </w:tc>
        <w:tc>
          <w:tcPr>
            <w:tcW w:w="1552" w:type="dxa"/>
            <w:vAlign w:val="bottom"/>
          </w:tcPr>
          <w:p w14:paraId="4ABAE8FB" w14:textId="77777777" w:rsidR="003A42D4" w:rsidRPr="00942510" w:rsidRDefault="003A42D4" w:rsidP="00942510">
            <w:pPr>
              <w:jc w:val="right"/>
              <w:rPr>
                <w:color w:val="000000"/>
                <w:szCs w:val="22"/>
              </w:rPr>
            </w:pPr>
            <w:r w:rsidRPr="00942510">
              <w:rPr>
                <w:color w:val="000000"/>
                <w:sz w:val="22"/>
                <w:szCs w:val="22"/>
              </w:rPr>
              <w:t>1 085 818</w:t>
            </w:r>
          </w:p>
        </w:tc>
        <w:tc>
          <w:tcPr>
            <w:tcW w:w="1149" w:type="dxa"/>
            <w:vAlign w:val="bottom"/>
          </w:tcPr>
          <w:p w14:paraId="4ABAE8FC" w14:textId="77777777" w:rsidR="003A42D4" w:rsidRPr="00942510" w:rsidRDefault="003A42D4" w:rsidP="00942510">
            <w:pPr>
              <w:jc w:val="center"/>
              <w:rPr>
                <w:b/>
                <w:szCs w:val="22"/>
              </w:rPr>
            </w:pPr>
            <w:r w:rsidRPr="00942510">
              <w:rPr>
                <w:b/>
                <w:sz w:val="22"/>
                <w:szCs w:val="22"/>
              </w:rPr>
              <w:t>0,0%</w:t>
            </w:r>
          </w:p>
        </w:tc>
      </w:tr>
      <w:tr w:rsidR="003A42D4" w14:paraId="4ABAE906" w14:textId="77777777" w:rsidTr="00942510">
        <w:tc>
          <w:tcPr>
            <w:tcW w:w="3652" w:type="dxa"/>
            <w:vAlign w:val="bottom"/>
          </w:tcPr>
          <w:p w14:paraId="4ABAE8FE" w14:textId="77777777" w:rsidR="003A42D4" w:rsidRPr="00942510" w:rsidRDefault="003A42D4">
            <w:pPr>
              <w:rPr>
                <w:szCs w:val="22"/>
              </w:rPr>
            </w:pPr>
            <w:r w:rsidRPr="00942510">
              <w:rPr>
                <w:sz w:val="22"/>
                <w:szCs w:val="22"/>
              </w:rPr>
              <w:t>Luminor Sabalansētais IP</w:t>
            </w:r>
          </w:p>
        </w:tc>
        <w:tc>
          <w:tcPr>
            <w:tcW w:w="1146" w:type="dxa"/>
            <w:vAlign w:val="bottom"/>
          </w:tcPr>
          <w:p w14:paraId="4ABAE8FF" w14:textId="77777777" w:rsidR="003A42D4" w:rsidRPr="00942510" w:rsidRDefault="003A42D4" w:rsidP="00942510">
            <w:pPr>
              <w:jc w:val="center"/>
              <w:rPr>
                <w:b/>
                <w:bCs/>
                <w:szCs w:val="22"/>
              </w:rPr>
            </w:pPr>
            <w:r w:rsidRPr="00942510">
              <w:rPr>
                <w:b/>
                <w:bCs/>
                <w:sz w:val="22"/>
                <w:szCs w:val="22"/>
              </w:rPr>
              <w:t>0,50%</w:t>
            </w:r>
          </w:p>
        </w:tc>
        <w:tc>
          <w:tcPr>
            <w:tcW w:w="1264" w:type="dxa"/>
            <w:vAlign w:val="bottom"/>
          </w:tcPr>
          <w:p w14:paraId="4ABAE900" w14:textId="77777777" w:rsidR="003A42D4" w:rsidRPr="00942510" w:rsidRDefault="003A42D4" w:rsidP="00942510">
            <w:pPr>
              <w:jc w:val="right"/>
              <w:rPr>
                <w:szCs w:val="22"/>
              </w:rPr>
            </w:pPr>
            <w:r w:rsidRPr="00942510">
              <w:rPr>
                <w:sz w:val="22"/>
                <w:szCs w:val="22"/>
              </w:rPr>
              <w:t>791 760</w:t>
            </w:r>
          </w:p>
        </w:tc>
        <w:tc>
          <w:tcPr>
            <w:tcW w:w="1559" w:type="dxa"/>
            <w:vAlign w:val="bottom"/>
          </w:tcPr>
          <w:p w14:paraId="4ABAE901" w14:textId="77777777" w:rsidR="003A42D4" w:rsidRPr="00942510" w:rsidRDefault="003A42D4" w:rsidP="00942510">
            <w:pPr>
              <w:jc w:val="right"/>
              <w:rPr>
                <w:szCs w:val="22"/>
              </w:rPr>
            </w:pPr>
            <w:r w:rsidRPr="00942510">
              <w:rPr>
                <w:sz w:val="22"/>
                <w:szCs w:val="22"/>
              </w:rPr>
              <w:t>158 352 000</w:t>
            </w:r>
          </w:p>
        </w:tc>
        <w:tc>
          <w:tcPr>
            <w:tcW w:w="1150" w:type="dxa"/>
            <w:vAlign w:val="bottom"/>
          </w:tcPr>
          <w:p w14:paraId="4ABAE902" w14:textId="77777777" w:rsidR="003A42D4" w:rsidRPr="00942510" w:rsidRDefault="003A42D4" w:rsidP="00942510">
            <w:pPr>
              <w:jc w:val="center"/>
              <w:rPr>
                <w:b/>
                <w:bCs/>
                <w:szCs w:val="22"/>
              </w:rPr>
            </w:pPr>
            <w:r w:rsidRPr="00942510">
              <w:rPr>
                <w:b/>
                <w:bCs/>
                <w:sz w:val="22"/>
                <w:szCs w:val="22"/>
              </w:rPr>
              <w:t>0,50%</w:t>
            </w:r>
          </w:p>
        </w:tc>
        <w:tc>
          <w:tcPr>
            <w:tcW w:w="1260" w:type="dxa"/>
            <w:vAlign w:val="bottom"/>
          </w:tcPr>
          <w:p w14:paraId="4ABAE903" w14:textId="77777777" w:rsidR="003A42D4" w:rsidRPr="00942510" w:rsidRDefault="003A42D4" w:rsidP="00942510">
            <w:pPr>
              <w:jc w:val="right"/>
              <w:rPr>
                <w:szCs w:val="22"/>
              </w:rPr>
            </w:pPr>
            <w:r w:rsidRPr="00942510">
              <w:rPr>
                <w:sz w:val="22"/>
                <w:szCs w:val="22"/>
              </w:rPr>
              <w:t>713 761</w:t>
            </w:r>
          </w:p>
        </w:tc>
        <w:tc>
          <w:tcPr>
            <w:tcW w:w="1552" w:type="dxa"/>
            <w:vAlign w:val="bottom"/>
          </w:tcPr>
          <w:p w14:paraId="4ABAE904" w14:textId="77777777" w:rsidR="003A42D4" w:rsidRPr="00942510" w:rsidRDefault="003A42D4" w:rsidP="00942510">
            <w:pPr>
              <w:jc w:val="right"/>
              <w:rPr>
                <w:color w:val="000000"/>
                <w:szCs w:val="22"/>
              </w:rPr>
            </w:pPr>
            <w:r w:rsidRPr="00942510">
              <w:rPr>
                <w:color w:val="000000"/>
                <w:sz w:val="22"/>
                <w:szCs w:val="22"/>
              </w:rPr>
              <w:t>142 752 200</w:t>
            </w:r>
          </w:p>
        </w:tc>
        <w:tc>
          <w:tcPr>
            <w:tcW w:w="1149" w:type="dxa"/>
            <w:vAlign w:val="bottom"/>
          </w:tcPr>
          <w:p w14:paraId="4ABAE905" w14:textId="77777777" w:rsidR="003A42D4" w:rsidRPr="00942510" w:rsidRDefault="003A42D4" w:rsidP="00942510">
            <w:pPr>
              <w:jc w:val="center"/>
              <w:rPr>
                <w:b/>
                <w:szCs w:val="22"/>
              </w:rPr>
            </w:pPr>
            <w:r w:rsidRPr="00942510">
              <w:rPr>
                <w:b/>
                <w:sz w:val="22"/>
                <w:szCs w:val="22"/>
              </w:rPr>
              <w:t>0,0%</w:t>
            </w:r>
          </w:p>
        </w:tc>
      </w:tr>
      <w:tr w:rsidR="003A42D4" w14:paraId="4ABAE90F" w14:textId="77777777" w:rsidTr="00942510">
        <w:tc>
          <w:tcPr>
            <w:tcW w:w="3652" w:type="dxa"/>
            <w:vAlign w:val="bottom"/>
          </w:tcPr>
          <w:p w14:paraId="4ABAE907" w14:textId="77777777" w:rsidR="003A42D4" w:rsidRPr="00942510" w:rsidRDefault="003A42D4">
            <w:pPr>
              <w:rPr>
                <w:szCs w:val="22"/>
              </w:rPr>
            </w:pPr>
            <w:r w:rsidRPr="00942510">
              <w:rPr>
                <w:sz w:val="22"/>
                <w:szCs w:val="22"/>
              </w:rPr>
              <w:t>Luminor Konservatīvais IP</w:t>
            </w:r>
          </w:p>
        </w:tc>
        <w:tc>
          <w:tcPr>
            <w:tcW w:w="1146" w:type="dxa"/>
            <w:vAlign w:val="bottom"/>
          </w:tcPr>
          <w:p w14:paraId="4ABAE908" w14:textId="77777777" w:rsidR="003A42D4" w:rsidRPr="00942510" w:rsidRDefault="003A42D4" w:rsidP="00942510">
            <w:pPr>
              <w:jc w:val="center"/>
              <w:rPr>
                <w:b/>
                <w:bCs/>
                <w:szCs w:val="22"/>
              </w:rPr>
            </w:pPr>
            <w:r w:rsidRPr="00942510">
              <w:rPr>
                <w:b/>
                <w:bCs/>
                <w:sz w:val="22"/>
                <w:szCs w:val="22"/>
              </w:rPr>
              <w:t>0,50%</w:t>
            </w:r>
          </w:p>
        </w:tc>
        <w:tc>
          <w:tcPr>
            <w:tcW w:w="1264" w:type="dxa"/>
            <w:vAlign w:val="bottom"/>
          </w:tcPr>
          <w:p w14:paraId="4ABAE909" w14:textId="77777777" w:rsidR="003A42D4" w:rsidRPr="00942510" w:rsidRDefault="003A42D4" w:rsidP="00942510">
            <w:pPr>
              <w:jc w:val="right"/>
              <w:rPr>
                <w:szCs w:val="22"/>
              </w:rPr>
            </w:pPr>
            <w:r w:rsidRPr="00942510">
              <w:rPr>
                <w:sz w:val="22"/>
                <w:szCs w:val="22"/>
              </w:rPr>
              <w:t>710 236</w:t>
            </w:r>
          </w:p>
        </w:tc>
        <w:tc>
          <w:tcPr>
            <w:tcW w:w="1559" w:type="dxa"/>
            <w:vAlign w:val="bottom"/>
          </w:tcPr>
          <w:p w14:paraId="4ABAE90A" w14:textId="77777777" w:rsidR="003A42D4" w:rsidRPr="00942510" w:rsidRDefault="003A42D4" w:rsidP="00942510">
            <w:pPr>
              <w:jc w:val="right"/>
              <w:rPr>
                <w:szCs w:val="22"/>
              </w:rPr>
            </w:pPr>
            <w:r w:rsidRPr="00942510">
              <w:rPr>
                <w:sz w:val="22"/>
                <w:szCs w:val="22"/>
              </w:rPr>
              <w:t>142 047 200</w:t>
            </w:r>
          </w:p>
        </w:tc>
        <w:tc>
          <w:tcPr>
            <w:tcW w:w="1150" w:type="dxa"/>
            <w:vAlign w:val="bottom"/>
          </w:tcPr>
          <w:p w14:paraId="4ABAE90B" w14:textId="77777777" w:rsidR="003A42D4" w:rsidRPr="00942510" w:rsidRDefault="003A42D4" w:rsidP="00942510">
            <w:pPr>
              <w:jc w:val="center"/>
              <w:rPr>
                <w:b/>
                <w:bCs/>
                <w:szCs w:val="22"/>
              </w:rPr>
            </w:pPr>
            <w:r w:rsidRPr="00942510">
              <w:rPr>
                <w:b/>
                <w:bCs/>
                <w:sz w:val="22"/>
                <w:szCs w:val="22"/>
              </w:rPr>
              <w:t>0,50%</w:t>
            </w:r>
          </w:p>
        </w:tc>
        <w:tc>
          <w:tcPr>
            <w:tcW w:w="1260" w:type="dxa"/>
            <w:vAlign w:val="bottom"/>
          </w:tcPr>
          <w:p w14:paraId="4ABAE90C" w14:textId="77777777" w:rsidR="003A42D4" w:rsidRPr="00942510" w:rsidRDefault="003A42D4" w:rsidP="00942510">
            <w:pPr>
              <w:jc w:val="right"/>
              <w:rPr>
                <w:szCs w:val="22"/>
              </w:rPr>
            </w:pPr>
            <w:r w:rsidRPr="00942510">
              <w:rPr>
                <w:sz w:val="22"/>
                <w:szCs w:val="22"/>
              </w:rPr>
              <w:t>686 824</w:t>
            </w:r>
          </w:p>
        </w:tc>
        <w:tc>
          <w:tcPr>
            <w:tcW w:w="1552" w:type="dxa"/>
            <w:vAlign w:val="bottom"/>
          </w:tcPr>
          <w:p w14:paraId="4ABAE90D" w14:textId="77777777" w:rsidR="003A42D4" w:rsidRPr="00942510" w:rsidRDefault="003A42D4" w:rsidP="00942510">
            <w:pPr>
              <w:jc w:val="right"/>
              <w:rPr>
                <w:color w:val="000000"/>
                <w:szCs w:val="22"/>
              </w:rPr>
            </w:pPr>
            <w:r w:rsidRPr="00942510">
              <w:rPr>
                <w:color w:val="000000"/>
                <w:sz w:val="22"/>
                <w:szCs w:val="22"/>
              </w:rPr>
              <w:t>137 364 800</w:t>
            </w:r>
          </w:p>
        </w:tc>
        <w:tc>
          <w:tcPr>
            <w:tcW w:w="1149" w:type="dxa"/>
            <w:vAlign w:val="bottom"/>
          </w:tcPr>
          <w:p w14:paraId="4ABAE90E" w14:textId="77777777" w:rsidR="003A42D4" w:rsidRPr="00942510" w:rsidRDefault="003A42D4" w:rsidP="00942510">
            <w:pPr>
              <w:jc w:val="center"/>
              <w:rPr>
                <w:b/>
                <w:szCs w:val="22"/>
              </w:rPr>
            </w:pPr>
            <w:r w:rsidRPr="00942510">
              <w:rPr>
                <w:b/>
                <w:sz w:val="22"/>
                <w:szCs w:val="22"/>
              </w:rPr>
              <w:t>0,0%</w:t>
            </w:r>
          </w:p>
        </w:tc>
      </w:tr>
      <w:tr w:rsidR="003A42D4" w14:paraId="4ABAE918" w14:textId="77777777" w:rsidTr="00942510">
        <w:tc>
          <w:tcPr>
            <w:tcW w:w="3652" w:type="dxa"/>
            <w:vAlign w:val="bottom"/>
          </w:tcPr>
          <w:p w14:paraId="4ABAE910" w14:textId="77777777" w:rsidR="003A42D4" w:rsidRPr="00942510" w:rsidRDefault="003A42D4">
            <w:pPr>
              <w:rPr>
                <w:szCs w:val="22"/>
              </w:rPr>
            </w:pPr>
            <w:r w:rsidRPr="00942510">
              <w:rPr>
                <w:sz w:val="22"/>
                <w:szCs w:val="22"/>
              </w:rPr>
              <w:t>Luminor Aktīvais IP</w:t>
            </w:r>
          </w:p>
        </w:tc>
        <w:tc>
          <w:tcPr>
            <w:tcW w:w="1146" w:type="dxa"/>
            <w:vAlign w:val="bottom"/>
          </w:tcPr>
          <w:p w14:paraId="4ABAE911" w14:textId="77777777" w:rsidR="003A42D4" w:rsidRPr="00942510" w:rsidRDefault="003A42D4" w:rsidP="00942510">
            <w:pPr>
              <w:jc w:val="center"/>
              <w:rPr>
                <w:b/>
                <w:bCs/>
                <w:szCs w:val="22"/>
              </w:rPr>
            </w:pPr>
            <w:r w:rsidRPr="00942510">
              <w:rPr>
                <w:b/>
                <w:bCs/>
                <w:sz w:val="22"/>
                <w:szCs w:val="22"/>
              </w:rPr>
              <w:t>0,90%</w:t>
            </w:r>
          </w:p>
        </w:tc>
        <w:tc>
          <w:tcPr>
            <w:tcW w:w="1264" w:type="dxa"/>
            <w:vAlign w:val="bottom"/>
          </w:tcPr>
          <w:p w14:paraId="4ABAE912" w14:textId="77777777" w:rsidR="003A42D4" w:rsidRPr="00942510" w:rsidRDefault="003A42D4" w:rsidP="00942510">
            <w:pPr>
              <w:jc w:val="right"/>
              <w:rPr>
                <w:szCs w:val="22"/>
              </w:rPr>
            </w:pPr>
            <w:r w:rsidRPr="00942510">
              <w:rPr>
                <w:sz w:val="22"/>
                <w:szCs w:val="22"/>
              </w:rPr>
              <w:t>3 131 788</w:t>
            </w:r>
          </w:p>
        </w:tc>
        <w:tc>
          <w:tcPr>
            <w:tcW w:w="1559" w:type="dxa"/>
            <w:vAlign w:val="bottom"/>
          </w:tcPr>
          <w:p w14:paraId="4ABAE913" w14:textId="77777777" w:rsidR="003A42D4" w:rsidRPr="00942510" w:rsidRDefault="003A42D4" w:rsidP="00942510">
            <w:pPr>
              <w:jc w:val="right"/>
              <w:rPr>
                <w:szCs w:val="22"/>
              </w:rPr>
            </w:pPr>
            <w:r w:rsidRPr="00942510">
              <w:rPr>
                <w:sz w:val="22"/>
                <w:szCs w:val="22"/>
              </w:rPr>
              <w:t>347 976 444</w:t>
            </w:r>
          </w:p>
        </w:tc>
        <w:tc>
          <w:tcPr>
            <w:tcW w:w="1150" w:type="dxa"/>
            <w:vAlign w:val="bottom"/>
          </w:tcPr>
          <w:p w14:paraId="4ABAE914" w14:textId="77777777" w:rsidR="003A42D4" w:rsidRPr="00942510" w:rsidRDefault="003A42D4" w:rsidP="00942510">
            <w:pPr>
              <w:jc w:val="center"/>
              <w:rPr>
                <w:b/>
                <w:bCs/>
                <w:szCs w:val="22"/>
              </w:rPr>
            </w:pPr>
            <w:r w:rsidRPr="00942510">
              <w:rPr>
                <w:b/>
                <w:bCs/>
                <w:sz w:val="22"/>
                <w:szCs w:val="22"/>
              </w:rPr>
              <w:t>0,57%</w:t>
            </w:r>
          </w:p>
        </w:tc>
        <w:tc>
          <w:tcPr>
            <w:tcW w:w="1260" w:type="dxa"/>
            <w:vAlign w:val="bottom"/>
          </w:tcPr>
          <w:p w14:paraId="4ABAE915" w14:textId="77777777" w:rsidR="003A42D4" w:rsidRPr="00942510" w:rsidRDefault="003A42D4" w:rsidP="00942510">
            <w:pPr>
              <w:jc w:val="right"/>
              <w:rPr>
                <w:szCs w:val="22"/>
              </w:rPr>
            </w:pPr>
            <w:r w:rsidRPr="00942510">
              <w:rPr>
                <w:sz w:val="22"/>
                <w:szCs w:val="22"/>
              </w:rPr>
              <w:t>1 710 953</w:t>
            </w:r>
          </w:p>
        </w:tc>
        <w:tc>
          <w:tcPr>
            <w:tcW w:w="1552" w:type="dxa"/>
            <w:vAlign w:val="bottom"/>
          </w:tcPr>
          <w:p w14:paraId="4ABAE916" w14:textId="77777777" w:rsidR="003A42D4" w:rsidRPr="00942510" w:rsidRDefault="003A42D4" w:rsidP="00942510">
            <w:pPr>
              <w:jc w:val="right"/>
              <w:rPr>
                <w:color w:val="000000"/>
                <w:szCs w:val="22"/>
              </w:rPr>
            </w:pPr>
            <w:r w:rsidRPr="00942510">
              <w:rPr>
                <w:color w:val="000000"/>
                <w:sz w:val="22"/>
                <w:szCs w:val="22"/>
              </w:rPr>
              <w:t>300 167 193</w:t>
            </w:r>
          </w:p>
        </w:tc>
        <w:tc>
          <w:tcPr>
            <w:tcW w:w="1149" w:type="dxa"/>
            <w:vAlign w:val="bottom"/>
          </w:tcPr>
          <w:p w14:paraId="4ABAE917" w14:textId="77777777" w:rsidR="003A42D4" w:rsidRPr="00942510" w:rsidRDefault="003A42D4" w:rsidP="00942510">
            <w:pPr>
              <w:jc w:val="center"/>
              <w:rPr>
                <w:b/>
                <w:szCs w:val="22"/>
              </w:rPr>
            </w:pPr>
            <w:r w:rsidRPr="00942510">
              <w:rPr>
                <w:b/>
                <w:sz w:val="22"/>
                <w:szCs w:val="22"/>
              </w:rPr>
              <w:t>57,9%</w:t>
            </w:r>
          </w:p>
        </w:tc>
      </w:tr>
      <w:tr w:rsidR="003A42D4" w14:paraId="4ABAE921" w14:textId="77777777" w:rsidTr="00942510">
        <w:tc>
          <w:tcPr>
            <w:tcW w:w="3652" w:type="dxa"/>
            <w:vAlign w:val="bottom"/>
          </w:tcPr>
          <w:p w14:paraId="4ABAE919" w14:textId="77777777" w:rsidR="003A42D4" w:rsidRPr="00942510" w:rsidRDefault="003A42D4">
            <w:pPr>
              <w:rPr>
                <w:szCs w:val="22"/>
              </w:rPr>
            </w:pPr>
            <w:r w:rsidRPr="00942510">
              <w:rPr>
                <w:sz w:val="22"/>
                <w:szCs w:val="22"/>
              </w:rPr>
              <w:lastRenderedPageBreak/>
              <w:t>Luminor indeksu IP Ilgtspējīgā nākotne</w:t>
            </w:r>
          </w:p>
        </w:tc>
        <w:tc>
          <w:tcPr>
            <w:tcW w:w="1146" w:type="dxa"/>
            <w:vAlign w:val="bottom"/>
          </w:tcPr>
          <w:p w14:paraId="4ABAE91A" w14:textId="77777777" w:rsidR="003A42D4" w:rsidRPr="00942510" w:rsidRDefault="003A42D4" w:rsidP="00942510">
            <w:pPr>
              <w:jc w:val="center"/>
              <w:rPr>
                <w:b/>
                <w:szCs w:val="22"/>
              </w:rPr>
            </w:pPr>
            <w:r w:rsidRPr="00942510">
              <w:rPr>
                <w:b/>
                <w:sz w:val="22"/>
                <w:szCs w:val="22"/>
              </w:rPr>
              <w:t>-</w:t>
            </w:r>
          </w:p>
        </w:tc>
        <w:tc>
          <w:tcPr>
            <w:tcW w:w="1264" w:type="dxa"/>
            <w:vAlign w:val="bottom"/>
          </w:tcPr>
          <w:p w14:paraId="4ABAE91B" w14:textId="77777777" w:rsidR="003A42D4" w:rsidRPr="00942510" w:rsidRDefault="003A42D4" w:rsidP="00942510">
            <w:pPr>
              <w:jc w:val="right"/>
              <w:rPr>
                <w:szCs w:val="22"/>
              </w:rPr>
            </w:pPr>
            <w:r w:rsidRPr="00942510">
              <w:rPr>
                <w:sz w:val="22"/>
                <w:szCs w:val="22"/>
              </w:rPr>
              <w:t>6 051</w:t>
            </w:r>
          </w:p>
        </w:tc>
        <w:tc>
          <w:tcPr>
            <w:tcW w:w="1559" w:type="dxa"/>
            <w:vAlign w:val="bottom"/>
          </w:tcPr>
          <w:p w14:paraId="4ABAE91C" w14:textId="77777777" w:rsidR="003A42D4" w:rsidRPr="00942510" w:rsidRDefault="003A42D4" w:rsidP="00942510">
            <w:pPr>
              <w:jc w:val="right"/>
              <w:rPr>
                <w:szCs w:val="22"/>
              </w:rPr>
            </w:pPr>
            <w:r w:rsidRPr="00942510">
              <w:rPr>
                <w:sz w:val="22"/>
                <w:szCs w:val="22"/>
              </w:rPr>
              <w:t>-</w:t>
            </w:r>
          </w:p>
        </w:tc>
        <w:tc>
          <w:tcPr>
            <w:tcW w:w="1150" w:type="dxa"/>
            <w:vAlign w:val="bottom"/>
          </w:tcPr>
          <w:p w14:paraId="4ABAE91D" w14:textId="77777777" w:rsidR="003A42D4" w:rsidRPr="00942510" w:rsidRDefault="003A42D4" w:rsidP="00942510">
            <w:pPr>
              <w:jc w:val="center"/>
              <w:rPr>
                <w:b/>
                <w:szCs w:val="22"/>
              </w:rPr>
            </w:pPr>
            <w:r w:rsidRPr="00942510">
              <w:rPr>
                <w:b/>
                <w:sz w:val="22"/>
                <w:szCs w:val="22"/>
              </w:rPr>
              <w:t>-</w:t>
            </w:r>
          </w:p>
        </w:tc>
        <w:tc>
          <w:tcPr>
            <w:tcW w:w="1260" w:type="dxa"/>
            <w:vAlign w:val="bottom"/>
          </w:tcPr>
          <w:p w14:paraId="4ABAE91E" w14:textId="77777777" w:rsidR="003A42D4" w:rsidRPr="00942510" w:rsidRDefault="003A42D4" w:rsidP="00942510">
            <w:pPr>
              <w:jc w:val="right"/>
              <w:rPr>
                <w:szCs w:val="22"/>
              </w:rPr>
            </w:pPr>
            <w:r w:rsidRPr="00942510">
              <w:rPr>
                <w:sz w:val="22"/>
                <w:szCs w:val="22"/>
              </w:rPr>
              <w:t>-</w:t>
            </w:r>
          </w:p>
        </w:tc>
        <w:tc>
          <w:tcPr>
            <w:tcW w:w="1552" w:type="dxa"/>
            <w:vAlign w:val="bottom"/>
          </w:tcPr>
          <w:p w14:paraId="4ABAE91F" w14:textId="77777777" w:rsidR="003A42D4" w:rsidRPr="00942510" w:rsidRDefault="003A42D4" w:rsidP="00942510">
            <w:pPr>
              <w:jc w:val="right"/>
              <w:rPr>
                <w:szCs w:val="22"/>
              </w:rPr>
            </w:pPr>
            <w:r w:rsidRPr="00942510">
              <w:rPr>
                <w:sz w:val="22"/>
                <w:szCs w:val="22"/>
              </w:rPr>
              <w:t>-</w:t>
            </w:r>
          </w:p>
        </w:tc>
        <w:tc>
          <w:tcPr>
            <w:tcW w:w="1149" w:type="dxa"/>
            <w:vAlign w:val="bottom"/>
          </w:tcPr>
          <w:p w14:paraId="4ABAE920" w14:textId="77777777" w:rsidR="003A42D4" w:rsidRPr="00942510" w:rsidRDefault="003A42D4" w:rsidP="00942510">
            <w:pPr>
              <w:jc w:val="center"/>
              <w:rPr>
                <w:b/>
                <w:szCs w:val="22"/>
              </w:rPr>
            </w:pPr>
            <w:r w:rsidRPr="00942510">
              <w:rPr>
                <w:b/>
                <w:sz w:val="22"/>
                <w:szCs w:val="22"/>
              </w:rPr>
              <w:t>-</w:t>
            </w:r>
          </w:p>
        </w:tc>
      </w:tr>
      <w:tr w:rsidR="003A42D4" w14:paraId="4ABAE92A" w14:textId="77777777" w:rsidTr="00942510">
        <w:tc>
          <w:tcPr>
            <w:tcW w:w="3652" w:type="dxa"/>
            <w:vAlign w:val="bottom"/>
          </w:tcPr>
          <w:p w14:paraId="4ABAE922" w14:textId="77777777" w:rsidR="003A42D4" w:rsidRPr="00942510" w:rsidRDefault="003A42D4" w:rsidP="00472849">
            <w:pPr>
              <w:rPr>
                <w:szCs w:val="22"/>
              </w:rPr>
            </w:pPr>
            <w:r w:rsidRPr="00942510">
              <w:rPr>
                <w:sz w:val="22"/>
                <w:szCs w:val="22"/>
              </w:rPr>
              <w:t>Luminor Progresīvais IP</w:t>
            </w:r>
          </w:p>
        </w:tc>
        <w:tc>
          <w:tcPr>
            <w:tcW w:w="1146" w:type="dxa"/>
            <w:vAlign w:val="bottom"/>
          </w:tcPr>
          <w:p w14:paraId="4ABAE923" w14:textId="77777777" w:rsidR="003A42D4" w:rsidRPr="00942510" w:rsidRDefault="003A42D4" w:rsidP="00942510">
            <w:pPr>
              <w:jc w:val="center"/>
              <w:rPr>
                <w:b/>
                <w:bCs/>
                <w:szCs w:val="22"/>
              </w:rPr>
            </w:pPr>
            <w:r w:rsidRPr="00942510">
              <w:rPr>
                <w:b/>
                <w:bCs/>
                <w:sz w:val="22"/>
                <w:szCs w:val="22"/>
              </w:rPr>
              <w:t>1,10%</w:t>
            </w:r>
          </w:p>
        </w:tc>
        <w:tc>
          <w:tcPr>
            <w:tcW w:w="1264" w:type="dxa"/>
            <w:vAlign w:val="bottom"/>
          </w:tcPr>
          <w:p w14:paraId="4ABAE924" w14:textId="77777777" w:rsidR="003A42D4" w:rsidRPr="00942510" w:rsidRDefault="003A42D4" w:rsidP="00942510">
            <w:pPr>
              <w:jc w:val="right"/>
              <w:rPr>
                <w:szCs w:val="22"/>
              </w:rPr>
            </w:pPr>
            <w:r w:rsidRPr="00942510">
              <w:rPr>
                <w:sz w:val="22"/>
                <w:szCs w:val="22"/>
              </w:rPr>
              <w:t>91 660</w:t>
            </w:r>
          </w:p>
        </w:tc>
        <w:tc>
          <w:tcPr>
            <w:tcW w:w="1559" w:type="dxa"/>
            <w:vAlign w:val="bottom"/>
          </w:tcPr>
          <w:p w14:paraId="4ABAE925" w14:textId="77777777" w:rsidR="003A42D4" w:rsidRPr="00942510" w:rsidRDefault="003A42D4" w:rsidP="00942510">
            <w:pPr>
              <w:jc w:val="right"/>
              <w:rPr>
                <w:szCs w:val="22"/>
              </w:rPr>
            </w:pPr>
            <w:r w:rsidRPr="00942510">
              <w:rPr>
                <w:sz w:val="22"/>
                <w:szCs w:val="22"/>
              </w:rPr>
              <w:t>8 332 727</w:t>
            </w:r>
          </w:p>
        </w:tc>
        <w:tc>
          <w:tcPr>
            <w:tcW w:w="1150" w:type="dxa"/>
            <w:vAlign w:val="bottom"/>
          </w:tcPr>
          <w:p w14:paraId="4ABAE926" w14:textId="77777777" w:rsidR="003A42D4" w:rsidRPr="00942510" w:rsidRDefault="003A42D4" w:rsidP="00942510">
            <w:pPr>
              <w:jc w:val="center"/>
              <w:rPr>
                <w:b/>
                <w:bCs/>
                <w:szCs w:val="22"/>
              </w:rPr>
            </w:pPr>
            <w:r w:rsidRPr="00942510">
              <w:rPr>
                <w:b/>
                <w:bCs/>
                <w:sz w:val="22"/>
                <w:szCs w:val="22"/>
              </w:rPr>
              <w:t>0,75%</w:t>
            </w:r>
          </w:p>
        </w:tc>
        <w:tc>
          <w:tcPr>
            <w:tcW w:w="1260" w:type="dxa"/>
            <w:vAlign w:val="bottom"/>
          </w:tcPr>
          <w:p w14:paraId="4ABAE927" w14:textId="77777777" w:rsidR="003A42D4" w:rsidRPr="00942510" w:rsidRDefault="003A42D4" w:rsidP="00942510">
            <w:pPr>
              <w:jc w:val="right"/>
              <w:rPr>
                <w:szCs w:val="22"/>
              </w:rPr>
            </w:pPr>
            <w:r w:rsidRPr="00942510">
              <w:rPr>
                <w:sz w:val="22"/>
                <w:szCs w:val="22"/>
              </w:rPr>
              <w:t>31 997</w:t>
            </w:r>
          </w:p>
        </w:tc>
        <w:tc>
          <w:tcPr>
            <w:tcW w:w="1552" w:type="dxa"/>
            <w:vAlign w:val="bottom"/>
          </w:tcPr>
          <w:p w14:paraId="4ABAE928" w14:textId="77777777" w:rsidR="003A42D4" w:rsidRPr="00942510" w:rsidRDefault="003A42D4" w:rsidP="00942510">
            <w:pPr>
              <w:jc w:val="right"/>
              <w:rPr>
                <w:color w:val="000000"/>
                <w:szCs w:val="22"/>
              </w:rPr>
            </w:pPr>
            <w:r w:rsidRPr="00942510">
              <w:rPr>
                <w:color w:val="000000"/>
                <w:sz w:val="22"/>
                <w:szCs w:val="22"/>
              </w:rPr>
              <w:t>4 266 267</w:t>
            </w:r>
          </w:p>
        </w:tc>
        <w:tc>
          <w:tcPr>
            <w:tcW w:w="1149" w:type="dxa"/>
            <w:vAlign w:val="bottom"/>
          </w:tcPr>
          <w:p w14:paraId="4ABAE929" w14:textId="77777777" w:rsidR="003A42D4" w:rsidRPr="00942510" w:rsidRDefault="003A42D4" w:rsidP="00942510">
            <w:pPr>
              <w:jc w:val="center"/>
              <w:rPr>
                <w:b/>
                <w:szCs w:val="22"/>
              </w:rPr>
            </w:pPr>
            <w:r w:rsidRPr="00942510">
              <w:rPr>
                <w:b/>
                <w:sz w:val="22"/>
                <w:szCs w:val="22"/>
              </w:rPr>
              <w:t>46,7%</w:t>
            </w:r>
          </w:p>
        </w:tc>
      </w:tr>
      <w:tr w:rsidR="003A42D4" w14:paraId="4ABAE933" w14:textId="77777777" w:rsidTr="00942510">
        <w:tc>
          <w:tcPr>
            <w:tcW w:w="3652" w:type="dxa"/>
            <w:vAlign w:val="bottom"/>
          </w:tcPr>
          <w:p w14:paraId="4ABAE92B" w14:textId="77777777" w:rsidR="003A42D4" w:rsidRPr="00942510" w:rsidRDefault="003A42D4">
            <w:pPr>
              <w:rPr>
                <w:szCs w:val="22"/>
              </w:rPr>
            </w:pPr>
            <w:r w:rsidRPr="00942510">
              <w:rPr>
                <w:sz w:val="22"/>
                <w:szCs w:val="22"/>
              </w:rPr>
              <w:t>INDEXO Izaugsme 47-57</w:t>
            </w:r>
          </w:p>
        </w:tc>
        <w:tc>
          <w:tcPr>
            <w:tcW w:w="1146" w:type="dxa"/>
            <w:vAlign w:val="bottom"/>
          </w:tcPr>
          <w:p w14:paraId="4ABAE92C" w14:textId="77777777" w:rsidR="003A42D4" w:rsidRPr="00942510" w:rsidRDefault="003A42D4" w:rsidP="00942510">
            <w:pPr>
              <w:jc w:val="center"/>
              <w:rPr>
                <w:b/>
                <w:bCs/>
                <w:szCs w:val="22"/>
              </w:rPr>
            </w:pPr>
            <w:r w:rsidRPr="00942510">
              <w:rPr>
                <w:b/>
                <w:bCs/>
                <w:sz w:val="22"/>
                <w:szCs w:val="22"/>
              </w:rPr>
              <w:t>0,53%</w:t>
            </w:r>
          </w:p>
        </w:tc>
        <w:tc>
          <w:tcPr>
            <w:tcW w:w="1264" w:type="dxa"/>
            <w:vAlign w:val="bottom"/>
          </w:tcPr>
          <w:p w14:paraId="4ABAE92D" w14:textId="77777777" w:rsidR="003A42D4" w:rsidRPr="00942510" w:rsidRDefault="003A42D4" w:rsidP="00942510">
            <w:pPr>
              <w:jc w:val="right"/>
              <w:rPr>
                <w:szCs w:val="22"/>
              </w:rPr>
            </w:pPr>
            <w:r w:rsidRPr="00942510">
              <w:rPr>
                <w:sz w:val="22"/>
                <w:szCs w:val="22"/>
              </w:rPr>
              <w:t>542 574</w:t>
            </w:r>
          </w:p>
        </w:tc>
        <w:tc>
          <w:tcPr>
            <w:tcW w:w="1559" w:type="dxa"/>
            <w:vAlign w:val="bottom"/>
          </w:tcPr>
          <w:p w14:paraId="4ABAE92E" w14:textId="77777777" w:rsidR="003A42D4" w:rsidRPr="00942510" w:rsidRDefault="003A42D4" w:rsidP="00942510">
            <w:pPr>
              <w:jc w:val="right"/>
              <w:rPr>
                <w:szCs w:val="22"/>
              </w:rPr>
            </w:pPr>
            <w:r w:rsidRPr="00942510">
              <w:rPr>
                <w:sz w:val="22"/>
                <w:szCs w:val="22"/>
              </w:rPr>
              <w:t>102 372 453</w:t>
            </w:r>
          </w:p>
        </w:tc>
        <w:tc>
          <w:tcPr>
            <w:tcW w:w="1150" w:type="dxa"/>
            <w:vAlign w:val="bottom"/>
          </w:tcPr>
          <w:p w14:paraId="4ABAE92F" w14:textId="77777777" w:rsidR="003A42D4" w:rsidRPr="00942510" w:rsidRDefault="003A42D4" w:rsidP="00942510">
            <w:pPr>
              <w:jc w:val="center"/>
              <w:rPr>
                <w:b/>
                <w:bCs/>
                <w:szCs w:val="22"/>
              </w:rPr>
            </w:pPr>
            <w:r w:rsidRPr="00942510">
              <w:rPr>
                <w:b/>
                <w:bCs/>
                <w:sz w:val="22"/>
                <w:szCs w:val="22"/>
              </w:rPr>
              <w:t>0,53%</w:t>
            </w:r>
          </w:p>
        </w:tc>
        <w:tc>
          <w:tcPr>
            <w:tcW w:w="1260" w:type="dxa"/>
            <w:vAlign w:val="bottom"/>
          </w:tcPr>
          <w:p w14:paraId="4ABAE930" w14:textId="77777777" w:rsidR="003A42D4" w:rsidRPr="00942510" w:rsidRDefault="003A42D4" w:rsidP="00942510">
            <w:pPr>
              <w:jc w:val="right"/>
              <w:rPr>
                <w:szCs w:val="22"/>
              </w:rPr>
            </w:pPr>
            <w:r w:rsidRPr="00942510">
              <w:rPr>
                <w:sz w:val="22"/>
                <w:szCs w:val="22"/>
              </w:rPr>
              <w:t>391 770</w:t>
            </w:r>
          </w:p>
        </w:tc>
        <w:tc>
          <w:tcPr>
            <w:tcW w:w="1552" w:type="dxa"/>
            <w:vAlign w:val="bottom"/>
          </w:tcPr>
          <w:p w14:paraId="4ABAE931" w14:textId="77777777" w:rsidR="003A42D4" w:rsidRPr="00942510" w:rsidRDefault="003A42D4" w:rsidP="00942510">
            <w:pPr>
              <w:jc w:val="right"/>
              <w:rPr>
                <w:color w:val="000000"/>
                <w:szCs w:val="22"/>
              </w:rPr>
            </w:pPr>
            <w:r w:rsidRPr="00942510">
              <w:rPr>
                <w:color w:val="000000"/>
                <w:sz w:val="22"/>
                <w:szCs w:val="22"/>
              </w:rPr>
              <w:t>73 918 868</w:t>
            </w:r>
          </w:p>
        </w:tc>
        <w:tc>
          <w:tcPr>
            <w:tcW w:w="1149" w:type="dxa"/>
            <w:vAlign w:val="bottom"/>
          </w:tcPr>
          <w:p w14:paraId="4ABAE932" w14:textId="77777777" w:rsidR="003A42D4" w:rsidRPr="00942510" w:rsidRDefault="003A42D4" w:rsidP="00942510">
            <w:pPr>
              <w:jc w:val="center"/>
              <w:rPr>
                <w:b/>
                <w:szCs w:val="22"/>
              </w:rPr>
            </w:pPr>
            <w:r w:rsidRPr="00942510">
              <w:rPr>
                <w:b/>
                <w:sz w:val="22"/>
                <w:szCs w:val="22"/>
              </w:rPr>
              <w:t>0,0%</w:t>
            </w:r>
          </w:p>
        </w:tc>
      </w:tr>
      <w:tr w:rsidR="003A42D4" w14:paraId="4ABAE93C" w14:textId="77777777" w:rsidTr="00942510">
        <w:tc>
          <w:tcPr>
            <w:tcW w:w="3652" w:type="dxa"/>
            <w:vAlign w:val="bottom"/>
          </w:tcPr>
          <w:p w14:paraId="4ABAE934" w14:textId="77777777" w:rsidR="003A42D4" w:rsidRPr="00942510" w:rsidRDefault="003A42D4">
            <w:pPr>
              <w:rPr>
                <w:szCs w:val="22"/>
              </w:rPr>
            </w:pPr>
            <w:r w:rsidRPr="00942510">
              <w:rPr>
                <w:sz w:val="22"/>
                <w:szCs w:val="22"/>
              </w:rPr>
              <w:t>INDEXO Jauda 16-50</w:t>
            </w:r>
          </w:p>
        </w:tc>
        <w:tc>
          <w:tcPr>
            <w:tcW w:w="1146" w:type="dxa"/>
            <w:vAlign w:val="bottom"/>
          </w:tcPr>
          <w:p w14:paraId="4ABAE935" w14:textId="77777777" w:rsidR="003A42D4" w:rsidRPr="00942510" w:rsidRDefault="003A42D4" w:rsidP="00942510">
            <w:pPr>
              <w:jc w:val="center"/>
              <w:rPr>
                <w:b/>
                <w:bCs/>
                <w:szCs w:val="22"/>
              </w:rPr>
            </w:pPr>
            <w:r w:rsidRPr="00942510">
              <w:rPr>
                <w:b/>
                <w:bCs/>
                <w:sz w:val="22"/>
                <w:szCs w:val="22"/>
              </w:rPr>
              <w:t>0,53%</w:t>
            </w:r>
          </w:p>
        </w:tc>
        <w:tc>
          <w:tcPr>
            <w:tcW w:w="1264" w:type="dxa"/>
            <w:vAlign w:val="bottom"/>
          </w:tcPr>
          <w:p w14:paraId="4ABAE936" w14:textId="77777777" w:rsidR="003A42D4" w:rsidRPr="00942510" w:rsidRDefault="003A42D4" w:rsidP="00942510">
            <w:pPr>
              <w:jc w:val="right"/>
              <w:rPr>
                <w:szCs w:val="22"/>
              </w:rPr>
            </w:pPr>
            <w:r w:rsidRPr="00942510">
              <w:rPr>
                <w:sz w:val="22"/>
                <w:szCs w:val="22"/>
              </w:rPr>
              <w:t>1 314 673</w:t>
            </w:r>
          </w:p>
        </w:tc>
        <w:tc>
          <w:tcPr>
            <w:tcW w:w="1559" w:type="dxa"/>
            <w:vAlign w:val="bottom"/>
          </w:tcPr>
          <w:p w14:paraId="4ABAE937" w14:textId="77777777" w:rsidR="003A42D4" w:rsidRPr="00942510" w:rsidRDefault="003A42D4" w:rsidP="00942510">
            <w:pPr>
              <w:jc w:val="right"/>
              <w:rPr>
                <w:szCs w:val="22"/>
              </w:rPr>
            </w:pPr>
            <w:r w:rsidRPr="00942510">
              <w:rPr>
                <w:sz w:val="22"/>
                <w:szCs w:val="22"/>
              </w:rPr>
              <w:t>248 051 509</w:t>
            </w:r>
          </w:p>
        </w:tc>
        <w:tc>
          <w:tcPr>
            <w:tcW w:w="1150" w:type="dxa"/>
            <w:vAlign w:val="bottom"/>
          </w:tcPr>
          <w:p w14:paraId="4ABAE938" w14:textId="77777777" w:rsidR="003A42D4" w:rsidRPr="00942510" w:rsidRDefault="003A42D4" w:rsidP="00942510">
            <w:pPr>
              <w:jc w:val="center"/>
              <w:rPr>
                <w:b/>
                <w:bCs/>
                <w:szCs w:val="22"/>
              </w:rPr>
            </w:pPr>
            <w:r w:rsidRPr="00942510">
              <w:rPr>
                <w:b/>
                <w:bCs/>
                <w:sz w:val="22"/>
                <w:szCs w:val="22"/>
              </w:rPr>
              <w:t>0,53%</w:t>
            </w:r>
          </w:p>
        </w:tc>
        <w:tc>
          <w:tcPr>
            <w:tcW w:w="1260" w:type="dxa"/>
            <w:vAlign w:val="bottom"/>
          </w:tcPr>
          <w:p w14:paraId="4ABAE939" w14:textId="77777777" w:rsidR="003A42D4" w:rsidRPr="00942510" w:rsidRDefault="003A42D4" w:rsidP="00942510">
            <w:pPr>
              <w:jc w:val="right"/>
              <w:rPr>
                <w:szCs w:val="22"/>
              </w:rPr>
            </w:pPr>
            <w:r w:rsidRPr="00942510">
              <w:rPr>
                <w:sz w:val="22"/>
                <w:szCs w:val="22"/>
              </w:rPr>
              <w:t>739 941</w:t>
            </w:r>
          </w:p>
        </w:tc>
        <w:tc>
          <w:tcPr>
            <w:tcW w:w="1552" w:type="dxa"/>
            <w:vAlign w:val="bottom"/>
          </w:tcPr>
          <w:p w14:paraId="4ABAE93A" w14:textId="77777777" w:rsidR="003A42D4" w:rsidRPr="00942510" w:rsidRDefault="003A42D4" w:rsidP="00942510">
            <w:pPr>
              <w:jc w:val="right"/>
              <w:rPr>
                <w:color w:val="000000"/>
                <w:szCs w:val="22"/>
              </w:rPr>
            </w:pPr>
            <w:r w:rsidRPr="00942510">
              <w:rPr>
                <w:color w:val="000000"/>
                <w:sz w:val="22"/>
                <w:szCs w:val="22"/>
              </w:rPr>
              <w:t>139 611 509</w:t>
            </w:r>
          </w:p>
        </w:tc>
        <w:tc>
          <w:tcPr>
            <w:tcW w:w="1149" w:type="dxa"/>
            <w:vAlign w:val="bottom"/>
          </w:tcPr>
          <w:p w14:paraId="4ABAE93B" w14:textId="77777777" w:rsidR="003A42D4" w:rsidRPr="00942510" w:rsidRDefault="003A42D4" w:rsidP="00942510">
            <w:pPr>
              <w:jc w:val="center"/>
              <w:rPr>
                <w:b/>
                <w:szCs w:val="22"/>
              </w:rPr>
            </w:pPr>
            <w:r w:rsidRPr="00942510">
              <w:rPr>
                <w:b/>
                <w:sz w:val="22"/>
                <w:szCs w:val="22"/>
              </w:rPr>
              <w:t>0,0%</w:t>
            </w:r>
          </w:p>
        </w:tc>
      </w:tr>
      <w:tr w:rsidR="003A42D4" w14:paraId="4ABAE945" w14:textId="77777777" w:rsidTr="00942510">
        <w:tc>
          <w:tcPr>
            <w:tcW w:w="3652" w:type="dxa"/>
            <w:vAlign w:val="bottom"/>
          </w:tcPr>
          <w:p w14:paraId="4ABAE93D" w14:textId="77777777" w:rsidR="003A42D4" w:rsidRPr="00942510" w:rsidRDefault="003A42D4">
            <w:pPr>
              <w:rPr>
                <w:szCs w:val="22"/>
              </w:rPr>
            </w:pPr>
            <w:r w:rsidRPr="00942510">
              <w:rPr>
                <w:sz w:val="22"/>
                <w:szCs w:val="22"/>
              </w:rPr>
              <w:t>INDEXO Konservatīvais 55+</w:t>
            </w:r>
          </w:p>
        </w:tc>
        <w:tc>
          <w:tcPr>
            <w:tcW w:w="1146" w:type="dxa"/>
            <w:vAlign w:val="bottom"/>
          </w:tcPr>
          <w:p w14:paraId="4ABAE93E" w14:textId="77777777" w:rsidR="003A42D4" w:rsidRPr="00942510" w:rsidRDefault="003A42D4" w:rsidP="00942510">
            <w:pPr>
              <w:jc w:val="center"/>
              <w:rPr>
                <w:b/>
                <w:bCs/>
                <w:szCs w:val="22"/>
              </w:rPr>
            </w:pPr>
            <w:r w:rsidRPr="00942510">
              <w:rPr>
                <w:b/>
                <w:bCs/>
                <w:sz w:val="22"/>
                <w:szCs w:val="22"/>
              </w:rPr>
              <w:t>0,45%</w:t>
            </w:r>
          </w:p>
        </w:tc>
        <w:tc>
          <w:tcPr>
            <w:tcW w:w="1264" w:type="dxa"/>
            <w:vAlign w:val="bottom"/>
          </w:tcPr>
          <w:p w14:paraId="4ABAE93F" w14:textId="77777777" w:rsidR="003A42D4" w:rsidRPr="00942510" w:rsidRDefault="003A42D4" w:rsidP="00942510">
            <w:pPr>
              <w:jc w:val="right"/>
              <w:rPr>
                <w:szCs w:val="22"/>
              </w:rPr>
            </w:pPr>
            <w:r w:rsidRPr="00942510">
              <w:rPr>
                <w:sz w:val="22"/>
                <w:szCs w:val="22"/>
              </w:rPr>
              <w:t>87 047</w:t>
            </w:r>
          </w:p>
        </w:tc>
        <w:tc>
          <w:tcPr>
            <w:tcW w:w="1559" w:type="dxa"/>
            <w:vAlign w:val="bottom"/>
          </w:tcPr>
          <w:p w14:paraId="4ABAE940" w14:textId="77777777" w:rsidR="003A42D4" w:rsidRPr="00942510" w:rsidRDefault="003A42D4" w:rsidP="00942510">
            <w:pPr>
              <w:jc w:val="right"/>
              <w:rPr>
                <w:szCs w:val="22"/>
              </w:rPr>
            </w:pPr>
            <w:r w:rsidRPr="00942510">
              <w:rPr>
                <w:sz w:val="22"/>
                <w:szCs w:val="22"/>
              </w:rPr>
              <w:t>19 343 778</w:t>
            </w:r>
          </w:p>
        </w:tc>
        <w:tc>
          <w:tcPr>
            <w:tcW w:w="1150" w:type="dxa"/>
            <w:vAlign w:val="bottom"/>
          </w:tcPr>
          <w:p w14:paraId="4ABAE941" w14:textId="77777777" w:rsidR="003A42D4" w:rsidRPr="00942510" w:rsidRDefault="003A42D4" w:rsidP="00942510">
            <w:pPr>
              <w:jc w:val="center"/>
              <w:rPr>
                <w:b/>
                <w:bCs/>
                <w:szCs w:val="22"/>
              </w:rPr>
            </w:pPr>
            <w:r w:rsidRPr="00942510">
              <w:rPr>
                <w:b/>
                <w:bCs/>
                <w:sz w:val="22"/>
                <w:szCs w:val="22"/>
              </w:rPr>
              <w:t>0,45%</w:t>
            </w:r>
          </w:p>
        </w:tc>
        <w:tc>
          <w:tcPr>
            <w:tcW w:w="1260" w:type="dxa"/>
            <w:vAlign w:val="bottom"/>
          </w:tcPr>
          <w:p w14:paraId="4ABAE942" w14:textId="77777777" w:rsidR="003A42D4" w:rsidRPr="00942510" w:rsidRDefault="003A42D4" w:rsidP="00942510">
            <w:pPr>
              <w:jc w:val="right"/>
              <w:rPr>
                <w:szCs w:val="22"/>
              </w:rPr>
            </w:pPr>
            <w:r w:rsidRPr="00942510">
              <w:rPr>
                <w:sz w:val="22"/>
                <w:szCs w:val="22"/>
              </w:rPr>
              <w:t>54 297</w:t>
            </w:r>
          </w:p>
        </w:tc>
        <w:tc>
          <w:tcPr>
            <w:tcW w:w="1552" w:type="dxa"/>
            <w:vAlign w:val="bottom"/>
          </w:tcPr>
          <w:p w14:paraId="4ABAE943" w14:textId="77777777" w:rsidR="003A42D4" w:rsidRPr="00942510" w:rsidRDefault="003A42D4" w:rsidP="00942510">
            <w:pPr>
              <w:jc w:val="right"/>
              <w:rPr>
                <w:color w:val="000000"/>
                <w:szCs w:val="22"/>
              </w:rPr>
            </w:pPr>
            <w:r w:rsidRPr="00942510">
              <w:rPr>
                <w:color w:val="000000"/>
                <w:sz w:val="22"/>
                <w:szCs w:val="22"/>
              </w:rPr>
              <w:t>12 066 000</w:t>
            </w:r>
          </w:p>
        </w:tc>
        <w:tc>
          <w:tcPr>
            <w:tcW w:w="1149" w:type="dxa"/>
            <w:vAlign w:val="bottom"/>
          </w:tcPr>
          <w:p w14:paraId="4ABAE944" w14:textId="77777777" w:rsidR="003A42D4" w:rsidRPr="00942510" w:rsidRDefault="003A42D4" w:rsidP="00942510">
            <w:pPr>
              <w:jc w:val="center"/>
              <w:rPr>
                <w:b/>
                <w:szCs w:val="22"/>
              </w:rPr>
            </w:pPr>
            <w:r w:rsidRPr="00942510">
              <w:rPr>
                <w:b/>
                <w:sz w:val="22"/>
                <w:szCs w:val="22"/>
              </w:rPr>
              <w:t>0,0%</w:t>
            </w:r>
          </w:p>
        </w:tc>
      </w:tr>
      <w:tr w:rsidR="003A42D4" w14:paraId="4ABAE94E" w14:textId="77777777" w:rsidTr="00942510">
        <w:tc>
          <w:tcPr>
            <w:tcW w:w="3652" w:type="dxa"/>
            <w:vAlign w:val="bottom"/>
          </w:tcPr>
          <w:p w14:paraId="4ABAE946" w14:textId="77777777" w:rsidR="003A42D4" w:rsidRPr="00942510" w:rsidRDefault="003A42D4">
            <w:pPr>
              <w:rPr>
                <w:szCs w:val="22"/>
              </w:rPr>
            </w:pPr>
            <w:r w:rsidRPr="00942510">
              <w:rPr>
                <w:sz w:val="22"/>
                <w:szCs w:val="22"/>
              </w:rPr>
              <w:t>Aktīvais IP</w:t>
            </w:r>
            <w:r w:rsidR="005E570D">
              <w:rPr>
                <w:sz w:val="22"/>
                <w:szCs w:val="22"/>
              </w:rPr>
              <w:t xml:space="preserve"> Integrum</w:t>
            </w:r>
          </w:p>
        </w:tc>
        <w:tc>
          <w:tcPr>
            <w:tcW w:w="1146" w:type="dxa"/>
            <w:vAlign w:val="bottom"/>
          </w:tcPr>
          <w:p w14:paraId="4ABAE947" w14:textId="77777777" w:rsidR="003A42D4" w:rsidRPr="00942510" w:rsidRDefault="003A42D4" w:rsidP="00942510">
            <w:pPr>
              <w:jc w:val="center"/>
              <w:rPr>
                <w:b/>
                <w:bCs/>
                <w:szCs w:val="22"/>
              </w:rPr>
            </w:pPr>
            <w:r w:rsidRPr="00942510">
              <w:rPr>
                <w:b/>
                <w:bCs/>
                <w:sz w:val="22"/>
                <w:szCs w:val="22"/>
              </w:rPr>
              <w:t>0,60%</w:t>
            </w:r>
          </w:p>
        </w:tc>
        <w:tc>
          <w:tcPr>
            <w:tcW w:w="1264" w:type="dxa"/>
            <w:vAlign w:val="bottom"/>
          </w:tcPr>
          <w:p w14:paraId="4ABAE948" w14:textId="77777777" w:rsidR="003A42D4" w:rsidRPr="00942510" w:rsidRDefault="003A42D4" w:rsidP="00942510">
            <w:pPr>
              <w:jc w:val="right"/>
              <w:rPr>
                <w:szCs w:val="22"/>
              </w:rPr>
            </w:pPr>
            <w:r w:rsidRPr="00942510">
              <w:rPr>
                <w:sz w:val="22"/>
                <w:szCs w:val="22"/>
              </w:rPr>
              <w:t>69 528</w:t>
            </w:r>
          </w:p>
        </w:tc>
        <w:tc>
          <w:tcPr>
            <w:tcW w:w="1559" w:type="dxa"/>
            <w:vAlign w:val="bottom"/>
          </w:tcPr>
          <w:p w14:paraId="4ABAE949" w14:textId="77777777" w:rsidR="003A42D4" w:rsidRPr="00942510" w:rsidRDefault="003A42D4" w:rsidP="00942510">
            <w:pPr>
              <w:jc w:val="right"/>
              <w:rPr>
                <w:szCs w:val="22"/>
              </w:rPr>
            </w:pPr>
            <w:r w:rsidRPr="00942510">
              <w:rPr>
                <w:sz w:val="22"/>
                <w:szCs w:val="22"/>
              </w:rPr>
              <w:t>11 588 000</w:t>
            </w:r>
          </w:p>
        </w:tc>
        <w:tc>
          <w:tcPr>
            <w:tcW w:w="1150" w:type="dxa"/>
            <w:vAlign w:val="bottom"/>
          </w:tcPr>
          <w:p w14:paraId="4ABAE94A" w14:textId="77777777" w:rsidR="003A42D4" w:rsidRPr="00942510" w:rsidRDefault="003A42D4" w:rsidP="00942510">
            <w:pPr>
              <w:jc w:val="center"/>
              <w:rPr>
                <w:b/>
                <w:bCs/>
                <w:szCs w:val="22"/>
              </w:rPr>
            </w:pPr>
            <w:r w:rsidRPr="00942510">
              <w:rPr>
                <w:b/>
                <w:bCs/>
                <w:sz w:val="22"/>
                <w:szCs w:val="22"/>
              </w:rPr>
              <w:t>0,60%</w:t>
            </w:r>
          </w:p>
        </w:tc>
        <w:tc>
          <w:tcPr>
            <w:tcW w:w="1260" w:type="dxa"/>
            <w:vAlign w:val="bottom"/>
          </w:tcPr>
          <w:p w14:paraId="4ABAE94B" w14:textId="77777777" w:rsidR="003A42D4" w:rsidRPr="00942510" w:rsidRDefault="003A42D4" w:rsidP="00942510">
            <w:pPr>
              <w:jc w:val="right"/>
              <w:rPr>
                <w:szCs w:val="22"/>
              </w:rPr>
            </w:pPr>
            <w:r w:rsidRPr="00942510">
              <w:rPr>
                <w:sz w:val="22"/>
                <w:szCs w:val="22"/>
              </w:rPr>
              <w:t>55 400</w:t>
            </w:r>
          </w:p>
        </w:tc>
        <w:tc>
          <w:tcPr>
            <w:tcW w:w="1552" w:type="dxa"/>
            <w:vAlign w:val="bottom"/>
          </w:tcPr>
          <w:p w14:paraId="4ABAE94C" w14:textId="77777777" w:rsidR="003A42D4" w:rsidRPr="00942510" w:rsidRDefault="003A42D4" w:rsidP="00942510">
            <w:pPr>
              <w:jc w:val="right"/>
              <w:rPr>
                <w:color w:val="000000"/>
                <w:szCs w:val="22"/>
              </w:rPr>
            </w:pPr>
            <w:r w:rsidRPr="00942510">
              <w:rPr>
                <w:color w:val="000000"/>
                <w:sz w:val="22"/>
                <w:szCs w:val="22"/>
              </w:rPr>
              <w:t>9 233 333</w:t>
            </w:r>
          </w:p>
        </w:tc>
        <w:tc>
          <w:tcPr>
            <w:tcW w:w="1149" w:type="dxa"/>
            <w:vAlign w:val="bottom"/>
          </w:tcPr>
          <w:p w14:paraId="4ABAE94D" w14:textId="77777777" w:rsidR="003A42D4" w:rsidRPr="00942510" w:rsidRDefault="003A42D4" w:rsidP="00942510">
            <w:pPr>
              <w:jc w:val="center"/>
              <w:rPr>
                <w:b/>
                <w:szCs w:val="22"/>
              </w:rPr>
            </w:pPr>
            <w:r w:rsidRPr="00942510">
              <w:rPr>
                <w:b/>
                <w:sz w:val="22"/>
                <w:szCs w:val="22"/>
              </w:rPr>
              <w:t>0,0%</w:t>
            </w:r>
          </w:p>
        </w:tc>
      </w:tr>
      <w:tr w:rsidR="003A42D4" w14:paraId="4ABAE957" w14:textId="77777777" w:rsidTr="00942510">
        <w:trPr>
          <w:trHeight w:val="329"/>
        </w:trPr>
        <w:tc>
          <w:tcPr>
            <w:tcW w:w="3652" w:type="dxa"/>
            <w:vAlign w:val="bottom"/>
          </w:tcPr>
          <w:p w14:paraId="4ABAE94F" w14:textId="77777777" w:rsidR="003A42D4" w:rsidRPr="00942510" w:rsidRDefault="003A42D4">
            <w:pPr>
              <w:rPr>
                <w:b/>
                <w:bCs/>
                <w:szCs w:val="22"/>
              </w:rPr>
            </w:pPr>
            <w:r w:rsidRPr="00942510">
              <w:rPr>
                <w:b/>
                <w:bCs/>
                <w:sz w:val="22"/>
                <w:szCs w:val="22"/>
              </w:rPr>
              <w:t xml:space="preserve">Kopā </w:t>
            </w:r>
          </w:p>
        </w:tc>
        <w:tc>
          <w:tcPr>
            <w:tcW w:w="1146" w:type="dxa"/>
            <w:vAlign w:val="bottom"/>
          </w:tcPr>
          <w:p w14:paraId="4ABAE950" w14:textId="77777777" w:rsidR="003A42D4" w:rsidRPr="00942510" w:rsidRDefault="003A42D4" w:rsidP="00942510">
            <w:pPr>
              <w:jc w:val="center"/>
              <w:rPr>
                <w:b/>
                <w:bCs/>
                <w:szCs w:val="22"/>
              </w:rPr>
            </w:pPr>
            <w:r w:rsidRPr="00942510">
              <w:rPr>
                <w:b/>
                <w:bCs/>
                <w:sz w:val="22"/>
                <w:szCs w:val="22"/>
              </w:rPr>
              <w:t>0,56%</w:t>
            </w:r>
          </w:p>
        </w:tc>
        <w:tc>
          <w:tcPr>
            <w:tcW w:w="1264" w:type="dxa"/>
            <w:vAlign w:val="bottom"/>
          </w:tcPr>
          <w:p w14:paraId="4ABAE951" w14:textId="77777777" w:rsidR="003A42D4" w:rsidRPr="00942510" w:rsidRDefault="003A42D4" w:rsidP="00942510">
            <w:pPr>
              <w:jc w:val="right"/>
              <w:rPr>
                <w:b/>
                <w:bCs/>
                <w:szCs w:val="22"/>
              </w:rPr>
            </w:pPr>
            <w:r w:rsidRPr="00942510">
              <w:rPr>
                <w:b/>
                <w:bCs/>
                <w:sz w:val="22"/>
                <w:szCs w:val="22"/>
              </w:rPr>
              <w:t>31 593 147</w:t>
            </w:r>
          </w:p>
        </w:tc>
        <w:tc>
          <w:tcPr>
            <w:tcW w:w="1559" w:type="dxa"/>
            <w:vAlign w:val="bottom"/>
          </w:tcPr>
          <w:p w14:paraId="4ABAE952" w14:textId="77777777" w:rsidR="003A42D4" w:rsidRPr="00942510" w:rsidRDefault="003A42D4" w:rsidP="00942510">
            <w:pPr>
              <w:jc w:val="right"/>
              <w:rPr>
                <w:b/>
                <w:bCs/>
                <w:szCs w:val="22"/>
              </w:rPr>
            </w:pPr>
            <w:r w:rsidRPr="00942510">
              <w:rPr>
                <w:b/>
                <w:bCs/>
                <w:sz w:val="22"/>
                <w:szCs w:val="22"/>
              </w:rPr>
              <w:t>5 469 948 548</w:t>
            </w:r>
          </w:p>
        </w:tc>
        <w:tc>
          <w:tcPr>
            <w:tcW w:w="1150" w:type="dxa"/>
            <w:vAlign w:val="bottom"/>
          </w:tcPr>
          <w:p w14:paraId="4ABAE953" w14:textId="77777777" w:rsidR="003A42D4" w:rsidRPr="00942510" w:rsidRDefault="003A42D4" w:rsidP="00942510">
            <w:pPr>
              <w:jc w:val="center"/>
              <w:rPr>
                <w:b/>
                <w:bCs/>
                <w:szCs w:val="22"/>
              </w:rPr>
            </w:pPr>
            <w:r w:rsidRPr="00942510">
              <w:rPr>
                <w:b/>
                <w:bCs/>
                <w:sz w:val="22"/>
                <w:szCs w:val="22"/>
              </w:rPr>
              <w:t>0,48%</w:t>
            </w:r>
          </w:p>
        </w:tc>
        <w:tc>
          <w:tcPr>
            <w:tcW w:w="1260" w:type="dxa"/>
            <w:vAlign w:val="bottom"/>
          </w:tcPr>
          <w:p w14:paraId="4ABAE954" w14:textId="77777777" w:rsidR="003A42D4" w:rsidRPr="00942510" w:rsidRDefault="003A42D4" w:rsidP="00942510">
            <w:pPr>
              <w:jc w:val="right"/>
              <w:rPr>
                <w:b/>
                <w:bCs/>
                <w:szCs w:val="22"/>
              </w:rPr>
            </w:pPr>
            <w:r w:rsidRPr="00942510">
              <w:rPr>
                <w:b/>
                <w:bCs/>
                <w:sz w:val="22"/>
                <w:szCs w:val="22"/>
              </w:rPr>
              <w:t>22 691 988</w:t>
            </w:r>
          </w:p>
        </w:tc>
        <w:tc>
          <w:tcPr>
            <w:tcW w:w="1552" w:type="dxa"/>
            <w:vAlign w:val="bottom"/>
          </w:tcPr>
          <w:p w14:paraId="4ABAE955" w14:textId="77777777" w:rsidR="003A42D4" w:rsidRPr="00942510" w:rsidRDefault="003A42D4" w:rsidP="00942510">
            <w:pPr>
              <w:jc w:val="right"/>
              <w:rPr>
                <w:b/>
                <w:bCs/>
                <w:color w:val="000000"/>
                <w:szCs w:val="22"/>
              </w:rPr>
            </w:pPr>
            <w:r w:rsidRPr="00942510">
              <w:rPr>
                <w:b/>
                <w:bCs/>
                <w:color w:val="000000"/>
                <w:sz w:val="22"/>
                <w:szCs w:val="22"/>
              </w:rPr>
              <w:t>4 753 693 535</w:t>
            </w:r>
          </w:p>
        </w:tc>
        <w:tc>
          <w:tcPr>
            <w:tcW w:w="1149" w:type="dxa"/>
            <w:vAlign w:val="bottom"/>
          </w:tcPr>
          <w:p w14:paraId="4ABAE956" w14:textId="5DA87DAE" w:rsidR="003A42D4" w:rsidRPr="00942510" w:rsidRDefault="003A42D4" w:rsidP="00942510">
            <w:pPr>
              <w:jc w:val="center"/>
              <w:rPr>
                <w:b/>
                <w:szCs w:val="22"/>
              </w:rPr>
            </w:pPr>
            <w:r w:rsidRPr="00942510">
              <w:rPr>
                <w:b/>
                <w:sz w:val="22"/>
                <w:szCs w:val="22"/>
              </w:rPr>
              <w:t>16,</w:t>
            </w:r>
            <w:r w:rsidR="004E6D61">
              <w:rPr>
                <w:b/>
                <w:sz w:val="22"/>
                <w:szCs w:val="22"/>
              </w:rPr>
              <w:t>7</w:t>
            </w:r>
            <w:r w:rsidRPr="00942510">
              <w:rPr>
                <w:b/>
                <w:sz w:val="22"/>
                <w:szCs w:val="22"/>
              </w:rPr>
              <w:t>%</w:t>
            </w:r>
          </w:p>
        </w:tc>
      </w:tr>
    </w:tbl>
    <w:p w14:paraId="4ABAE958" w14:textId="77777777" w:rsidR="003A42D4" w:rsidRDefault="003A42D4">
      <w:pPr>
        <w:rPr>
          <w:sz w:val="20"/>
        </w:rPr>
      </w:pPr>
      <w:r>
        <w:rPr>
          <w:sz w:val="20"/>
        </w:rPr>
        <w:br w:type="page"/>
      </w:r>
    </w:p>
    <w:p w14:paraId="4ABAE959" w14:textId="77777777" w:rsidR="003A42D4" w:rsidRPr="00D14861" w:rsidRDefault="003A42D4" w:rsidP="00217C30">
      <w:pPr>
        <w:ind w:left="360"/>
        <w:rPr>
          <w:sz w:val="20"/>
        </w:rPr>
        <w:sectPr w:rsidR="003A42D4" w:rsidRPr="00D14861" w:rsidSect="00F77E25">
          <w:footerReference w:type="first" r:id="rId21"/>
          <w:pgSz w:w="16840" w:h="11907" w:orient="landscape" w:code="9"/>
          <w:pgMar w:top="599" w:right="1350" w:bottom="1134" w:left="990" w:header="720" w:footer="479" w:gutter="0"/>
          <w:cols w:space="720"/>
          <w:titlePg/>
          <w:docGrid w:linePitch="326"/>
        </w:sectPr>
      </w:pPr>
    </w:p>
    <w:p w14:paraId="4ABAE95A" w14:textId="77777777" w:rsidR="003A42D4" w:rsidRPr="00DB0818" w:rsidRDefault="003A42D4" w:rsidP="00982F4B">
      <w:pPr>
        <w:pStyle w:val="Heading3"/>
      </w:pPr>
      <w:bookmarkStart w:id="87" w:name="_Toc104818393"/>
      <w:r w:rsidRPr="00DB0818">
        <w:lastRenderedPageBreak/>
        <w:t>Valsts fondēto pensiju shēmas dalībnieku pensijas kapitāla izmaiņu analīze</w:t>
      </w:r>
      <w:bookmarkEnd w:id="86"/>
      <w:bookmarkEnd w:id="87"/>
    </w:p>
    <w:p w14:paraId="4ABAE95B" w14:textId="77777777" w:rsidR="003A42D4" w:rsidRPr="00D26230" w:rsidRDefault="003A42D4" w:rsidP="009D6F5F">
      <w:pPr>
        <w:pStyle w:val="BodyText2"/>
        <w:spacing w:before="60" w:after="60"/>
        <w:rPr>
          <w:sz w:val="24"/>
          <w:szCs w:val="24"/>
        </w:rPr>
      </w:pPr>
      <w:r w:rsidRPr="00D26230">
        <w:rPr>
          <w:sz w:val="24"/>
          <w:szCs w:val="24"/>
        </w:rPr>
        <w:t>Valsts fondēto pensiju shēmas dalībnieka uzkrātā pensijas kapitāla lielums ir atkarīgs no trim faktoriem: veikto iemaksu apmēra, dalības ilguma valsts fondēto pensiju shēmā un izvēlētā ieguldījumu plāna darbības rezultātiem. Minēto faktoru ietekme uz uzkrātā kapitāla lielumu ir saskatāma, analizējot valsts fondēto pensiju shēmas darbības rezultātus, kuri apkopoti 7. tabulā.</w:t>
      </w:r>
    </w:p>
    <w:p w14:paraId="4ABAE95C" w14:textId="77777777" w:rsidR="003A42D4" w:rsidRPr="00D26230" w:rsidRDefault="003A42D4" w:rsidP="00214574">
      <w:pPr>
        <w:pStyle w:val="BodyText"/>
        <w:spacing w:after="60"/>
        <w:jc w:val="both"/>
      </w:pPr>
      <w:r w:rsidRPr="00D26230">
        <w:t>2021. gadā 20 097 VFPS dalībnieki, kuri ir sasnieguši vecumu, kas ļauj saņemt valsts vecuma pensiju, ir izmantojuši vienu no divām iespējām:</w:t>
      </w:r>
    </w:p>
    <w:p w14:paraId="4ABAE95D" w14:textId="77777777" w:rsidR="003A42D4" w:rsidRPr="00BD4C1E" w:rsidRDefault="003A42D4" w:rsidP="0038001B">
      <w:pPr>
        <w:pStyle w:val="BodyText"/>
        <w:spacing w:after="60"/>
        <w:ind w:firstLine="720"/>
        <w:jc w:val="both"/>
      </w:pPr>
      <w:r w:rsidRPr="00D26230">
        <w:t xml:space="preserve">1) pievienot savu VFPS uzkrāto kapitālu nefondētajam pensijas kapitālam (pensiju 1. līmenim). Šo </w:t>
      </w:r>
      <w:r w:rsidRPr="00BD4C1E">
        <w:t>iespēju 2021. gadā izmantoja 11 004 dalībnieki (2020. gadā – 12 134; 2019. gadā – 9 378 dalībnieki), un šo dalībnieku VFPS uzkrātais kapitāls 37 391 296 eiro apmērā ieskaitīts valsts pensiju speciālajā budžetā un ņemts vērā vecuma pensiju aprēķināšanai.</w:t>
      </w:r>
    </w:p>
    <w:p w14:paraId="4ABAE95E" w14:textId="77777777" w:rsidR="003A42D4" w:rsidRPr="002A4BBC" w:rsidRDefault="003A42D4" w:rsidP="0038001B">
      <w:pPr>
        <w:ind w:firstLine="720"/>
        <w:jc w:val="both"/>
      </w:pPr>
      <w:r w:rsidRPr="00BD4C1E">
        <w:t>2) noslēgt dzīvības apdrošināšanas līgumu (mūža pensijas apdrošināšana</w:t>
      </w:r>
      <w:r w:rsidRPr="002A4BBC">
        <w:t xml:space="preserve">) ar kādu no apdrošināšanas sabiedrībām. Mūža pensijas apdrošināšana ir valsts noteikta alternatīva pensionāram, kurš sasniedzis pietiekamu uzkrājumu pensiju 2. līmenī. Tā paredz, ka pretendentam uz mūža pensiju ir jānoslēdz dzīvības apdrošināšanas līgums, kļūstot par apdrošinātu personu un līdz mūža beigām saņemot regulāras pensijas izmaksas. </w:t>
      </w:r>
    </w:p>
    <w:p w14:paraId="4ABAE95F" w14:textId="77777777" w:rsidR="003A42D4" w:rsidRPr="00BB0D14" w:rsidRDefault="003A42D4" w:rsidP="00D1145D">
      <w:pPr>
        <w:jc w:val="both"/>
      </w:pPr>
      <w:r w:rsidRPr="002A4BBC">
        <w:t xml:space="preserve">2021. gadā mūža pensijas apdrošināšanas </w:t>
      </w:r>
      <w:r w:rsidRPr="00075288">
        <w:t xml:space="preserve">līgums ir stājies spēkā 7 733 VFPS dalībniekiem (2020. gadā – 8 983 dalībniekiem; 2019. gadā – 5 586 dalībniekiem). Dzīvības apdrošināšanas sabiedrībām 2021. gadā tika pārskaitītas minēto personu apdrošināšanas prēmijas (VFPS uzkrātais kapitāls) 58,3 milj. eiro apmērā, bet 2020. gadā – 57,8 milj. eiro </w:t>
      </w:r>
      <w:r w:rsidRPr="00BB0D14">
        <w:t>apmērā, 2019. gadā – 36 milj. eiro apmērā.</w:t>
      </w:r>
    </w:p>
    <w:p w14:paraId="4ABAE960" w14:textId="77777777" w:rsidR="003A42D4" w:rsidRPr="00BB0D14" w:rsidRDefault="003A42D4" w:rsidP="00563B6D">
      <w:pPr>
        <w:jc w:val="both"/>
      </w:pPr>
    </w:p>
    <w:p w14:paraId="4ABAE961" w14:textId="77777777" w:rsidR="003A42D4" w:rsidRPr="00816989" w:rsidRDefault="003A42D4" w:rsidP="00563B6D">
      <w:pPr>
        <w:jc w:val="both"/>
      </w:pPr>
      <w:r w:rsidRPr="00BB0D14">
        <w:t xml:space="preserve">Valsts fondēto pensiju shēmas dalībnieku, kuri miruši 2021. gadā pirms vecuma pensijas pieprasīšanas, uzkrātais kapitāls bija 18,1 milj. eiro. Ja dalībniekam ir bijis iesniegums par uzkrātā kapitāla izmantošanu, tad VSAA rīkojas atbilstoši iesniegumā norādītajam variantam: ieskaita valsts pensiju speciālajā budžetā vai pievieno norādītās personas fondētās pensijas kapitālam, vai arī nodod mantojumā Civillikuma noteiktajā kārtībā. Ja dalībniekam iesnieguma nav bijis, tad uzkrātais kapitāls tiek pārskaitīts valsts pensiju speciālajā budžetā un ņemts vērā, aprēķinot apgādnieka zaudējuma pensiju saskaņā ar likumu „Par valsts </w:t>
      </w:r>
      <w:r w:rsidRPr="00816989">
        <w:t>pensijām</w:t>
      </w:r>
      <w:r w:rsidRPr="00300C9B">
        <w:t>”. 2021. gadā sakarā ar dalībnieku nāvi VSAA uz valsts pensiju speciālo budžetu pavisam pārskaitīja 15 miljonus eiro, 1,2 miljoni eiro tika pievienoti citas personas fondētās pensijas kapitālam un 1,4 miljoni eiro nodoti mantojumā atbilstoši Civillikumam, pārskaitot mantinieka norādītajā bankas kontā.</w:t>
      </w:r>
    </w:p>
    <w:p w14:paraId="4ABAE962" w14:textId="77777777" w:rsidR="003A42D4" w:rsidRPr="00816989" w:rsidRDefault="003A42D4" w:rsidP="00173D9C">
      <w:pPr>
        <w:jc w:val="both"/>
      </w:pPr>
      <w:r w:rsidRPr="00816989">
        <w:t xml:space="preserve"> </w:t>
      </w:r>
    </w:p>
    <w:p w14:paraId="4ABAE963" w14:textId="77777777" w:rsidR="003A42D4" w:rsidRPr="00D36466" w:rsidRDefault="003A42D4" w:rsidP="009D6F5F">
      <w:pPr>
        <w:spacing w:before="60"/>
        <w:jc w:val="both"/>
      </w:pPr>
      <w:r w:rsidRPr="00816989">
        <w:t xml:space="preserve">Tiem valsts fondēto pensiju shēmas dalībniekiem, kuri izvēlējušies </w:t>
      </w:r>
      <w:r w:rsidRPr="00D36466">
        <w:t>pievienoties Eiropas Savienības speciālajai pensiju shēmai, uzkrātais valsts fondēto pensiju shēmas kapitāls 7</w:t>
      </w:r>
      <w:r w:rsidRPr="00D36466">
        <w:rPr>
          <w:color w:val="FFFFFF"/>
        </w:rPr>
        <w:t>_</w:t>
      </w:r>
      <w:r w:rsidRPr="00D36466">
        <w:t>748</w:t>
      </w:r>
      <w:r>
        <w:t> </w:t>
      </w:r>
      <w:r w:rsidRPr="00D36466">
        <w:t>eiro apmērā ieskaitīts valsts pensiju speciālajā budžetā tālākai pārskaitīšanai uz attiecīgo Eiropas Savienības institūciju.</w:t>
      </w:r>
    </w:p>
    <w:p w14:paraId="4ABAE964" w14:textId="77777777" w:rsidR="003A42D4" w:rsidRPr="00130724" w:rsidRDefault="003A42D4" w:rsidP="00BE3B0E">
      <w:pPr>
        <w:jc w:val="both"/>
      </w:pPr>
      <w:r w:rsidRPr="00357A82">
        <w:t xml:space="preserve">Valsts fondēto pensiju shēmas galvenais mērķis ir palielināt ienākumu atvietojumu vecumdienās, tādēļ īpaša interese ir par to, kā veicies tiem valsts fondēto pensiju shēmas dalībniekiem, kuri ir izvēlējušies saņemt vecuma pensiju un līdz ar to arī pārtraukt dalību valsts fondēto pensiju shēmā. Likumā „Par valsts pensijām” ir noteikts, ka pensijas piešķiršanai nepieciešamais vecums 2021. gadā </w:t>
      </w:r>
      <w:r w:rsidRPr="00130724">
        <w:t>bija 64 gadi. Vidējais vecums tiem valsts fondēto pensiju shēmas dalībniekiem, kuri pensionējās 2021. gadā bija nedaudz lielāks – 64 gadi un 2 mēneši.</w:t>
      </w:r>
    </w:p>
    <w:p w14:paraId="4ABAE965" w14:textId="77777777" w:rsidR="003A42D4" w:rsidRPr="00130724" w:rsidRDefault="003A42D4" w:rsidP="00BE3B0E">
      <w:pPr>
        <w:jc w:val="both"/>
      </w:pPr>
    </w:p>
    <w:p w14:paraId="4ABAE966" w14:textId="77777777" w:rsidR="003A42D4" w:rsidRPr="00130724" w:rsidRDefault="003A42D4" w:rsidP="00BE3B0E">
      <w:pPr>
        <w:jc w:val="both"/>
      </w:pPr>
      <w:r w:rsidRPr="00130724">
        <w:t>2021. gadā pavisam 20 097 valsts fondēto pensiju shēmas dalībnieki pieprasīja vecuma pensiju. Šo personu vidējais dalības ilgums valsts fondēto pensiju shēmā bija 1</w:t>
      </w:r>
      <w:r w:rsidR="00DB3237">
        <w:t>5</w:t>
      </w:r>
      <w:r w:rsidRPr="00130724">
        <w:t xml:space="preserve"> gadi un </w:t>
      </w:r>
      <w:r w:rsidRPr="00130724">
        <w:br/>
      </w:r>
      <w:r w:rsidR="00DB3237">
        <w:t>5</w:t>
      </w:r>
      <w:r w:rsidRPr="00130724">
        <w:t xml:space="preserve"> mēneši un dalības laikā vidēji uz vienu dalībnieku ir iegūti sekojoši rezultāti: </w:t>
      </w:r>
    </w:p>
    <w:p w14:paraId="4ABAE967" w14:textId="77777777" w:rsidR="003A42D4" w:rsidRPr="00130724" w:rsidRDefault="003A42D4" w:rsidP="00130724">
      <w:pPr>
        <w:numPr>
          <w:ilvl w:val="0"/>
          <w:numId w:val="3"/>
        </w:numPr>
      </w:pPr>
      <w:r w:rsidRPr="00130724">
        <w:lastRenderedPageBreak/>
        <w:t xml:space="preserve">visā dalības laikā ir iemaksāti  4 491,48 eiro, </w:t>
      </w:r>
    </w:p>
    <w:p w14:paraId="4ABAE968" w14:textId="77777777" w:rsidR="003A42D4" w:rsidRPr="00130724" w:rsidRDefault="003A42D4" w:rsidP="00130724">
      <w:pPr>
        <w:pStyle w:val="ListParagraph"/>
        <w:numPr>
          <w:ilvl w:val="0"/>
          <w:numId w:val="3"/>
        </w:numPr>
        <w:rPr>
          <w:sz w:val="24"/>
          <w:szCs w:val="24"/>
        </w:rPr>
      </w:pPr>
      <w:r w:rsidRPr="00130724">
        <w:rPr>
          <w:sz w:val="24"/>
          <w:szCs w:val="24"/>
        </w:rPr>
        <w:t xml:space="preserve">uzkrātais pensijas kapitāls ir 5 323,22 eiro, </w:t>
      </w:r>
    </w:p>
    <w:p w14:paraId="4ABAE969" w14:textId="77777777" w:rsidR="003A42D4" w:rsidRPr="00130724" w:rsidRDefault="003A42D4" w:rsidP="00130724">
      <w:pPr>
        <w:numPr>
          <w:ilvl w:val="0"/>
          <w:numId w:val="3"/>
        </w:numPr>
      </w:pPr>
      <w:r w:rsidRPr="00130724">
        <w:t>iegūtā peļņa ir  831,74 eiro jeb 18,5%.</w:t>
      </w:r>
    </w:p>
    <w:p w14:paraId="4ABAE96A" w14:textId="77777777" w:rsidR="003A42D4" w:rsidRPr="00E32D82" w:rsidRDefault="003A42D4">
      <w:pPr>
        <w:pStyle w:val="Caption"/>
        <w:jc w:val="right"/>
        <w:rPr>
          <w:i/>
          <w:sz w:val="24"/>
        </w:rPr>
      </w:pPr>
    </w:p>
    <w:p w14:paraId="4ABAE96B" w14:textId="77777777" w:rsidR="003A42D4" w:rsidRPr="00E32D82" w:rsidRDefault="003A42D4">
      <w:pPr>
        <w:pStyle w:val="Caption"/>
        <w:jc w:val="right"/>
        <w:rPr>
          <w:i/>
          <w:sz w:val="24"/>
        </w:rPr>
      </w:pPr>
      <w:r w:rsidRPr="00E32D82">
        <w:rPr>
          <w:i/>
          <w:sz w:val="24"/>
        </w:rPr>
        <w:t>7. tabula</w:t>
      </w:r>
    </w:p>
    <w:p w14:paraId="4ABAE96C" w14:textId="77777777" w:rsidR="003A42D4" w:rsidRPr="00E32D82" w:rsidRDefault="003A42D4" w:rsidP="00F34E33">
      <w:pPr>
        <w:jc w:val="center"/>
        <w:rPr>
          <w:b/>
        </w:rPr>
      </w:pPr>
      <w:r w:rsidRPr="00E32D82">
        <w:rPr>
          <w:b/>
        </w:rPr>
        <w:t>Iemaksu un uzkrātā kapitāla sadalījums pēc dalības ilguma shēmā</w:t>
      </w:r>
    </w:p>
    <w:p w14:paraId="4ABAE96D" w14:textId="77777777" w:rsidR="003A42D4" w:rsidRPr="00E32D82" w:rsidRDefault="003A42D4" w:rsidP="003B1BDA">
      <w:pPr>
        <w:rPr>
          <w:b/>
        </w:rPr>
      </w:pPr>
    </w:p>
    <w:tbl>
      <w:tblPr>
        <w:tblW w:w="9030" w:type="dxa"/>
        <w:tblLayout w:type="fixed"/>
        <w:tblCellMar>
          <w:left w:w="30" w:type="dxa"/>
          <w:right w:w="30" w:type="dxa"/>
        </w:tblCellMar>
        <w:tblLook w:val="0000" w:firstRow="0" w:lastRow="0" w:firstColumn="0" w:lastColumn="0" w:noHBand="0" w:noVBand="0"/>
      </w:tblPr>
      <w:tblGrid>
        <w:gridCol w:w="1306"/>
        <w:gridCol w:w="1134"/>
        <w:gridCol w:w="1418"/>
        <w:gridCol w:w="1134"/>
        <w:gridCol w:w="1417"/>
        <w:gridCol w:w="1134"/>
        <w:gridCol w:w="1487"/>
      </w:tblGrid>
      <w:tr w:rsidR="003A42D4" w:rsidRPr="00E32D82" w14:paraId="4ABAE974" w14:textId="77777777">
        <w:trPr>
          <w:cantSplit/>
          <w:trHeight w:val="280"/>
        </w:trPr>
        <w:tc>
          <w:tcPr>
            <w:tcW w:w="1306" w:type="dxa"/>
            <w:vMerge w:val="restart"/>
            <w:tcBorders>
              <w:top w:val="single" w:sz="6" w:space="0" w:color="auto"/>
              <w:left w:val="single" w:sz="6" w:space="0" w:color="auto"/>
              <w:right w:val="single" w:sz="6" w:space="0" w:color="auto"/>
            </w:tcBorders>
          </w:tcPr>
          <w:p w14:paraId="4ABAE96E" w14:textId="77777777" w:rsidR="003A42D4" w:rsidRPr="00E32D82" w:rsidRDefault="003A42D4">
            <w:pPr>
              <w:jc w:val="center"/>
              <w:rPr>
                <w:b/>
                <w:snapToGrid w:val="0"/>
                <w:szCs w:val="22"/>
              </w:rPr>
            </w:pPr>
            <w:r w:rsidRPr="00E32D82">
              <w:rPr>
                <w:b/>
                <w:snapToGrid w:val="0"/>
                <w:sz w:val="22"/>
                <w:szCs w:val="22"/>
              </w:rPr>
              <w:t xml:space="preserve">Dalības ilgums shēmā </w:t>
            </w:r>
          </w:p>
          <w:p w14:paraId="4ABAE96F" w14:textId="77777777" w:rsidR="003A42D4" w:rsidRPr="00E32D82" w:rsidRDefault="003A42D4">
            <w:pPr>
              <w:jc w:val="center"/>
              <w:rPr>
                <w:b/>
                <w:snapToGrid w:val="0"/>
                <w:szCs w:val="22"/>
              </w:rPr>
            </w:pPr>
            <w:r w:rsidRPr="00E32D82">
              <w:rPr>
                <w:b/>
                <w:snapToGrid w:val="0"/>
                <w:sz w:val="22"/>
                <w:szCs w:val="22"/>
              </w:rPr>
              <w:t>(pilni gadi)</w:t>
            </w:r>
          </w:p>
        </w:tc>
        <w:tc>
          <w:tcPr>
            <w:tcW w:w="1134" w:type="dxa"/>
            <w:vMerge w:val="restart"/>
            <w:tcBorders>
              <w:top w:val="single" w:sz="6" w:space="0" w:color="auto"/>
              <w:left w:val="single" w:sz="6" w:space="0" w:color="auto"/>
              <w:right w:val="single" w:sz="6" w:space="0" w:color="auto"/>
            </w:tcBorders>
          </w:tcPr>
          <w:p w14:paraId="4ABAE970" w14:textId="77777777" w:rsidR="003A42D4" w:rsidRPr="00E32D82" w:rsidRDefault="003A42D4">
            <w:pPr>
              <w:jc w:val="center"/>
              <w:rPr>
                <w:b/>
                <w:snapToGrid w:val="0"/>
                <w:szCs w:val="22"/>
              </w:rPr>
            </w:pPr>
            <w:r w:rsidRPr="00E32D82">
              <w:rPr>
                <w:b/>
                <w:snapToGrid w:val="0"/>
                <w:sz w:val="22"/>
                <w:szCs w:val="22"/>
              </w:rPr>
              <w:t>Dalībnieku skaits</w:t>
            </w:r>
          </w:p>
        </w:tc>
        <w:tc>
          <w:tcPr>
            <w:tcW w:w="2552" w:type="dxa"/>
            <w:gridSpan w:val="2"/>
            <w:tcBorders>
              <w:top w:val="single" w:sz="6" w:space="0" w:color="auto"/>
              <w:left w:val="single" w:sz="6" w:space="0" w:color="auto"/>
              <w:bottom w:val="single" w:sz="6" w:space="0" w:color="auto"/>
            </w:tcBorders>
          </w:tcPr>
          <w:p w14:paraId="4ABAE971" w14:textId="77777777" w:rsidR="003A42D4" w:rsidRPr="00E32D82" w:rsidRDefault="003A42D4">
            <w:pPr>
              <w:jc w:val="center"/>
              <w:rPr>
                <w:b/>
                <w:snapToGrid w:val="0"/>
                <w:szCs w:val="22"/>
              </w:rPr>
            </w:pPr>
            <w:r w:rsidRPr="00E32D82">
              <w:rPr>
                <w:b/>
                <w:snapToGrid w:val="0"/>
                <w:sz w:val="22"/>
                <w:szCs w:val="22"/>
              </w:rPr>
              <w:t>Kopējās iemaksas*</w:t>
            </w:r>
          </w:p>
        </w:tc>
        <w:tc>
          <w:tcPr>
            <w:tcW w:w="2551" w:type="dxa"/>
            <w:gridSpan w:val="2"/>
            <w:tcBorders>
              <w:top w:val="single" w:sz="6" w:space="0" w:color="auto"/>
              <w:left w:val="single" w:sz="6" w:space="0" w:color="auto"/>
              <w:bottom w:val="single" w:sz="6" w:space="0" w:color="auto"/>
            </w:tcBorders>
          </w:tcPr>
          <w:p w14:paraId="4ABAE972" w14:textId="77777777" w:rsidR="003A42D4" w:rsidRPr="00E32D82" w:rsidRDefault="003A42D4">
            <w:pPr>
              <w:jc w:val="center"/>
              <w:rPr>
                <w:b/>
                <w:snapToGrid w:val="0"/>
                <w:szCs w:val="22"/>
              </w:rPr>
            </w:pPr>
            <w:r w:rsidRPr="00E32D82">
              <w:rPr>
                <w:b/>
                <w:snapToGrid w:val="0"/>
                <w:sz w:val="22"/>
                <w:szCs w:val="22"/>
              </w:rPr>
              <w:t>Uzkrātais kapitāls</w:t>
            </w:r>
          </w:p>
        </w:tc>
        <w:tc>
          <w:tcPr>
            <w:tcW w:w="1487" w:type="dxa"/>
            <w:vMerge w:val="restart"/>
            <w:tcBorders>
              <w:top w:val="single" w:sz="6" w:space="0" w:color="auto"/>
              <w:left w:val="single" w:sz="6" w:space="0" w:color="auto"/>
              <w:right w:val="single" w:sz="6" w:space="0" w:color="auto"/>
            </w:tcBorders>
          </w:tcPr>
          <w:p w14:paraId="4ABAE973" w14:textId="77777777" w:rsidR="003A42D4" w:rsidRPr="00E32D82" w:rsidRDefault="003A42D4">
            <w:pPr>
              <w:jc w:val="center"/>
              <w:rPr>
                <w:b/>
                <w:snapToGrid w:val="0"/>
                <w:szCs w:val="22"/>
              </w:rPr>
            </w:pPr>
            <w:r w:rsidRPr="00E32D82">
              <w:rPr>
                <w:b/>
                <w:snapToGrid w:val="0"/>
                <w:sz w:val="22"/>
                <w:szCs w:val="22"/>
              </w:rPr>
              <w:t>Uzkrātā kapitāla pieaugums pret iemaksām, %</w:t>
            </w:r>
          </w:p>
        </w:tc>
      </w:tr>
      <w:tr w:rsidR="003A42D4" w:rsidRPr="00E32D82" w14:paraId="4ABAE97C" w14:textId="77777777">
        <w:trPr>
          <w:cantSplit/>
          <w:trHeight w:val="847"/>
        </w:trPr>
        <w:tc>
          <w:tcPr>
            <w:tcW w:w="1306" w:type="dxa"/>
            <w:vMerge/>
            <w:tcBorders>
              <w:left w:val="single" w:sz="6" w:space="0" w:color="auto"/>
              <w:bottom w:val="double" w:sz="4" w:space="0" w:color="auto"/>
              <w:right w:val="single" w:sz="6" w:space="0" w:color="auto"/>
            </w:tcBorders>
          </w:tcPr>
          <w:p w14:paraId="4ABAE975" w14:textId="77777777" w:rsidR="003A42D4" w:rsidRPr="00E32D82" w:rsidRDefault="003A42D4">
            <w:pPr>
              <w:jc w:val="center"/>
              <w:rPr>
                <w:snapToGrid w:val="0"/>
                <w:szCs w:val="22"/>
              </w:rPr>
            </w:pPr>
          </w:p>
        </w:tc>
        <w:tc>
          <w:tcPr>
            <w:tcW w:w="1134" w:type="dxa"/>
            <w:vMerge/>
            <w:tcBorders>
              <w:left w:val="single" w:sz="6" w:space="0" w:color="auto"/>
              <w:bottom w:val="double" w:sz="4" w:space="0" w:color="auto"/>
              <w:right w:val="single" w:sz="6" w:space="0" w:color="auto"/>
            </w:tcBorders>
          </w:tcPr>
          <w:p w14:paraId="4ABAE976" w14:textId="77777777" w:rsidR="003A42D4" w:rsidRPr="00E32D82" w:rsidRDefault="003A42D4">
            <w:pPr>
              <w:jc w:val="center"/>
              <w:rPr>
                <w:snapToGrid w:val="0"/>
                <w:szCs w:val="22"/>
              </w:rPr>
            </w:pPr>
          </w:p>
        </w:tc>
        <w:tc>
          <w:tcPr>
            <w:tcW w:w="1418" w:type="dxa"/>
            <w:tcBorders>
              <w:top w:val="single" w:sz="6" w:space="0" w:color="auto"/>
              <w:left w:val="single" w:sz="6" w:space="0" w:color="auto"/>
              <w:bottom w:val="double" w:sz="4" w:space="0" w:color="auto"/>
              <w:right w:val="single" w:sz="6" w:space="0" w:color="auto"/>
            </w:tcBorders>
          </w:tcPr>
          <w:p w14:paraId="4ABAE977" w14:textId="77777777" w:rsidR="003A42D4" w:rsidRPr="00E32D82" w:rsidRDefault="003A42D4">
            <w:pPr>
              <w:jc w:val="center"/>
              <w:rPr>
                <w:b/>
                <w:snapToGrid w:val="0"/>
                <w:szCs w:val="22"/>
              </w:rPr>
            </w:pPr>
            <w:r w:rsidRPr="00E32D82">
              <w:rPr>
                <w:b/>
                <w:snapToGrid w:val="0"/>
                <w:sz w:val="22"/>
                <w:szCs w:val="22"/>
              </w:rPr>
              <w:t>visiem dalībniekiem, EUR</w:t>
            </w:r>
          </w:p>
        </w:tc>
        <w:tc>
          <w:tcPr>
            <w:tcW w:w="1134" w:type="dxa"/>
            <w:tcBorders>
              <w:top w:val="single" w:sz="6" w:space="0" w:color="auto"/>
              <w:left w:val="single" w:sz="6" w:space="0" w:color="auto"/>
              <w:bottom w:val="double" w:sz="4" w:space="0" w:color="auto"/>
              <w:right w:val="single" w:sz="6" w:space="0" w:color="auto"/>
            </w:tcBorders>
          </w:tcPr>
          <w:p w14:paraId="4ABAE978" w14:textId="77777777" w:rsidR="003A42D4" w:rsidRPr="00E32D82" w:rsidRDefault="003A42D4">
            <w:pPr>
              <w:jc w:val="center"/>
              <w:rPr>
                <w:b/>
                <w:snapToGrid w:val="0"/>
                <w:szCs w:val="22"/>
              </w:rPr>
            </w:pPr>
            <w:r w:rsidRPr="00E32D82">
              <w:rPr>
                <w:b/>
                <w:snapToGrid w:val="0"/>
                <w:sz w:val="22"/>
                <w:szCs w:val="22"/>
              </w:rPr>
              <w:t>vidēji uz 1 dalībnieku, EUR</w:t>
            </w:r>
          </w:p>
        </w:tc>
        <w:tc>
          <w:tcPr>
            <w:tcW w:w="1417" w:type="dxa"/>
            <w:tcBorders>
              <w:top w:val="single" w:sz="6" w:space="0" w:color="auto"/>
              <w:left w:val="single" w:sz="6" w:space="0" w:color="auto"/>
              <w:bottom w:val="double" w:sz="4" w:space="0" w:color="auto"/>
              <w:right w:val="single" w:sz="6" w:space="0" w:color="auto"/>
            </w:tcBorders>
          </w:tcPr>
          <w:p w14:paraId="4ABAE979" w14:textId="77777777" w:rsidR="003A42D4" w:rsidRPr="00E32D82" w:rsidRDefault="003A42D4">
            <w:pPr>
              <w:jc w:val="center"/>
              <w:rPr>
                <w:b/>
                <w:snapToGrid w:val="0"/>
                <w:szCs w:val="22"/>
              </w:rPr>
            </w:pPr>
            <w:r w:rsidRPr="00E32D82">
              <w:rPr>
                <w:b/>
                <w:snapToGrid w:val="0"/>
                <w:sz w:val="22"/>
                <w:szCs w:val="22"/>
              </w:rPr>
              <w:t>visiem dalībniekiem, EUR</w:t>
            </w:r>
          </w:p>
        </w:tc>
        <w:tc>
          <w:tcPr>
            <w:tcW w:w="1134" w:type="dxa"/>
            <w:tcBorders>
              <w:top w:val="single" w:sz="6" w:space="0" w:color="auto"/>
              <w:left w:val="single" w:sz="6" w:space="0" w:color="auto"/>
              <w:bottom w:val="double" w:sz="4" w:space="0" w:color="auto"/>
              <w:right w:val="single" w:sz="6" w:space="0" w:color="auto"/>
            </w:tcBorders>
          </w:tcPr>
          <w:p w14:paraId="4ABAE97A" w14:textId="77777777" w:rsidR="003A42D4" w:rsidRPr="00E32D82" w:rsidRDefault="003A42D4">
            <w:pPr>
              <w:jc w:val="center"/>
              <w:rPr>
                <w:b/>
                <w:snapToGrid w:val="0"/>
                <w:szCs w:val="22"/>
              </w:rPr>
            </w:pPr>
            <w:r w:rsidRPr="00E32D82">
              <w:rPr>
                <w:b/>
                <w:snapToGrid w:val="0"/>
                <w:sz w:val="22"/>
                <w:szCs w:val="22"/>
              </w:rPr>
              <w:t>vidēji uz 1 dalībnieku, EUR</w:t>
            </w:r>
          </w:p>
        </w:tc>
        <w:tc>
          <w:tcPr>
            <w:tcW w:w="1487" w:type="dxa"/>
            <w:vMerge/>
            <w:tcBorders>
              <w:top w:val="nil"/>
              <w:left w:val="single" w:sz="6" w:space="0" w:color="auto"/>
              <w:bottom w:val="double" w:sz="4" w:space="0" w:color="auto"/>
              <w:right w:val="single" w:sz="6" w:space="0" w:color="auto"/>
            </w:tcBorders>
          </w:tcPr>
          <w:p w14:paraId="4ABAE97B" w14:textId="77777777" w:rsidR="003A42D4" w:rsidRPr="00E32D82" w:rsidRDefault="003A42D4">
            <w:pPr>
              <w:jc w:val="center"/>
              <w:rPr>
                <w:snapToGrid w:val="0"/>
                <w:szCs w:val="22"/>
              </w:rPr>
            </w:pPr>
          </w:p>
        </w:tc>
      </w:tr>
      <w:tr w:rsidR="003A42D4" w:rsidRPr="00E32D82" w14:paraId="4ABAE984" w14:textId="77777777" w:rsidTr="00B635F3">
        <w:trPr>
          <w:trHeight w:val="250"/>
        </w:trPr>
        <w:tc>
          <w:tcPr>
            <w:tcW w:w="1306" w:type="dxa"/>
            <w:tcBorders>
              <w:top w:val="single" w:sz="6" w:space="0" w:color="auto"/>
              <w:left w:val="single" w:sz="6" w:space="0" w:color="auto"/>
              <w:bottom w:val="single" w:sz="6" w:space="0" w:color="auto"/>
              <w:right w:val="single" w:sz="6" w:space="0" w:color="auto"/>
            </w:tcBorders>
            <w:vAlign w:val="bottom"/>
          </w:tcPr>
          <w:p w14:paraId="4ABAE97D" w14:textId="77777777" w:rsidR="003A42D4" w:rsidRPr="00E32D82" w:rsidRDefault="003A42D4" w:rsidP="00F855B5">
            <w:pPr>
              <w:jc w:val="center"/>
              <w:rPr>
                <w:szCs w:val="22"/>
              </w:rPr>
            </w:pPr>
            <w:r w:rsidRPr="00E32D82">
              <w:rPr>
                <w:sz w:val="22"/>
                <w:szCs w:val="22"/>
              </w:rPr>
              <w:t>līdz 1 gadam</w:t>
            </w:r>
          </w:p>
        </w:tc>
        <w:tc>
          <w:tcPr>
            <w:tcW w:w="1134" w:type="dxa"/>
            <w:tcBorders>
              <w:top w:val="single" w:sz="6" w:space="0" w:color="auto"/>
              <w:left w:val="single" w:sz="6" w:space="0" w:color="auto"/>
              <w:bottom w:val="single" w:sz="6" w:space="0" w:color="auto"/>
              <w:right w:val="single" w:sz="6" w:space="0" w:color="auto"/>
            </w:tcBorders>
            <w:vAlign w:val="bottom"/>
          </w:tcPr>
          <w:p w14:paraId="4ABAE97E" w14:textId="77777777" w:rsidR="003A42D4" w:rsidRPr="00E32D82" w:rsidRDefault="003A42D4">
            <w:pPr>
              <w:jc w:val="right"/>
              <w:rPr>
                <w:szCs w:val="22"/>
              </w:rPr>
            </w:pPr>
            <w:r w:rsidRPr="00E32D82">
              <w:rPr>
                <w:sz w:val="22"/>
                <w:szCs w:val="22"/>
              </w:rPr>
              <w:t>18 945</w:t>
            </w:r>
          </w:p>
        </w:tc>
        <w:tc>
          <w:tcPr>
            <w:tcW w:w="1418" w:type="dxa"/>
            <w:tcBorders>
              <w:top w:val="single" w:sz="6" w:space="0" w:color="auto"/>
              <w:left w:val="single" w:sz="6" w:space="0" w:color="auto"/>
              <w:bottom w:val="single" w:sz="6" w:space="0" w:color="auto"/>
              <w:right w:val="single" w:sz="6" w:space="0" w:color="auto"/>
            </w:tcBorders>
            <w:vAlign w:val="bottom"/>
          </w:tcPr>
          <w:p w14:paraId="4ABAE97F" w14:textId="77777777" w:rsidR="003A42D4" w:rsidRPr="00E32D82" w:rsidRDefault="003A42D4">
            <w:pPr>
              <w:jc w:val="right"/>
              <w:rPr>
                <w:szCs w:val="22"/>
              </w:rPr>
            </w:pPr>
            <w:r w:rsidRPr="00E32D82">
              <w:rPr>
                <w:sz w:val="22"/>
                <w:szCs w:val="22"/>
              </w:rPr>
              <w:t>1 922 246</w:t>
            </w:r>
          </w:p>
        </w:tc>
        <w:tc>
          <w:tcPr>
            <w:tcW w:w="1134" w:type="dxa"/>
            <w:tcBorders>
              <w:top w:val="single" w:sz="6" w:space="0" w:color="auto"/>
              <w:left w:val="single" w:sz="6" w:space="0" w:color="auto"/>
              <w:bottom w:val="single" w:sz="6" w:space="0" w:color="auto"/>
              <w:right w:val="single" w:sz="6" w:space="0" w:color="auto"/>
            </w:tcBorders>
            <w:vAlign w:val="bottom"/>
          </w:tcPr>
          <w:p w14:paraId="4ABAE980" w14:textId="77777777" w:rsidR="003A42D4" w:rsidRPr="00E32D82" w:rsidRDefault="003A42D4">
            <w:pPr>
              <w:jc w:val="right"/>
              <w:rPr>
                <w:szCs w:val="22"/>
              </w:rPr>
            </w:pPr>
            <w:r w:rsidRPr="00E32D82">
              <w:rPr>
                <w:sz w:val="22"/>
                <w:szCs w:val="22"/>
              </w:rPr>
              <w:t>101,46</w:t>
            </w:r>
          </w:p>
        </w:tc>
        <w:tc>
          <w:tcPr>
            <w:tcW w:w="1417" w:type="dxa"/>
            <w:tcBorders>
              <w:top w:val="single" w:sz="6" w:space="0" w:color="auto"/>
              <w:left w:val="single" w:sz="6" w:space="0" w:color="auto"/>
              <w:bottom w:val="single" w:sz="6" w:space="0" w:color="auto"/>
              <w:right w:val="single" w:sz="6" w:space="0" w:color="auto"/>
            </w:tcBorders>
            <w:vAlign w:val="bottom"/>
          </w:tcPr>
          <w:p w14:paraId="4ABAE981" w14:textId="77777777" w:rsidR="003A42D4" w:rsidRPr="00E32D82" w:rsidRDefault="003A42D4">
            <w:pPr>
              <w:jc w:val="right"/>
              <w:rPr>
                <w:szCs w:val="22"/>
              </w:rPr>
            </w:pPr>
            <w:r w:rsidRPr="00E32D82">
              <w:rPr>
                <w:sz w:val="22"/>
                <w:szCs w:val="22"/>
              </w:rPr>
              <w:t>1 940 039</w:t>
            </w:r>
          </w:p>
        </w:tc>
        <w:tc>
          <w:tcPr>
            <w:tcW w:w="1134" w:type="dxa"/>
            <w:tcBorders>
              <w:top w:val="single" w:sz="6" w:space="0" w:color="auto"/>
              <w:left w:val="single" w:sz="6" w:space="0" w:color="auto"/>
              <w:bottom w:val="single" w:sz="6" w:space="0" w:color="auto"/>
              <w:right w:val="single" w:sz="6" w:space="0" w:color="auto"/>
            </w:tcBorders>
            <w:vAlign w:val="bottom"/>
          </w:tcPr>
          <w:p w14:paraId="4ABAE982" w14:textId="77777777" w:rsidR="003A42D4" w:rsidRPr="00E32D82" w:rsidRDefault="003A42D4">
            <w:pPr>
              <w:jc w:val="right"/>
              <w:rPr>
                <w:szCs w:val="22"/>
              </w:rPr>
            </w:pPr>
            <w:r w:rsidRPr="00E32D82">
              <w:rPr>
                <w:sz w:val="22"/>
                <w:szCs w:val="22"/>
              </w:rPr>
              <w:t>102,40</w:t>
            </w:r>
          </w:p>
        </w:tc>
        <w:tc>
          <w:tcPr>
            <w:tcW w:w="1487" w:type="dxa"/>
            <w:tcBorders>
              <w:top w:val="single" w:sz="6" w:space="0" w:color="auto"/>
              <w:left w:val="single" w:sz="6" w:space="0" w:color="auto"/>
              <w:bottom w:val="single" w:sz="6" w:space="0" w:color="auto"/>
              <w:right w:val="single" w:sz="6" w:space="0" w:color="auto"/>
            </w:tcBorders>
            <w:vAlign w:val="bottom"/>
          </w:tcPr>
          <w:p w14:paraId="4ABAE983" w14:textId="77777777" w:rsidR="003A42D4" w:rsidRPr="00E32D82" w:rsidRDefault="003A42D4">
            <w:pPr>
              <w:jc w:val="right"/>
              <w:rPr>
                <w:szCs w:val="22"/>
              </w:rPr>
            </w:pPr>
            <w:r w:rsidRPr="00E32D82">
              <w:rPr>
                <w:sz w:val="22"/>
                <w:szCs w:val="22"/>
              </w:rPr>
              <w:t>0,93%</w:t>
            </w:r>
          </w:p>
        </w:tc>
      </w:tr>
      <w:tr w:rsidR="003A42D4" w:rsidRPr="00E32D82" w14:paraId="4ABAE98C" w14:textId="77777777" w:rsidTr="00B635F3">
        <w:trPr>
          <w:trHeight w:val="250"/>
        </w:trPr>
        <w:tc>
          <w:tcPr>
            <w:tcW w:w="1306" w:type="dxa"/>
            <w:tcBorders>
              <w:top w:val="single" w:sz="6" w:space="0" w:color="auto"/>
              <w:left w:val="single" w:sz="6" w:space="0" w:color="auto"/>
              <w:right w:val="single" w:sz="6" w:space="0" w:color="auto"/>
            </w:tcBorders>
            <w:vAlign w:val="bottom"/>
          </w:tcPr>
          <w:p w14:paraId="4ABAE985" w14:textId="77777777" w:rsidR="003A42D4" w:rsidRPr="00E32D82" w:rsidRDefault="003A42D4" w:rsidP="00F855B5">
            <w:pPr>
              <w:jc w:val="center"/>
              <w:rPr>
                <w:szCs w:val="22"/>
              </w:rPr>
            </w:pPr>
            <w:r w:rsidRPr="00E32D82">
              <w:rPr>
                <w:sz w:val="22"/>
                <w:szCs w:val="22"/>
              </w:rPr>
              <w:t>1</w:t>
            </w:r>
          </w:p>
        </w:tc>
        <w:tc>
          <w:tcPr>
            <w:tcW w:w="1134" w:type="dxa"/>
            <w:tcBorders>
              <w:top w:val="single" w:sz="6" w:space="0" w:color="auto"/>
              <w:left w:val="single" w:sz="6" w:space="0" w:color="auto"/>
              <w:right w:val="single" w:sz="6" w:space="0" w:color="auto"/>
            </w:tcBorders>
            <w:vAlign w:val="bottom"/>
          </w:tcPr>
          <w:p w14:paraId="4ABAE986" w14:textId="77777777" w:rsidR="003A42D4" w:rsidRPr="00E32D82" w:rsidRDefault="003A42D4">
            <w:pPr>
              <w:jc w:val="right"/>
              <w:rPr>
                <w:szCs w:val="22"/>
              </w:rPr>
            </w:pPr>
            <w:r w:rsidRPr="00E32D82">
              <w:rPr>
                <w:sz w:val="22"/>
                <w:szCs w:val="22"/>
              </w:rPr>
              <w:t>19 278</w:t>
            </w:r>
          </w:p>
        </w:tc>
        <w:tc>
          <w:tcPr>
            <w:tcW w:w="1418" w:type="dxa"/>
            <w:tcBorders>
              <w:top w:val="single" w:sz="6" w:space="0" w:color="auto"/>
              <w:left w:val="single" w:sz="6" w:space="0" w:color="auto"/>
              <w:right w:val="single" w:sz="6" w:space="0" w:color="auto"/>
            </w:tcBorders>
            <w:vAlign w:val="bottom"/>
          </w:tcPr>
          <w:p w14:paraId="4ABAE987" w14:textId="77777777" w:rsidR="003A42D4" w:rsidRPr="00E32D82" w:rsidRDefault="003A42D4">
            <w:pPr>
              <w:jc w:val="right"/>
              <w:rPr>
                <w:szCs w:val="22"/>
              </w:rPr>
            </w:pPr>
            <w:r w:rsidRPr="00E32D82">
              <w:rPr>
                <w:sz w:val="22"/>
                <w:szCs w:val="22"/>
              </w:rPr>
              <w:t>5 936 218</w:t>
            </w:r>
          </w:p>
        </w:tc>
        <w:tc>
          <w:tcPr>
            <w:tcW w:w="1134" w:type="dxa"/>
            <w:tcBorders>
              <w:top w:val="single" w:sz="6" w:space="0" w:color="auto"/>
              <w:left w:val="single" w:sz="6" w:space="0" w:color="auto"/>
              <w:right w:val="single" w:sz="6" w:space="0" w:color="auto"/>
            </w:tcBorders>
            <w:vAlign w:val="bottom"/>
          </w:tcPr>
          <w:p w14:paraId="4ABAE988" w14:textId="77777777" w:rsidR="003A42D4" w:rsidRPr="00E32D82" w:rsidRDefault="003A42D4">
            <w:pPr>
              <w:jc w:val="right"/>
              <w:rPr>
                <w:szCs w:val="22"/>
              </w:rPr>
            </w:pPr>
            <w:r w:rsidRPr="00E32D82">
              <w:rPr>
                <w:sz w:val="22"/>
                <w:szCs w:val="22"/>
              </w:rPr>
              <w:t>307,93</w:t>
            </w:r>
          </w:p>
        </w:tc>
        <w:tc>
          <w:tcPr>
            <w:tcW w:w="1417" w:type="dxa"/>
            <w:tcBorders>
              <w:top w:val="single" w:sz="6" w:space="0" w:color="auto"/>
              <w:left w:val="single" w:sz="6" w:space="0" w:color="auto"/>
              <w:right w:val="single" w:sz="6" w:space="0" w:color="auto"/>
            </w:tcBorders>
            <w:vAlign w:val="bottom"/>
          </w:tcPr>
          <w:p w14:paraId="4ABAE989" w14:textId="77777777" w:rsidR="003A42D4" w:rsidRPr="00E32D82" w:rsidRDefault="003A42D4">
            <w:pPr>
              <w:jc w:val="right"/>
              <w:rPr>
                <w:szCs w:val="22"/>
              </w:rPr>
            </w:pPr>
            <w:r w:rsidRPr="00E32D82">
              <w:rPr>
                <w:sz w:val="22"/>
                <w:szCs w:val="22"/>
              </w:rPr>
              <w:t>6 165 740</w:t>
            </w:r>
          </w:p>
        </w:tc>
        <w:tc>
          <w:tcPr>
            <w:tcW w:w="1134" w:type="dxa"/>
            <w:tcBorders>
              <w:top w:val="single" w:sz="6" w:space="0" w:color="auto"/>
              <w:left w:val="single" w:sz="6" w:space="0" w:color="auto"/>
              <w:right w:val="single" w:sz="6" w:space="0" w:color="auto"/>
            </w:tcBorders>
            <w:vAlign w:val="bottom"/>
          </w:tcPr>
          <w:p w14:paraId="4ABAE98A" w14:textId="77777777" w:rsidR="003A42D4" w:rsidRPr="00E32D82" w:rsidRDefault="003A42D4">
            <w:pPr>
              <w:jc w:val="right"/>
              <w:rPr>
                <w:szCs w:val="22"/>
              </w:rPr>
            </w:pPr>
            <w:r w:rsidRPr="00E32D82">
              <w:rPr>
                <w:sz w:val="22"/>
                <w:szCs w:val="22"/>
              </w:rPr>
              <w:t>319,83</w:t>
            </w:r>
          </w:p>
        </w:tc>
        <w:tc>
          <w:tcPr>
            <w:tcW w:w="1487" w:type="dxa"/>
            <w:tcBorders>
              <w:top w:val="single" w:sz="6" w:space="0" w:color="auto"/>
              <w:left w:val="single" w:sz="6" w:space="0" w:color="auto"/>
              <w:right w:val="single" w:sz="6" w:space="0" w:color="auto"/>
            </w:tcBorders>
            <w:vAlign w:val="bottom"/>
          </w:tcPr>
          <w:p w14:paraId="4ABAE98B" w14:textId="77777777" w:rsidR="003A42D4" w:rsidRPr="00E32D82" w:rsidRDefault="003A42D4">
            <w:pPr>
              <w:jc w:val="right"/>
              <w:rPr>
                <w:szCs w:val="22"/>
              </w:rPr>
            </w:pPr>
            <w:r w:rsidRPr="00E32D82">
              <w:rPr>
                <w:sz w:val="22"/>
                <w:szCs w:val="22"/>
              </w:rPr>
              <w:t>3,87%</w:t>
            </w:r>
          </w:p>
        </w:tc>
      </w:tr>
      <w:tr w:rsidR="003A42D4" w:rsidRPr="00E32D82" w14:paraId="4ABAE994" w14:textId="77777777" w:rsidTr="00B635F3">
        <w:trPr>
          <w:trHeight w:val="264"/>
        </w:trPr>
        <w:tc>
          <w:tcPr>
            <w:tcW w:w="1306" w:type="dxa"/>
            <w:tcBorders>
              <w:top w:val="single" w:sz="4" w:space="0" w:color="auto"/>
              <w:left w:val="single" w:sz="4" w:space="0" w:color="auto"/>
              <w:bottom w:val="single" w:sz="4" w:space="0" w:color="auto"/>
              <w:right w:val="single" w:sz="4" w:space="0" w:color="auto"/>
            </w:tcBorders>
            <w:vAlign w:val="bottom"/>
          </w:tcPr>
          <w:p w14:paraId="4ABAE98D" w14:textId="77777777" w:rsidR="003A42D4" w:rsidRPr="00E32D82" w:rsidRDefault="003A42D4" w:rsidP="00F855B5">
            <w:pPr>
              <w:jc w:val="center"/>
              <w:rPr>
                <w:szCs w:val="22"/>
              </w:rPr>
            </w:pPr>
            <w:r w:rsidRPr="00E32D82">
              <w:rPr>
                <w:sz w:val="22"/>
                <w:szCs w:val="22"/>
              </w:rPr>
              <w:t>2</w:t>
            </w:r>
          </w:p>
        </w:tc>
        <w:tc>
          <w:tcPr>
            <w:tcW w:w="1134" w:type="dxa"/>
            <w:tcBorders>
              <w:top w:val="single" w:sz="4" w:space="0" w:color="auto"/>
              <w:left w:val="single" w:sz="4" w:space="0" w:color="auto"/>
              <w:bottom w:val="single" w:sz="4" w:space="0" w:color="auto"/>
              <w:right w:val="single" w:sz="4" w:space="0" w:color="auto"/>
            </w:tcBorders>
            <w:vAlign w:val="bottom"/>
          </w:tcPr>
          <w:p w14:paraId="4ABAE98E" w14:textId="77777777" w:rsidR="003A42D4" w:rsidRPr="00E32D82" w:rsidRDefault="003A42D4">
            <w:pPr>
              <w:jc w:val="right"/>
              <w:rPr>
                <w:szCs w:val="22"/>
              </w:rPr>
            </w:pPr>
            <w:r w:rsidRPr="00E32D82">
              <w:rPr>
                <w:sz w:val="22"/>
                <w:szCs w:val="22"/>
              </w:rPr>
              <w:t>31 362</w:t>
            </w:r>
          </w:p>
        </w:tc>
        <w:tc>
          <w:tcPr>
            <w:tcW w:w="1418" w:type="dxa"/>
            <w:tcBorders>
              <w:top w:val="single" w:sz="4" w:space="0" w:color="auto"/>
              <w:left w:val="single" w:sz="4" w:space="0" w:color="auto"/>
              <w:bottom w:val="single" w:sz="4" w:space="0" w:color="auto"/>
              <w:right w:val="single" w:sz="4" w:space="0" w:color="auto"/>
            </w:tcBorders>
            <w:vAlign w:val="bottom"/>
          </w:tcPr>
          <w:p w14:paraId="4ABAE98F" w14:textId="77777777" w:rsidR="003A42D4" w:rsidRPr="00E32D82" w:rsidRDefault="003A42D4">
            <w:pPr>
              <w:jc w:val="right"/>
              <w:rPr>
                <w:szCs w:val="22"/>
              </w:rPr>
            </w:pPr>
            <w:r w:rsidRPr="00E32D82">
              <w:rPr>
                <w:sz w:val="22"/>
                <w:szCs w:val="22"/>
              </w:rPr>
              <w:t>14 776 466</w:t>
            </w:r>
          </w:p>
        </w:tc>
        <w:tc>
          <w:tcPr>
            <w:tcW w:w="1134" w:type="dxa"/>
            <w:tcBorders>
              <w:top w:val="single" w:sz="4" w:space="0" w:color="auto"/>
              <w:left w:val="single" w:sz="4" w:space="0" w:color="auto"/>
              <w:bottom w:val="single" w:sz="4" w:space="0" w:color="auto"/>
              <w:right w:val="single" w:sz="4" w:space="0" w:color="auto"/>
            </w:tcBorders>
            <w:vAlign w:val="bottom"/>
          </w:tcPr>
          <w:p w14:paraId="4ABAE990" w14:textId="77777777" w:rsidR="003A42D4" w:rsidRPr="00E32D82" w:rsidRDefault="003A42D4">
            <w:pPr>
              <w:jc w:val="right"/>
              <w:rPr>
                <w:szCs w:val="22"/>
              </w:rPr>
            </w:pPr>
            <w:r w:rsidRPr="00E32D82">
              <w:rPr>
                <w:sz w:val="22"/>
                <w:szCs w:val="22"/>
              </w:rPr>
              <w:t>471,16</w:t>
            </w:r>
          </w:p>
        </w:tc>
        <w:tc>
          <w:tcPr>
            <w:tcW w:w="1417" w:type="dxa"/>
            <w:tcBorders>
              <w:top w:val="single" w:sz="4" w:space="0" w:color="auto"/>
              <w:left w:val="single" w:sz="4" w:space="0" w:color="auto"/>
              <w:bottom w:val="single" w:sz="4" w:space="0" w:color="auto"/>
              <w:right w:val="single" w:sz="4" w:space="0" w:color="auto"/>
            </w:tcBorders>
            <w:vAlign w:val="bottom"/>
          </w:tcPr>
          <w:p w14:paraId="4ABAE991" w14:textId="77777777" w:rsidR="003A42D4" w:rsidRPr="00E32D82" w:rsidRDefault="003A42D4">
            <w:pPr>
              <w:jc w:val="right"/>
              <w:rPr>
                <w:szCs w:val="22"/>
              </w:rPr>
            </w:pPr>
            <w:r w:rsidRPr="00E32D82">
              <w:rPr>
                <w:sz w:val="22"/>
                <w:szCs w:val="22"/>
              </w:rPr>
              <w:t>15 875 903</w:t>
            </w:r>
          </w:p>
        </w:tc>
        <w:tc>
          <w:tcPr>
            <w:tcW w:w="1134" w:type="dxa"/>
            <w:tcBorders>
              <w:top w:val="single" w:sz="4" w:space="0" w:color="auto"/>
              <w:left w:val="single" w:sz="4" w:space="0" w:color="auto"/>
              <w:bottom w:val="single" w:sz="4" w:space="0" w:color="auto"/>
              <w:right w:val="single" w:sz="4" w:space="0" w:color="auto"/>
            </w:tcBorders>
            <w:vAlign w:val="bottom"/>
          </w:tcPr>
          <w:p w14:paraId="4ABAE992" w14:textId="77777777" w:rsidR="003A42D4" w:rsidRPr="00E32D82" w:rsidRDefault="003A42D4">
            <w:pPr>
              <w:jc w:val="right"/>
              <w:rPr>
                <w:szCs w:val="22"/>
              </w:rPr>
            </w:pPr>
            <w:r w:rsidRPr="00E32D82">
              <w:rPr>
                <w:sz w:val="22"/>
                <w:szCs w:val="22"/>
              </w:rPr>
              <w:t>506,21</w:t>
            </w:r>
          </w:p>
        </w:tc>
        <w:tc>
          <w:tcPr>
            <w:tcW w:w="1487" w:type="dxa"/>
            <w:tcBorders>
              <w:top w:val="single" w:sz="4" w:space="0" w:color="auto"/>
              <w:left w:val="single" w:sz="4" w:space="0" w:color="auto"/>
              <w:bottom w:val="single" w:sz="4" w:space="0" w:color="auto"/>
              <w:right w:val="single" w:sz="4" w:space="0" w:color="auto"/>
            </w:tcBorders>
            <w:vAlign w:val="bottom"/>
          </w:tcPr>
          <w:p w14:paraId="4ABAE993" w14:textId="77777777" w:rsidR="003A42D4" w:rsidRPr="00E32D82" w:rsidRDefault="003A42D4">
            <w:pPr>
              <w:jc w:val="right"/>
              <w:rPr>
                <w:szCs w:val="22"/>
              </w:rPr>
            </w:pPr>
            <w:r w:rsidRPr="00E32D82">
              <w:rPr>
                <w:sz w:val="22"/>
                <w:szCs w:val="22"/>
              </w:rPr>
              <w:t>7,44%</w:t>
            </w:r>
          </w:p>
        </w:tc>
      </w:tr>
      <w:tr w:rsidR="003A42D4" w:rsidRPr="00E32D82" w14:paraId="4ABAE99C" w14:textId="77777777" w:rsidTr="00B635F3">
        <w:trPr>
          <w:trHeight w:val="264"/>
        </w:trPr>
        <w:tc>
          <w:tcPr>
            <w:tcW w:w="1306" w:type="dxa"/>
            <w:tcBorders>
              <w:top w:val="single" w:sz="4" w:space="0" w:color="auto"/>
              <w:left w:val="single" w:sz="4" w:space="0" w:color="auto"/>
              <w:bottom w:val="single" w:sz="4" w:space="0" w:color="auto"/>
              <w:right w:val="single" w:sz="4" w:space="0" w:color="auto"/>
            </w:tcBorders>
            <w:vAlign w:val="bottom"/>
          </w:tcPr>
          <w:p w14:paraId="4ABAE995" w14:textId="77777777" w:rsidR="003A42D4" w:rsidRPr="00E32D82" w:rsidRDefault="003A42D4" w:rsidP="00F855B5">
            <w:pPr>
              <w:jc w:val="center"/>
              <w:rPr>
                <w:szCs w:val="22"/>
              </w:rPr>
            </w:pPr>
            <w:r w:rsidRPr="00E32D82">
              <w:rPr>
                <w:sz w:val="22"/>
                <w:szCs w:val="22"/>
              </w:rPr>
              <w:t>3</w:t>
            </w:r>
          </w:p>
        </w:tc>
        <w:tc>
          <w:tcPr>
            <w:tcW w:w="1134" w:type="dxa"/>
            <w:tcBorders>
              <w:top w:val="single" w:sz="4" w:space="0" w:color="auto"/>
              <w:left w:val="single" w:sz="4" w:space="0" w:color="auto"/>
              <w:bottom w:val="single" w:sz="4" w:space="0" w:color="auto"/>
              <w:right w:val="single" w:sz="4" w:space="0" w:color="auto"/>
            </w:tcBorders>
            <w:vAlign w:val="bottom"/>
          </w:tcPr>
          <w:p w14:paraId="4ABAE996" w14:textId="77777777" w:rsidR="003A42D4" w:rsidRPr="00E32D82" w:rsidRDefault="003A42D4">
            <w:pPr>
              <w:jc w:val="right"/>
              <w:rPr>
                <w:szCs w:val="22"/>
              </w:rPr>
            </w:pPr>
            <w:r w:rsidRPr="00E32D82">
              <w:rPr>
                <w:sz w:val="22"/>
                <w:szCs w:val="22"/>
              </w:rPr>
              <w:t>30 789</w:t>
            </w:r>
          </w:p>
        </w:tc>
        <w:tc>
          <w:tcPr>
            <w:tcW w:w="1418" w:type="dxa"/>
            <w:tcBorders>
              <w:top w:val="single" w:sz="4" w:space="0" w:color="auto"/>
              <w:left w:val="single" w:sz="4" w:space="0" w:color="auto"/>
              <w:bottom w:val="single" w:sz="4" w:space="0" w:color="auto"/>
              <w:right w:val="single" w:sz="4" w:space="0" w:color="auto"/>
            </w:tcBorders>
            <w:vAlign w:val="bottom"/>
          </w:tcPr>
          <w:p w14:paraId="4ABAE997" w14:textId="77777777" w:rsidR="003A42D4" w:rsidRPr="00E32D82" w:rsidRDefault="003A42D4">
            <w:pPr>
              <w:jc w:val="right"/>
              <w:rPr>
                <w:szCs w:val="22"/>
              </w:rPr>
            </w:pPr>
            <w:r w:rsidRPr="00E32D82">
              <w:rPr>
                <w:sz w:val="22"/>
                <w:szCs w:val="22"/>
              </w:rPr>
              <w:t>22 039 077</w:t>
            </w:r>
          </w:p>
        </w:tc>
        <w:tc>
          <w:tcPr>
            <w:tcW w:w="1134" w:type="dxa"/>
            <w:tcBorders>
              <w:top w:val="single" w:sz="4" w:space="0" w:color="auto"/>
              <w:left w:val="single" w:sz="4" w:space="0" w:color="auto"/>
              <w:bottom w:val="single" w:sz="4" w:space="0" w:color="auto"/>
              <w:right w:val="single" w:sz="4" w:space="0" w:color="auto"/>
            </w:tcBorders>
            <w:vAlign w:val="bottom"/>
          </w:tcPr>
          <w:p w14:paraId="4ABAE998" w14:textId="77777777" w:rsidR="003A42D4" w:rsidRPr="00E32D82" w:rsidRDefault="003A42D4">
            <w:pPr>
              <w:jc w:val="right"/>
              <w:rPr>
                <w:szCs w:val="22"/>
              </w:rPr>
            </w:pPr>
            <w:r w:rsidRPr="00E32D82">
              <w:rPr>
                <w:sz w:val="22"/>
                <w:szCs w:val="22"/>
              </w:rPr>
              <w:t>715,81</w:t>
            </w:r>
          </w:p>
        </w:tc>
        <w:tc>
          <w:tcPr>
            <w:tcW w:w="1417" w:type="dxa"/>
            <w:tcBorders>
              <w:top w:val="single" w:sz="4" w:space="0" w:color="auto"/>
              <w:left w:val="single" w:sz="4" w:space="0" w:color="auto"/>
              <w:bottom w:val="single" w:sz="4" w:space="0" w:color="auto"/>
              <w:right w:val="single" w:sz="4" w:space="0" w:color="auto"/>
            </w:tcBorders>
            <w:vAlign w:val="bottom"/>
          </w:tcPr>
          <w:p w14:paraId="4ABAE999" w14:textId="77777777" w:rsidR="003A42D4" w:rsidRPr="00E32D82" w:rsidRDefault="003A42D4">
            <w:pPr>
              <w:jc w:val="right"/>
              <w:rPr>
                <w:szCs w:val="22"/>
              </w:rPr>
            </w:pPr>
            <w:r w:rsidRPr="00E32D82">
              <w:rPr>
                <w:sz w:val="22"/>
                <w:szCs w:val="22"/>
              </w:rPr>
              <w:t>24 364 746</w:t>
            </w:r>
          </w:p>
        </w:tc>
        <w:tc>
          <w:tcPr>
            <w:tcW w:w="1134" w:type="dxa"/>
            <w:tcBorders>
              <w:top w:val="single" w:sz="4" w:space="0" w:color="auto"/>
              <w:left w:val="single" w:sz="4" w:space="0" w:color="auto"/>
              <w:bottom w:val="single" w:sz="4" w:space="0" w:color="auto"/>
              <w:right w:val="single" w:sz="4" w:space="0" w:color="auto"/>
            </w:tcBorders>
            <w:vAlign w:val="bottom"/>
          </w:tcPr>
          <w:p w14:paraId="4ABAE99A" w14:textId="77777777" w:rsidR="003A42D4" w:rsidRPr="00E32D82" w:rsidRDefault="003A42D4">
            <w:pPr>
              <w:jc w:val="right"/>
              <w:rPr>
                <w:szCs w:val="22"/>
              </w:rPr>
            </w:pPr>
            <w:r w:rsidRPr="00E32D82">
              <w:rPr>
                <w:sz w:val="22"/>
                <w:szCs w:val="22"/>
              </w:rPr>
              <w:t>791,35</w:t>
            </w:r>
          </w:p>
        </w:tc>
        <w:tc>
          <w:tcPr>
            <w:tcW w:w="1487" w:type="dxa"/>
            <w:tcBorders>
              <w:top w:val="single" w:sz="4" w:space="0" w:color="auto"/>
              <w:left w:val="single" w:sz="4" w:space="0" w:color="auto"/>
              <w:bottom w:val="single" w:sz="4" w:space="0" w:color="auto"/>
              <w:right w:val="single" w:sz="4" w:space="0" w:color="auto"/>
            </w:tcBorders>
            <w:vAlign w:val="bottom"/>
          </w:tcPr>
          <w:p w14:paraId="4ABAE99B" w14:textId="77777777" w:rsidR="003A42D4" w:rsidRPr="00E32D82" w:rsidRDefault="003A42D4">
            <w:pPr>
              <w:jc w:val="right"/>
              <w:rPr>
                <w:szCs w:val="22"/>
              </w:rPr>
            </w:pPr>
            <w:r w:rsidRPr="00E32D82">
              <w:rPr>
                <w:sz w:val="22"/>
                <w:szCs w:val="22"/>
              </w:rPr>
              <w:t>10,55%</w:t>
            </w:r>
          </w:p>
        </w:tc>
      </w:tr>
      <w:tr w:rsidR="003A42D4" w:rsidRPr="00E32D82" w14:paraId="4ABAE9A4" w14:textId="77777777" w:rsidTr="00B635F3">
        <w:trPr>
          <w:trHeight w:val="264"/>
        </w:trPr>
        <w:tc>
          <w:tcPr>
            <w:tcW w:w="1306" w:type="dxa"/>
            <w:tcBorders>
              <w:top w:val="single" w:sz="4" w:space="0" w:color="auto"/>
              <w:left w:val="single" w:sz="4" w:space="0" w:color="auto"/>
              <w:bottom w:val="single" w:sz="4" w:space="0" w:color="auto"/>
              <w:right w:val="single" w:sz="4" w:space="0" w:color="auto"/>
            </w:tcBorders>
            <w:vAlign w:val="bottom"/>
          </w:tcPr>
          <w:p w14:paraId="4ABAE99D" w14:textId="77777777" w:rsidR="003A42D4" w:rsidRPr="00E32D82" w:rsidRDefault="003A42D4" w:rsidP="00F855B5">
            <w:pPr>
              <w:jc w:val="center"/>
              <w:rPr>
                <w:szCs w:val="22"/>
              </w:rPr>
            </w:pPr>
            <w:r w:rsidRPr="00E32D82">
              <w:rPr>
                <w:sz w:val="22"/>
                <w:szCs w:val="22"/>
              </w:rPr>
              <w:t>4</w:t>
            </w:r>
          </w:p>
        </w:tc>
        <w:tc>
          <w:tcPr>
            <w:tcW w:w="1134" w:type="dxa"/>
            <w:tcBorders>
              <w:top w:val="single" w:sz="4" w:space="0" w:color="auto"/>
              <w:left w:val="single" w:sz="4" w:space="0" w:color="auto"/>
              <w:bottom w:val="single" w:sz="4" w:space="0" w:color="auto"/>
              <w:right w:val="single" w:sz="4" w:space="0" w:color="auto"/>
            </w:tcBorders>
            <w:vAlign w:val="bottom"/>
          </w:tcPr>
          <w:p w14:paraId="4ABAE99E" w14:textId="77777777" w:rsidR="003A42D4" w:rsidRPr="00E32D82" w:rsidRDefault="003A42D4">
            <w:pPr>
              <w:jc w:val="right"/>
              <w:rPr>
                <w:szCs w:val="22"/>
              </w:rPr>
            </w:pPr>
            <w:r w:rsidRPr="00E32D82">
              <w:rPr>
                <w:sz w:val="22"/>
                <w:szCs w:val="22"/>
              </w:rPr>
              <w:t>29 597</w:t>
            </w:r>
          </w:p>
        </w:tc>
        <w:tc>
          <w:tcPr>
            <w:tcW w:w="1418" w:type="dxa"/>
            <w:tcBorders>
              <w:top w:val="single" w:sz="4" w:space="0" w:color="auto"/>
              <w:left w:val="single" w:sz="4" w:space="0" w:color="auto"/>
              <w:bottom w:val="single" w:sz="4" w:space="0" w:color="auto"/>
              <w:right w:val="single" w:sz="4" w:space="0" w:color="auto"/>
            </w:tcBorders>
            <w:vAlign w:val="bottom"/>
          </w:tcPr>
          <w:p w14:paraId="4ABAE99F" w14:textId="77777777" w:rsidR="003A42D4" w:rsidRPr="00E32D82" w:rsidRDefault="003A42D4">
            <w:pPr>
              <w:jc w:val="right"/>
              <w:rPr>
                <w:szCs w:val="22"/>
              </w:rPr>
            </w:pPr>
            <w:r w:rsidRPr="00E32D82">
              <w:rPr>
                <w:sz w:val="22"/>
                <w:szCs w:val="22"/>
              </w:rPr>
              <w:t>31 137 596</w:t>
            </w:r>
          </w:p>
        </w:tc>
        <w:tc>
          <w:tcPr>
            <w:tcW w:w="1134" w:type="dxa"/>
            <w:tcBorders>
              <w:top w:val="single" w:sz="4" w:space="0" w:color="auto"/>
              <w:left w:val="single" w:sz="4" w:space="0" w:color="auto"/>
              <w:bottom w:val="single" w:sz="4" w:space="0" w:color="auto"/>
              <w:right w:val="single" w:sz="4" w:space="0" w:color="auto"/>
            </w:tcBorders>
            <w:vAlign w:val="bottom"/>
          </w:tcPr>
          <w:p w14:paraId="4ABAE9A0" w14:textId="77777777" w:rsidR="003A42D4" w:rsidRPr="00E32D82" w:rsidRDefault="003A42D4">
            <w:pPr>
              <w:jc w:val="right"/>
              <w:rPr>
                <w:szCs w:val="22"/>
              </w:rPr>
            </w:pPr>
            <w:r w:rsidRPr="00E32D82">
              <w:rPr>
                <w:sz w:val="22"/>
                <w:szCs w:val="22"/>
              </w:rPr>
              <w:t>1 052,05</w:t>
            </w:r>
          </w:p>
        </w:tc>
        <w:tc>
          <w:tcPr>
            <w:tcW w:w="1417" w:type="dxa"/>
            <w:tcBorders>
              <w:top w:val="single" w:sz="4" w:space="0" w:color="auto"/>
              <w:left w:val="single" w:sz="4" w:space="0" w:color="auto"/>
              <w:bottom w:val="single" w:sz="4" w:space="0" w:color="auto"/>
              <w:right w:val="single" w:sz="4" w:space="0" w:color="auto"/>
            </w:tcBorders>
            <w:vAlign w:val="bottom"/>
          </w:tcPr>
          <w:p w14:paraId="4ABAE9A1" w14:textId="77777777" w:rsidR="003A42D4" w:rsidRPr="00E32D82" w:rsidRDefault="003A42D4">
            <w:pPr>
              <w:jc w:val="right"/>
              <w:rPr>
                <w:szCs w:val="22"/>
              </w:rPr>
            </w:pPr>
            <w:r w:rsidRPr="00E32D82">
              <w:rPr>
                <w:sz w:val="22"/>
                <w:szCs w:val="22"/>
              </w:rPr>
              <w:t>35 252 896</w:t>
            </w:r>
          </w:p>
        </w:tc>
        <w:tc>
          <w:tcPr>
            <w:tcW w:w="1134" w:type="dxa"/>
            <w:tcBorders>
              <w:top w:val="single" w:sz="4" w:space="0" w:color="auto"/>
              <w:left w:val="single" w:sz="4" w:space="0" w:color="auto"/>
              <w:bottom w:val="single" w:sz="4" w:space="0" w:color="auto"/>
              <w:right w:val="single" w:sz="4" w:space="0" w:color="auto"/>
            </w:tcBorders>
            <w:vAlign w:val="bottom"/>
          </w:tcPr>
          <w:p w14:paraId="4ABAE9A2" w14:textId="77777777" w:rsidR="003A42D4" w:rsidRPr="00E32D82" w:rsidRDefault="003A42D4">
            <w:pPr>
              <w:jc w:val="right"/>
              <w:rPr>
                <w:szCs w:val="22"/>
              </w:rPr>
            </w:pPr>
            <w:r w:rsidRPr="00E32D82">
              <w:rPr>
                <w:sz w:val="22"/>
                <w:szCs w:val="22"/>
              </w:rPr>
              <w:t>1 191,10</w:t>
            </w:r>
          </w:p>
        </w:tc>
        <w:tc>
          <w:tcPr>
            <w:tcW w:w="1487" w:type="dxa"/>
            <w:tcBorders>
              <w:top w:val="single" w:sz="4" w:space="0" w:color="auto"/>
              <w:left w:val="single" w:sz="4" w:space="0" w:color="auto"/>
              <w:bottom w:val="single" w:sz="4" w:space="0" w:color="auto"/>
              <w:right w:val="single" w:sz="4" w:space="0" w:color="auto"/>
            </w:tcBorders>
            <w:vAlign w:val="bottom"/>
          </w:tcPr>
          <w:p w14:paraId="4ABAE9A3" w14:textId="77777777" w:rsidR="003A42D4" w:rsidRPr="00E32D82" w:rsidRDefault="003A42D4">
            <w:pPr>
              <w:jc w:val="right"/>
              <w:rPr>
                <w:szCs w:val="22"/>
              </w:rPr>
            </w:pPr>
            <w:r w:rsidRPr="00E32D82">
              <w:rPr>
                <w:sz w:val="22"/>
                <w:szCs w:val="22"/>
              </w:rPr>
              <w:t>13,22%</w:t>
            </w:r>
          </w:p>
        </w:tc>
      </w:tr>
      <w:tr w:rsidR="003A42D4" w:rsidRPr="00E32D82" w14:paraId="4ABAE9AC" w14:textId="77777777" w:rsidTr="00B635F3">
        <w:trPr>
          <w:trHeight w:val="264"/>
        </w:trPr>
        <w:tc>
          <w:tcPr>
            <w:tcW w:w="1306" w:type="dxa"/>
            <w:tcBorders>
              <w:top w:val="single" w:sz="4" w:space="0" w:color="auto"/>
              <w:left w:val="single" w:sz="4" w:space="0" w:color="auto"/>
              <w:bottom w:val="single" w:sz="4" w:space="0" w:color="auto"/>
              <w:right w:val="single" w:sz="4" w:space="0" w:color="auto"/>
            </w:tcBorders>
            <w:vAlign w:val="bottom"/>
          </w:tcPr>
          <w:p w14:paraId="4ABAE9A5" w14:textId="77777777" w:rsidR="003A42D4" w:rsidRPr="00E32D82" w:rsidRDefault="003A42D4" w:rsidP="00F855B5">
            <w:pPr>
              <w:jc w:val="center"/>
              <w:rPr>
                <w:szCs w:val="22"/>
              </w:rPr>
            </w:pPr>
            <w:r w:rsidRPr="00E32D82">
              <w:rPr>
                <w:sz w:val="22"/>
                <w:szCs w:val="22"/>
              </w:rPr>
              <w:t>5</w:t>
            </w:r>
          </w:p>
        </w:tc>
        <w:tc>
          <w:tcPr>
            <w:tcW w:w="1134" w:type="dxa"/>
            <w:tcBorders>
              <w:top w:val="single" w:sz="4" w:space="0" w:color="auto"/>
              <w:left w:val="single" w:sz="4" w:space="0" w:color="auto"/>
              <w:bottom w:val="single" w:sz="4" w:space="0" w:color="auto"/>
              <w:right w:val="single" w:sz="4" w:space="0" w:color="auto"/>
            </w:tcBorders>
            <w:vAlign w:val="bottom"/>
          </w:tcPr>
          <w:p w14:paraId="4ABAE9A6" w14:textId="77777777" w:rsidR="003A42D4" w:rsidRPr="00E32D82" w:rsidRDefault="003A42D4">
            <w:pPr>
              <w:jc w:val="right"/>
              <w:rPr>
                <w:szCs w:val="22"/>
              </w:rPr>
            </w:pPr>
            <w:r w:rsidRPr="00E32D82">
              <w:rPr>
                <w:sz w:val="22"/>
                <w:szCs w:val="22"/>
              </w:rPr>
              <w:t>28 226</w:t>
            </w:r>
          </w:p>
        </w:tc>
        <w:tc>
          <w:tcPr>
            <w:tcW w:w="1418" w:type="dxa"/>
            <w:tcBorders>
              <w:top w:val="single" w:sz="4" w:space="0" w:color="auto"/>
              <w:left w:val="single" w:sz="4" w:space="0" w:color="auto"/>
              <w:bottom w:val="single" w:sz="4" w:space="0" w:color="auto"/>
              <w:right w:val="single" w:sz="4" w:space="0" w:color="auto"/>
            </w:tcBorders>
            <w:vAlign w:val="bottom"/>
          </w:tcPr>
          <w:p w14:paraId="4ABAE9A7" w14:textId="77777777" w:rsidR="003A42D4" w:rsidRPr="00E32D82" w:rsidRDefault="003A42D4">
            <w:pPr>
              <w:jc w:val="right"/>
              <w:rPr>
                <w:szCs w:val="22"/>
              </w:rPr>
            </w:pPr>
            <w:r w:rsidRPr="00E32D82">
              <w:rPr>
                <w:sz w:val="22"/>
                <w:szCs w:val="22"/>
              </w:rPr>
              <w:t>39 022 112</w:t>
            </w:r>
          </w:p>
        </w:tc>
        <w:tc>
          <w:tcPr>
            <w:tcW w:w="1134" w:type="dxa"/>
            <w:tcBorders>
              <w:top w:val="single" w:sz="4" w:space="0" w:color="auto"/>
              <w:left w:val="single" w:sz="4" w:space="0" w:color="auto"/>
              <w:bottom w:val="single" w:sz="4" w:space="0" w:color="auto"/>
              <w:right w:val="single" w:sz="4" w:space="0" w:color="auto"/>
            </w:tcBorders>
            <w:vAlign w:val="bottom"/>
          </w:tcPr>
          <w:p w14:paraId="4ABAE9A8" w14:textId="77777777" w:rsidR="003A42D4" w:rsidRPr="00E32D82" w:rsidRDefault="003A42D4">
            <w:pPr>
              <w:jc w:val="right"/>
              <w:rPr>
                <w:szCs w:val="22"/>
              </w:rPr>
            </w:pPr>
            <w:r w:rsidRPr="00E32D82">
              <w:rPr>
                <w:sz w:val="22"/>
                <w:szCs w:val="22"/>
              </w:rPr>
              <w:t>1 382,49</w:t>
            </w:r>
          </w:p>
        </w:tc>
        <w:tc>
          <w:tcPr>
            <w:tcW w:w="1417" w:type="dxa"/>
            <w:tcBorders>
              <w:top w:val="single" w:sz="4" w:space="0" w:color="auto"/>
              <w:left w:val="single" w:sz="4" w:space="0" w:color="auto"/>
              <w:bottom w:val="single" w:sz="4" w:space="0" w:color="auto"/>
              <w:right w:val="single" w:sz="4" w:space="0" w:color="auto"/>
            </w:tcBorders>
            <w:vAlign w:val="bottom"/>
          </w:tcPr>
          <w:p w14:paraId="4ABAE9A9" w14:textId="77777777" w:rsidR="003A42D4" w:rsidRPr="00E32D82" w:rsidRDefault="003A42D4">
            <w:pPr>
              <w:jc w:val="right"/>
              <w:rPr>
                <w:szCs w:val="22"/>
              </w:rPr>
            </w:pPr>
            <w:r w:rsidRPr="00E32D82">
              <w:rPr>
                <w:sz w:val="22"/>
                <w:szCs w:val="22"/>
              </w:rPr>
              <w:t>44 848 089</w:t>
            </w:r>
          </w:p>
        </w:tc>
        <w:tc>
          <w:tcPr>
            <w:tcW w:w="1134" w:type="dxa"/>
            <w:tcBorders>
              <w:top w:val="single" w:sz="4" w:space="0" w:color="auto"/>
              <w:left w:val="single" w:sz="4" w:space="0" w:color="auto"/>
              <w:bottom w:val="single" w:sz="4" w:space="0" w:color="auto"/>
              <w:right w:val="single" w:sz="4" w:space="0" w:color="auto"/>
            </w:tcBorders>
            <w:vAlign w:val="bottom"/>
          </w:tcPr>
          <w:p w14:paraId="4ABAE9AA" w14:textId="77777777" w:rsidR="003A42D4" w:rsidRPr="00E32D82" w:rsidRDefault="003A42D4">
            <w:pPr>
              <w:jc w:val="right"/>
              <w:rPr>
                <w:szCs w:val="22"/>
              </w:rPr>
            </w:pPr>
            <w:r w:rsidRPr="00E32D82">
              <w:rPr>
                <w:sz w:val="22"/>
                <w:szCs w:val="22"/>
              </w:rPr>
              <w:t>1 588,89</w:t>
            </w:r>
          </w:p>
        </w:tc>
        <w:tc>
          <w:tcPr>
            <w:tcW w:w="1487" w:type="dxa"/>
            <w:tcBorders>
              <w:top w:val="single" w:sz="4" w:space="0" w:color="auto"/>
              <w:left w:val="single" w:sz="4" w:space="0" w:color="auto"/>
              <w:bottom w:val="single" w:sz="4" w:space="0" w:color="auto"/>
              <w:right w:val="single" w:sz="4" w:space="0" w:color="auto"/>
            </w:tcBorders>
            <w:vAlign w:val="bottom"/>
          </w:tcPr>
          <w:p w14:paraId="4ABAE9AB" w14:textId="77777777" w:rsidR="003A42D4" w:rsidRPr="00E32D82" w:rsidRDefault="003A42D4">
            <w:pPr>
              <w:jc w:val="right"/>
              <w:rPr>
                <w:szCs w:val="22"/>
              </w:rPr>
            </w:pPr>
            <w:r w:rsidRPr="00E32D82">
              <w:rPr>
                <w:sz w:val="22"/>
                <w:szCs w:val="22"/>
              </w:rPr>
              <w:t>14,93%</w:t>
            </w:r>
          </w:p>
        </w:tc>
      </w:tr>
      <w:tr w:rsidR="003A42D4" w:rsidRPr="00E32D82" w14:paraId="4ABAE9B4" w14:textId="77777777" w:rsidTr="00B635F3">
        <w:trPr>
          <w:trHeight w:val="264"/>
        </w:trPr>
        <w:tc>
          <w:tcPr>
            <w:tcW w:w="1306" w:type="dxa"/>
            <w:tcBorders>
              <w:top w:val="single" w:sz="4" w:space="0" w:color="auto"/>
              <w:left w:val="single" w:sz="4" w:space="0" w:color="auto"/>
              <w:bottom w:val="single" w:sz="4" w:space="0" w:color="auto"/>
              <w:right w:val="single" w:sz="4" w:space="0" w:color="auto"/>
            </w:tcBorders>
            <w:vAlign w:val="bottom"/>
          </w:tcPr>
          <w:p w14:paraId="4ABAE9AD" w14:textId="77777777" w:rsidR="003A42D4" w:rsidRPr="00E32D82" w:rsidRDefault="003A42D4" w:rsidP="00F855B5">
            <w:pPr>
              <w:jc w:val="center"/>
              <w:rPr>
                <w:szCs w:val="22"/>
              </w:rPr>
            </w:pPr>
            <w:r w:rsidRPr="00E32D82">
              <w:rPr>
                <w:sz w:val="22"/>
                <w:szCs w:val="22"/>
              </w:rPr>
              <w:t>6</w:t>
            </w:r>
          </w:p>
        </w:tc>
        <w:tc>
          <w:tcPr>
            <w:tcW w:w="1134" w:type="dxa"/>
            <w:tcBorders>
              <w:top w:val="single" w:sz="4" w:space="0" w:color="auto"/>
              <w:left w:val="single" w:sz="4" w:space="0" w:color="auto"/>
              <w:bottom w:val="single" w:sz="4" w:space="0" w:color="auto"/>
              <w:right w:val="single" w:sz="4" w:space="0" w:color="auto"/>
            </w:tcBorders>
            <w:vAlign w:val="bottom"/>
          </w:tcPr>
          <w:p w14:paraId="4ABAE9AE" w14:textId="77777777" w:rsidR="003A42D4" w:rsidRPr="00E32D82" w:rsidRDefault="003A42D4">
            <w:pPr>
              <w:jc w:val="right"/>
              <w:rPr>
                <w:szCs w:val="22"/>
              </w:rPr>
            </w:pPr>
            <w:r w:rsidRPr="00E32D82">
              <w:rPr>
                <w:sz w:val="22"/>
                <w:szCs w:val="22"/>
              </w:rPr>
              <w:t>30 716</w:t>
            </w:r>
          </w:p>
        </w:tc>
        <w:tc>
          <w:tcPr>
            <w:tcW w:w="1418" w:type="dxa"/>
            <w:tcBorders>
              <w:top w:val="single" w:sz="4" w:space="0" w:color="auto"/>
              <w:left w:val="single" w:sz="4" w:space="0" w:color="auto"/>
              <w:bottom w:val="single" w:sz="4" w:space="0" w:color="auto"/>
              <w:right w:val="single" w:sz="4" w:space="0" w:color="auto"/>
            </w:tcBorders>
            <w:vAlign w:val="bottom"/>
          </w:tcPr>
          <w:p w14:paraId="4ABAE9AF" w14:textId="77777777" w:rsidR="003A42D4" w:rsidRPr="00E32D82" w:rsidRDefault="003A42D4">
            <w:pPr>
              <w:jc w:val="right"/>
              <w:rPr>
                <w:szCs w:val="22"/>
              </w:rPr>
            </w:pPr>
            <w:r w:rsidRPr="00E32D82">
              <w:rPr>
                <w:sz w:val="22"/>
                <w:szCs w:val="22"/>
              </w:rPr>
              <w:t>51 022 620</w:t>
            </w:r>
          </w:p>
        </w:tc>
        <w:tc>
          <w:tcPr>
            <w:tcW w:w="1134" w:type="dxa"/>
            <w:tcBorders>
              <w:top w:val="single" w:sz="4" w:space="0" w:color="auto"/>
              <w:left w:val="single" w:sz="4" w:space="0" w:color="auto"/>
              <w:bottom w:val="single" w:sz="4" w:space="0" w:color="auto"/>
              <w:right w:val="single" w:sz="4" w:space="0" w:color="auto"/>
            </w:tcBorders>
            <w:vAlign w:val="bottom"/>
          </w:tcPr>
          <w:p w14:paraId="4ABAE9B0" w14:textId="77777777" w:rsidR="003A42D4" w:rsidRPr="00E32D82" w:rsidRDefault="003A42D4">
            <w:pPr>
              <w:jc w:val="right"/>
              <w:rPr>
                <w:szCs w:val="22"/>
              </w:rPr>
            </w:pPr>
            <w:r w:rsidRPr="00E32D82">
              <w:rPr>
                <w:sz w:val="22"/>
                <w:szCs w:val="22"/>
              </w:rPr>
              <w:t>1 661,11</w:t>
            </w:r>
          </w:p>
        </w:tc>
        <w:tc>
          <w:tcPr>
            <w:tcW w:w="1417" w:type="dxa"/>
            <w:tcBorders>
              <w:top w:val="single" w:sz="4" w:space="0" w:color="auto"/>
              <w:left w:val="single" w:sz="4" w:space="0" w:color="auto"/>
              <w:bottom w:val="single" w:sz="4" w:space="0" w:color="auto"/>
              <w:right w:val="single" w:sz="4" w:space="0" w:color="auto"/>
            </w:tcBorders>
            <w:vAlign w:val="bottom"/>
          </w:tcPr>
          <w:p w14:paraId="4ABAE9B1" w14:textId="77777777" w:rsidR="003A42D4" w:rsidRPr="00E32D82" w:rsidRDefault="003A42D4">
            <w:pPr>
              <w:jc w:val="right"/>
              <w:rPr>
                <w:szCs w:val="22"/>
              </w:rPr>
            </w:pPr>
            <w:r w:rsidRPr="00E32D82">
              <w:rPr>
                <w:sz w:val="22"/>
                <w:szCs w:val="22"/>
              </w:rPr>
              <w:t>59 491 203</w:t>
            </w:r>
          </w:p>
        </w:tc>
        <w:tc>
          <w:tcPr>
            <w:tcW w:w="1134" w:type="dxa"/>
            <w:tcBorders>
              <w:top w:val="single" w:sz="4" w:space="0" w:color="auto"/>
              <w:left w:val="single" w:sz="4" w:space="0" w:color="auto"/>
              <w:bottom w:val="single" w:sz="4" w:space="0" w:color="auto"/>
              <w:right w:val="single" w:sz="4" w:space="0" w:color="auto"/>
            </w:tcBorders>
            <w:vAlign w:val="bottom"/>
          </w:tcPr>
          <w:p w14:paraId="4ABAE9B2" w14:textId="77777777" w:rsidR="003A42D4" w:rsidRPr="00E32D82" w:rsidRDefault="003A42D4">
            <w:pPr>
              <w:jc w:val="right"/>
              <w:rPr>
                <w:szCs w:val="22"/>
              </w:rPr>
            </w:pPr>
            <w:r w:rsidRPr="00E32D82">
              <w:rPr>
                <w:sz w:val="22"/>
                <w:szCs w:val="22"/>
              </w:rPr>
              <w:t>1 936,81</w:t>
            </w:r>
          </w:p>
        </w:tc>
        <w:tc>
          <w:tcPr>
            <w:tcW w:w="1487" w:type="dxa"/>
            <w:tcBorders>
              <w:top w:val="single" w:sz="4" w:space="0" w:color="auto"/>
              <w:left w:val="single" w:sz="4" w:space="0" w:color="auto"/>
              <w:bottom w:val="single" w:sz="4" w:space="0" w:color="auto"/>
              <w:right w:val="single" w:sz="4" w:space="0" w:color="auto"/>
            </w:tcBorders>
            <w:vAlign w:val="bottom"/>
          </w:tcPr>
          <w:p w14:paraId="4ABAE9B3" w14:textId="77777777" w:rsidR="003A42D4" w:rsidRPr="00E32D82" w:rsidRDefault="003A42D4">
            <w:pPr>
              <w:jc w:val="right"/>
              <w:rPr>
                <w:szCs w:val="22"/>
              </w:rPr>
            </w:pPr>
            <w:r w:rsidRPr="00E32D82">
              <w:rPr>
                <w:sz w:val="22"/>
                <w:szCs w:val="22"/>
              </w:rPr>
              <w:t>16,60%</w:t>
            </w:r>
          </w:p>
        </w:tc>
      </w:tr>
      <w:tr w:rsidR="003A42D4" w:rsidRPr="00E32D82" w14:paraId="4ABAE9BC" w14:textId="77777777" w:rsidTr="00B635F3">
        <w:trPr>
          <w:trHeight w:val="264"/>
        </w:trPr>
        <w:tc>
          <w:tcPr>
            <w:tcW w:w="1306" w:type="dxa"/>
            <w:tcBorders>
              <w:top w:val="single" w:sz="4" w:space="0" w:color="auto"/>
              <w:left w:val="single" w:sz="4" w:space="0" w:color="auto"/>
              <w:bottom w:val="single" w:sz="4" w:space="0" w:color="auto"/>
              <w:right w:val="single" w:sz="4" w:space="0" w:color="auto"/>
            </w:tcBorders>
            <w:vAlign w:val="bottom"/>
          </w:tcPr>
          <w:p w14:paraId="4ABAE9B5" w14:textId="77777777" w:rsidR="003A42D4" w:rsidRPr="00E32D82" w:rsidRDefault="003A42D4" w:rsidP="00F855B5">
            <w:pPr>
              <w:jc w:val="center"/>
              <w:rPr>
                <w:szCs w:val="22"/>
              </w:rPr>
            </w:pPr>
            <w:r w:rsidRPr="00E32D82">
              <w:rPr>
                <w:sz w:val="22"/>
                <w:szCs w:val="22"/>
              </w:rPr>
              <w:t>7</w:t>
            </w:r>
          </w:p>
        </w:tc>
        <w:tc>
          <w:tcPr>
            <w:tcW w:w="1134" w:type="dxa"/>
            <w:tcBorders>
              <w:top w:val="single" w:sz="4" w:space="0" w:color="auto"/>
              <w:left w:val="single" w:sz="4" w:space="0" w:color="auto"/>
              <w:bottom w:val="single" w:sz="4" w:space="0" w:color="auto"/>
              <w:right w:val="single" w:sz="4" w:space="0" w:color="auto"/>
            </w:tcBorders>
            <w:vAlign w:val="bottom"/>
          </w:tcPr>
          <w:p w14:paraId="4ABAE9B6" w14:textId="77777777" w:rsidR="003A42D4" w:rsidRPr="00E32D82" w:rsidRDefault="003A42D4">
            <w:pPr>
              <w:jc w:val="right"/>
              <w:rPr>
                <w:szCs w:val="22"/>
              </w:rPr>
            </w:pPr>
            <w:r w:rsidRPr="00E32D82">
              <w:rPr>
                <w:sz w:val="22"/>
                <w:szCs w:val="22"/>
              </w:rPr>
              <w:t>35 608</w:t>
            </w:r>
          </w:p>
        </w:tc>
        <w:tc>
          <w:tcPr>
            <w:tcW w:w="1418" w:type="dxa"/>
            <w:tcBorders>
              <w:top w:val="single" w:sz="4" w:space="0" w:color="auto"/>
              <w:left w:val="single" w:sz="4" w:space="0" w:color="auto"/>
              <w:bottom w:val="single" w:sz="4" w:space="0" w:color="auto"/>
              <w:right w:val="single" w:sz="4" w:space="0" w:color="auto"/>
            </w:tcBorders>
            <w:vAlign w:val="bottom"/>
          </w:tcPr>
          <w:p w14:paraId="4ABAE9B7" w14:textId="77777777" w:rsidR="003A42D4" w:rsidRPr="00E32D82" w:rsidRDefault="003A42D4">
            <w:pPr>
              <w:jc w:val="right"/>
              <w:rPr>
                <w:szCs w:val="22"/>
              </w:rPr>
            </w:pPr>
            <w:r w:rsidRPr="00E32D82">
              <w:rPr>
                <w:sz w:val="22"/>
                <w:szCs w:val="22"/>
              </w:rPr>
              <w:t>66 608 595</w:t>
            </w:r>
          </w:p>
        </w:tc>
        <w:tc>
          <w:tcPr>
            <w:tcW w:w="1134" w:type="dxa"/>
            <w:tcBorders>
              <w:top w:val="single" w:sz="4" w:space="0" w:color="auto"/>
              <w:left w:val="single" w:sz="4" w:space="0" w:color="auto"/>
              <w:bottom w:val="single" w:sz="4" w:space="0" w:color="auto"/>
              <w:right w:val="single" w:sz="4" w:space="0" w:color="auto"/>
            </w:tcBorders>
            <w:vAlign w:val="bottom"/>
          </w:tcPr>
          <w:p w14:paraId="4ABAE9B8" w14:textId="77777777" w:rsidR="003A42D4" w:rsidRPr="00E32D82" w:rsidRDefault="003A42D4">
            <w:pPr>
              <w:jc w:val="right"/>
              <w:rPr>
                <w:szCs w:val="22"/>
              </w:rPr>
            </w:pPr>
            <w:r w:rsidRPr="00E32D82">
              <w:rPr>
                <w:sz w:val="22"/>
                <w:szCs w:val="22"/>
              </w:rPr>
              <w:t>1 870,61</w:t>
            </w:r>
          </w:p>
        </w:tc>
        <w:tc>
          <w:tcPr>
            <w:tcW w:w="1417" w:type="dxa"/>
            <w:tcBorders>
              <w:top w:val="single" w:sz="4" w:space="0" w:color="auto"/>
              <w:left w:val="single" w:sz="4" w:space="0" w:color="auto"/>
              <w:bottom w:val="single" w:sz="4" w:space="0" w:color="auto"/>
              <w:right w:val="single" w:sz="4" w:space="0" w:color="auto"/>
            </w:tcBorders>
            <w:vAlign w:val="bottom"/>
          </w:tcPr>
          <w:p w14:paraId="4ABAE9B9" w14:textId="77777777" w:rsidR="003A42D4" w:rsidRPr="00E32D82" w:rsidRDefault="003A42D4">
            <w:pPr>
              <w:jc w:val="right"/>
              <w:rPr>
                <w:szCs w:val="22"/>
              </w:rPr>
            </w:pPr>
            <w:r w:rsidRPr="00E32D82">
              <w:rPr>
                <w:sz w:val="22"/>
                <w:szCs w:val="22"/>
              </w:rPr>
              <w:t>78 554 275</w:t>
            </w:r>
          </w:p>
        </w:tc>
        <w:tc>
          <w:tcPr>
            <w:tcW w:w="1134" w:type="dxa"/>
            <w:tcBorders>
              <w:top w:val="single" w:sz="4" w:space="0" w:color="auto"/>
              <w:left w:val="single" w:sz="4" w:space="0" w:color="auto"/>
              <w:bottom w:val="single" w:sz="4" w:space="0" w:color="auto"/>
              <w:right w:val="single" w:sz="4" w:space="0" w:color="auto"/>
            </w:tcBorders>
            <w:vAlign w:val="bottom"/>
          </w:tcPr>
          <w:p w14:paraId="4ABAE9BA" w14:textId="77777777" w:rsidR="003A42D4" w:rsidRPr="00E32D82" w:rsidRDefault="003A42D4">
            <w:pPr>
              <w:jc w:val="right"/>
              <w:rPr>
                <w:szCs w:val="22"/>
              </w:rPr>
            </w:pPr>
            <w:r w:rsidRPr="00E32D82">
              <w:rPr>
                <w:sz w:val="22"/>
                <w:szCs w:val="22"/>
              </w:rPr>
              <w:t>2 206,09</w:t>
            </w:r>
          </w:p>
        </w:tc>
        <w:tc>
          <w:tcPr>
            <w:tcW w:w="1487" w:type="dxa"/>
            <w:tcBorders>
              <w:top w:val="single" w:sz="4" w:space="0" w:color="auto"/>
              <w:left w:val="single" w:sz="4" w:space="0" w:color="auto"/>
              <w:bottom w:val="single" w:sz="4" w:space="0" w:color="auto"/>
              <w:right w:val="single" w:sz="4" w:space="0" w:color="auto"/>
            </w:tcBorders>
            <w:vAlign w:val="bottom"/>
          </w:tcPr>
          <w:p w14:paraId="4ABAE9BB" w14:textId="77777777" w:rsidR="003A42D4" w:rsidRPr="00E32D82" w:rsidRDefault="003A42D4">
            <w:pPr>
              <w:jc w:val="right"/>
              <w:rPr>
                <w:szCs w:val="22"/>
              </w:rPr>
            </w:pPr>
            <w:r w:rsidRPr="00E32D82">
              <w:rPr>
                <w:sz w:val="22"/>
                <w:szCs w:val="22"/>
              </w:rPr>
              <w:t>17,93%</w:t>
            </w:r>
          </w:p>
        </w:tc>
      </w:tr>
      <w:tr w:rsidR="003A42D4" w:rsidRPr="00E32D82" w14:paraId="4ABAE9C4" w14:textId="77777777" w:rsidTr="00B635F3">
        <w:trPr>
          <w:trHeight w:val="264"/>
        </w:trPr>
        <w:tc>
          <w:tcPr>
            <w:tcW w:w="1306" w:type="dxa"/>
            <w:tcBorders>
              <w:top w:val="single" w:sz="4" w:space="0" w:color="auto"/>
              <w:left w:val="single" w:sz="4" w:space="0" w:color="auto"/>
              <w:bottom w:val="single" w:sz="4" w:space="0" w:color="auto"/>
              <w:right w:val="single" w:sz="4" w:space="0" w:color="auto"/>
            </w:tcBorders>
            <w:vAlign w:val="bottom"/>
          </w:tcPr>
          <w:p w14:paraId="4ABAE9BD" w14:textId="77777777" w:rsidR="003A42D4" w:rsidRPr="00E32D82" w:rsidRDefault="003A42D4" w:rsidP="00F855B5">
            <w:pPr>
              <w:jc w:val="center"/>
              <w:rPr>
                <w:szCs w:val="22"/>
              </w:rPr>
            </w:pPr>
            <w:r w:rsidRPr="00E32D82">
              <w:rPr>
                <w:sz w:val="22"/>
                <w:szCs w:val="22"/>
              </w:rPr>
              <w:t>8</w:t>
            </w:r>
          </w:p>
        </w:tc>
        <w:tc>
          <w:tcPr>
            <w:tcW w:w="1134" w:type="dxa"/>
            <w:tcBorders>
              <w:top w:val="single" w:sz="4" w:space="0" w:color="auto"/>
              <w:left w:val="single" w:sz="4" w:space="0" w:color="auto"/>
              <w:bottom w:val="single" w:sz="4" w:space="0" w:color="auto"/>
              <w:right w:val="single" w:sz="4" w:space="0" w:color="auto"/>
            </w:tcBorders>
            <w:vAlign w:val="bottom"/>
          </w:tcPr>
          <w:p w14:paraId="4ABAE9BE" w14:textId="77777777" w:rsidR="003A42D4" w:rsidRPr="00E32D82" w:rsidRDefault="003A42D4">
            <w:pPr>
              <w:jc w:val="right"/>
              <w:rPr>
                <w:szCs w:val="22"/>
              </w:rPr>
            </w:pPr>
            <w:r w:rsidRPr="00E32D82">
              <w:rPr>
                <w:sz w:val="22"/>
                <w:szCs w:val="22"/>
              </w:rPr>
              <w:t>36 060</w:t>
            </w:r>
          </w:p>
        </w:tc>
        <w:tc>
          <w:tcPr>
            <w:tcW w:w="1418" w:type="dxa"/>
            <w:tcBorders>
              <w:top w:val="single" w:sz="4" w:space="0" w:color="auto"/>
              <w:left w:val="single" w:sz="4" w:space="0" w:color="auto"/>
              <w:bottom w:val="single" w:sz="4" w:space="0" w:color="auto"/>
              <w:right w:val="single" w:sz="4" w:space="0" w:color="auto"/>
            </w:tcBorders>
            <w:vAlign w:val="bottom"/>
          </w:tcPr>
          <w:p w14:paraId="4ABAE9BF" w14:textId="77777777" w:rsidR="003A42D4" w:rsidRPr="00E32D82" w:rsidRDefault="003A42D4">
            <w:pPr>
              <w:jc w:val="right"/>
              <w:rPr>
                <w:szCs w:val="22"/>
              </w:rPr>
            </w:pPr>
            <w:r w:rsidRPr="00E32D82">
              <w:rPr>
                <w:sz w:val="22"/>
                <w:szCs w:val="22"/>
              </w:rPr>
              <w:t>78 298 498</w:t>
            </w:r>
          </w:p>
        </w:tc>
        <w:tc>
          <w:tcPr>
            <w:tcW w:w="1134" w:type="dxa"/>
            <w:tcBorders>
              <w:top w:val="single" w:sz="4" w:space="0" w:color="auto"/>
              <w:left w:val="single" w:sz="4" w:space="0" w:color="auto"/>
              <w:bottom w:val="single" w:sz="4" w:space="0" w:color="auto"/>
              <w:right w:val="single" w:sz="4" w:space="0" w:color="auto"/>
            </w:tcBorders>
            <w:vAlign w:val="bottom"/>
          </w:tcPr>
          <w:p w14:paraId="4ABAE9C0" w14:textId="77777777" w:rsidR="003A42D4" w:rsidRPr="00E32D82" w:rsidRDefault="003A42D4">
            <w:pPr>
              <w:jc w:val="right"/>
              <w:rPr>
                <w:szCs w:val="22"/>
              </w:rPr>
            </w:pPr>
            <w:r w:rsidRPr="00E32D82">
              <w:rPr>
                <w:sz w:val="22"/>
                <w:szCs w:val="22"/>
              </w:rPr>
              <w:t>2 171,34</w:t>
            </w:r>
          </w:p>
        </w:tc>
        <w:tc>
          <w:tcPr>
            <w:tcW w:w="1417" w:type="dxa"/>
            <w:tcBorders>
              <w:top w:val="single" w:sz="4" w:space="0" w:color="auto"/>
              <w:left w:val="single" w:sz="4" w:space="0" w:color="auto"/>
              <w:bottom w:val="single" w:sz="4" w:space="0" w:color="auto"/>
              <w:right w:val="single" w:sz="4" w:space="0" w:color="auto"/>
            </w:tcBorders>
            <w:vAlign w:val="bottom"/>
          </w:tcPr>
          <w:p w14:paraId="4ABAE9C1" w14:textId="77777777" w:rsidR="003A42D4" w:rsidRPr="00E32D82" w:rsidRDefault="003A42D4">
            <w:pPr>
              <w:jc w:val="right"/>
              <w:rPr>
                <w:szCs w:val="22"/>
              </w:rPr>
            </w:pPr>
            <w:r w:rsidRPr="00E32D82">
              <w:rPr>
                <w:sz w:val="22"/>
                <w:szCs w:val="22"/>
              </w:rPr>
              <w:t>93 012 140</w:t>
            </w:r>
          </w:p>
        </w:tc>
        <w:tc>
          <w:tcPr>
            <w:tcW w:w="1134" w:type="dxa"/>
            <w:tcBorders>
              <w:top w:val="single" w:sz="4" w:space="0" w:color="auto"/>
              <w:left w:val="single" w:sz="4" w:space="0" w:color="auto"/>
              <w:bottom w:val="single" w:sz="4" w:space="0" w:color="auto"/>
              <w:right w:val="single" w:sz="4" w:space="0" w:color="auto"/>
            </w:tcBorders>
            <w:vAlign w:val="bottom"/>
          </w:tcPr>
          <w:p w14:paraId="4ABAE9C2" w14:textId="77777777" w:rsidR="003A42D4" w:rsidRPr="00E32D82" w:rsidRDefault="003A42D4">
            <w:pPr>
              <w:jc w:val="right"/>
              <w:rPr>
                <w:szCs w:val="22"/>
              </w:rPr>
            </w:pPr>
            <w:r w:rsidRPr="00E32D82">
              <w:rPr>
                <w:sz w:val="22"/>
                <w:szCs w:val="22"/>
              </w:rPr>
              <w:t>2 579,37</w:t>
            </w:r>
          </w:p>
        </w:tc>
        <w:tc>
          <w:tcPr>
            <w:tcW w:w="1487" w:type="dxa"/>
            <w:tcBorders>
              <w:top w:val="single" w:sz="4" w:space="0" w:color="auto"/>
              <w:left w:val="single" w:sz="4" w:space="0" w:color="auto"/>
              <w:bottom w:val="single" w:sz="4" w:space="0" w:color="auto"/>
              <w:right w:val="single" w:sz="4" w:space="0" w:color="auto"/>
            </w:tcBorders>
            <w:vAlign w:val="bottom"/>
          </w:tcPr>
          <w:p w14:paraId="4ABAE9C3" w14:textId="77777777" w:rsidR="003A42D4" w:rsidRPr="00E32D82" w:rsidRDefault="003A42D4">
            <w:pPr>
              <w:jc w:val="right"/>
              <w:rPr>
                <w:szCs w:val="22"/>
              </w:rPr>
            </w:pPr>
            <w:r w:rsidRPr="00E32D82">
              <w:rPr>
                <w:sz w:val="22"/>
                <w:szCs w:val="22"/>
              </w:rPr>
              <w:t>18,79%</w:t>
            </w:r>
          </w:p>
        </w:tc>
      </w:tr>
      <w:tr w:rsidR="003A42D4" w:rsidRPr="00E32D82" w14:paraId="4ABAE9CC" w14:textId="77777777" w:rsidTr="00B635F3">
        <w:trPr>
          <w:trHeight w:val="264"/>
        </w:trPr>
        <w:tc>
          <w:tcPr>
            <w:tcW w:w="1306" w:type="dxa"/>
            <w:tcBorders>
              <w:top w:val="single" w:sz="4" w:space="0" w:color="auto"/>
              <w:left w:val="single" w:sz="4" w:space="0" w:color="auto"/>
              <w:bottom w:val="single" w:sz="4" w:space="0" w:color="auto"/>
              <w:right w:val="single" w:sz="4" w:space="0" w:color="auto"/>
            </w:tcBorders>
            <w:vAlign w:val="bottom"/>
          </w:tcPr>
          <w:p w14:paraId="4ABAE9C5" w14:textId="77777777" w:rsidR="003A42D4" w:rsidRPr="00E32D82" w:rsidRDefault="003A42D4" w:rsidP="00F855B5">
            <w:pPr>
              <w:jc w:val="center"/>
              <w:rPr>
                <w:szCs w:val="22"/>
              </w:rPr>
            </w:pPr>
            <w:r w:rsidRPr="00E32D82">
              <w:rPr>
                <w:sz w:val="22"/>
                <w:szCs w:val="22"/>
              </w:rPr>
              <w:t>9</w:t>
            </w:r>
          </w:p>
        </w:tc>
        <w:tc>
          <w:tcPr>
            <w:tcW w:w="1134" w:type="dxa"/>
            <w:tcBorders>
              <w:top w:val="single" w:sz="4" w:space="0" w:color="auto"/>
              <w:left w:val="single" w:sz="4" w:space="0" w:color="auto"/>
              <w:bottom w:val="single" w:sz="4" w:space="0" w:color="auto"/>
              <w:right w:val="single" w:sz="4" w:space="0" w:color="auto"/>
            </w:tcBorders>
            <w:vAlign w:val="bottom"/>
          </w:tcPr>
          <w:p w14:paraId="4ABAE9C6" w14:textId="77777777" w:rsidR="003A42D4" w:rsidRPr="00E32D82" w:rsidRDefault="003A42D4">
            <w:pPr>
              <w:jc w:val="right"/>
              <w:rPr>
                <w:szCs w:val="22"/>
              </w:rPr>
            </w:pPr>
            <w:r w:rsidRPr="00E32D82">
              <w:rPr>
                <w:sz w:val="22"/>
                <w:szCs w:val="22"/>
              </w:rPr>
              <w:t>38 433</w:t>
            </w:r>
          </w:p>
        </w:tc>
        <w:tc>
          <w:tcPr>
            <w:tcW w:w="1418" w:type="dxa"/>
            <w:tcBorders>
              <w:top w:val="single" w:sz="4" w:space="0" w:color="auto"/>
              <w:left w:val="single" w:sz="4" w:space="0" w:color="auto"/>
              <w:bottom w:val="single" w:sz="4" w:space="0" w:color="auto"/>
              <w:right w:val="single" w:sz="4" w:space="0" w:color="auto"/>
            </w:tcBorders>
            <w:vAlign w:val="bottom"/>
          </w:tcPr>
          <w:p w14:paraId="4ABAE9C7" w14:textId="77777777" w:rsidR="003A42D4" w:rsidRPr="00E32D82" w:rsidRDefault="003A42D4">
            <w:pPr>
              <w:jc w:val="right"/>
              <w:rPr>
                <w:szCs w:val="22"/>
              </w:rPr>
            </w:pPr>
            <w:r w:rsidRPr="00E32D82">
              <w:rPr>
                <w:sz w:val="22"/>
                <w:szCs w:val="22"/>
              </w:rPr>
              <w:t>89 689 303</w:t>
            </w:r>
          </w:p>
        </w:tc>
        <w:tc>
          <w:tcPr>
            <w:tcW w:w="1134" w:type="dxa"/>
            <w:tcBorders>
              <w:top w:val="single" w:sz="4" w:space="0" w:color="auto"/>
              <w:left w:val="single" w:sz="4" w:space="0" w:color="auto"/>
              <w:bottom w:val="single" w:sz="4" w:space="0" w:color="auto"/>
              <w:right w:val="single" w:sz="4" w:space="0" w:color="auto"/>
            </w:tcBorders>
            <w:vAlign w:val="bottom"/>
          </w:tcPr>
          <w:p w14:paraId="4ABAE9C8" w14:textId="77777777" w:rsidR="003A42D4" w:rsidRPr="00E32D82" w:rsidRDefault="003A42D4">
            <w:pPr>
              <w:jc w:val="right"/>
              <w:rPr>
                <w:szCs w:val="22"/>
              </w:rPr>
            </w:pPr>
            <w:r w:rsidRPr="00E32D82">
              <w:rPr>
                <w:sz w:val="22"/>
                <w:szCs w:val="22"/>
              </w:rPr>
              <w:t>2 333,65</w:t>
            </w:r>
          </w:p>
        </w:tc>
        <w:tc>
          <w:tcPr>
            <w:tcW w:w="1417" w:type="dxa"/>
            <w:tcBorders>
              <w:top w:val="single" w:sz="4" w:space="0" w:color="auto"/>
              <w:left w:val="single" w:sz="4" w:space="0" w:color="auto"/>
              <w:bottom w:val="single" w:sz="4" w:space="0" w:color="auto"/>
              <w:right w:val="single" w:sz="4" w:space="0" w:color="auto"/>
            </w:tcBorders>
            <w:vAlign w:val="bottom"/>
          </w:tcPr>
          <w:p w14:paraId="4ABAE9C9" w14:textId="77777777" w:rsidR="003A42D4" w:rsidRPr="00E32D82" w:rsidRDefault="003A42D4">
            <w:pPr>
              <w:jc w:val="right"/>
              <w:rPr>
                <w:szCs w:val="22"/>
              </w:rPr>
            </w:pPr>
            <w:r w:rsidRPr="00E32D82">
              <w:rPr>
                <w:sz w:val="22"/>
                <w:szCs w:val="22"/>
              </w:rPr>
              <w:t>106 797 826</w:t>
            </w:r>
          </w:p>
        </w:tc>
        <w:tc>
          <w:tcPr>
            <w:tcW w:w="1134" w:type="dxa"/>
            <w:tcBorders>
              <w:top w:val="single" w:sz="4" w:space="0" w:color="auto"/>
              <w:left w:val="single" w:sz="4" w:space="0" w:color="auto"/>
              <w:bottom w:val="single" w:sz="4" w:space="0" w:color="auto"/>
              <w:right w:val="single" w:sz="4" w:space="0" w:color="auto"/>
            </w:tcBorders>
            <w:vAlign w:val="bottom"/>
          </w:tcPr>
          <w:p w14:paraId="4ABAE9CA" w14:textId="77777777" w:rsidR="003A42D4" w:rsidRPr="00E32D82" w:rsidRDefault="003A42D4">
            <w:pPr>
              <w:jc w:val="right"/>
              <w:rPr>
                <w:szCs w:val="22"/>
              </w:rPr>
            </w:pPr>
            <w:r w:rsidRPr="00E32D82">
              <w:rPr>
                <w:sz w:val="22"/>
                <w:szCs w:val="22"/>
              </w:rPr>
              <w:t>2 778,81</w:t>
            </w:r>
          </w:p>
        </w:tc>
        <w:tc>
          <w:tcPr>
            <w:tcW w:w="1487" w:type="dxa"/>
            <w:tcBorders>
              <w:top w:val="single" w:sz="4" w:space="0" w:color="auto"/>
              <w:left w:val="single" w:sz="4" w:space="0" w:color="auto"/>
              <w:bottom w:val="single" w:sz="4" w:space="0" w:color="auto"/>
              <w:right w:val="single" w:sz="4" w:space="0" w:color="auto"/>
            </w:tcBorders>
            <w:vAlign w:val="bottom"/>
          </w:tcPr>
          <w:p w14:paraId="4ABAE9CB" w14:textId="77777777" w:rsidR="003A42D4" w:rsidRPr="00E32D82" w:rsidRDefault="003A42D4">
            <w:pPr>
              <w:jc w:val="right"/>
              <w:rPr>
                <w:szCs w:val="22"/>
              </w:rPr>
            </w:pPr>
            <w:r w:rsidRPr="00E32D82">
              <w:rPr>
                <w:sz w:val="22"/>
                <w:szCs w:val="22"/>
              </w:rPr>
              <w:t>19,08%</w:t>
            </w:r>
          </w:p>
        </w:tc>
      </w:tr>
      <w:tr w:rsidR="003A42D4" w:rsidRPr="00E32D82" w14:paraId="4ABAE9D4" w14:textId="77777777" w:rsidTr="00B635F3">
        <w:trPr>
          <w:trHeight w:val="264"/>
        </w:trPr>
        <w:tc>
          <w:tcPr>
            <w:tcW w:w="1306" w:type="dxa"/>
            <w:tcBorders>
              <w:top w:val="single" w:sz="4" w:space="0" w:color="auto"/>
              <w:left w:val="single" w:sz="4" w:space="0" w:color="auto"/>
              <w:bottom w:val="single" w:sz="4" w:space="0" w:color="auto"/>
              <w:right w:val="single" w:sz="4" w:space="0" w:color="auto"/>
            </w:tcBorders>
            <w:vAlign w:val="bottom"/>
          </w:tcPr>
          <w:p w14:paraId="4ABAE9CD" w14:textId="77777777" w:rsidR="003A42D4" w:rsidRPr="00E32D82" w:rsidRDefault="003A42D4" w:rsidP="00F855B5">
            <w:pPr>
              <w:jc w:val="center"/>
              <w:rPr>
                <w:szCs w:val="22"/>
              </w:rPr>
            </w:pPr>
            <w:r w:rsidRPr="00E32D82">
              <w:rPr>
                <w:sz w:val="22"/>
                <w:szCs w:val="22"/>
              </w:rPr>
              <w:t>10</w:t>
            </w:r>
          </w:p>
        </w:tc>
        <w:tc>
          <w:tcPr>
            <w:tcW w:w="1134" w:type="dxa"/>
            <w:tcBorders>
              <w:top w:val="single" w:sz="4" w:space="0" w:color="auto"/>
              <w:left w:val="single" w:sz="4" w:space="0" w:color="auto"/>
              <w:bottom w:val="single" w:sz="4" w:space="0" w:color="auto"/>
              <w:right w:val="single" w:sz="4" w:space="0" w:color="auto"/>
            </w:tcBorders>
            <w:vAlign w:val="bottom"/>
          </w:tcPr>
          <w:p w14:paraId="4ABAE9CE" w14:textId="77777777" w:rsidR="003A42D4" w:rsidRPr="00E32D82" w:rsidRDefault="003A42D4">
            <w:pPr>
              <w:jc w:val="right"/>
              <w:rPr>
                <w:szCs w:val="22"/>
              </w:rPr>
            </w:pPr>
            <w:r w:rsidRPr="00E32D82">
              <w:rPr>
                <w:sz w:val="22"/>
                <w:szCs w:val="22"/>
              </w:rPr>
              <w:t>33 177</w:t>
            </w:r>
          </w:p>
        </w:tc>
        <w:tc>
          <w:tcPr>
            <w:tcW w:w="1418" w:type="dxa"/>
            <w:tcBorders>
              <w:top w:val="single" w:sz="4" w:space="0" w:color="auto"/>
              <w:left w:val="single" w:sz="4" w:space="0" w:color="auto"/>
              <w:bottom w:val="single" w:sz="4" w:space="0" w:color="auto"/>
              <w:right w:val="single" w:sz="4" w:space="0" w:color="auto"/>
            </w:tcBorders>
            <w:vAlign w:val="bottom"/>
          </w:tcPr>
          <w:p w14:paraId="4ABAE9CF" w14:textId="77777777" w:rsidR="003A42D4" w:rsidRPr="00E32D82" w:rsidRDefault="003A42D4">
            <w:pPr>
              <w:jc w:val="right"/>
              <w:rPr>
                <w:szCs w:val="22"/>
              </w:rPr>
            </w:pPr>
            <w:r w:rsidRPr="00E32D82">
              <w:rPr>
                <w:sz w:val="22"/>
                <w:szCs w:val="22"/>
              </w:rPr>
              <w:t>88 128 717</w:t>
            </w:r>
          </w:p>
        </w:tc>
        <w:tc>
          <w:tcPr>
            <w:tcW w:w="1134" w:type="dxa"/>
            <w:tcBorders>
              <w:top w:val="single" w:sz="4" w:space="0" w:color="auto"/>
              <w:left w:val="single" w:sz="4" w:space="0" w:color="auto"/>
              <w:bottom w:val="single" w:sz="4" w:space="0" w:color="auto"/>
              <w:right w:val="single" w:sz="4" w:space="0" w:color="auto"/>
            </w:tcBorders>
            <w:vAlign w:val="bottom"/>
          </w:tcPr>
          <w:p w14:paraId="4ABAE9D0" w14:textId="77777777" w:rsidR="003A42D4" w:rsidRPr="00E32D82" w:rsidRDefault="003A42D4">
            <w:pPr>
              <w:jc w:val="right"/>
              <w:rPr>
                <w:szCs w:val="22"/>
              </w:rPr>
            </w:pPr>
            <w:r w:rsidRPr="00E32D82">
              <w:rPr>
                <w:sz w:val="22"/>
                <w:szCs w:val="22"/>
              </w:rPr>
              <w:t>2 656,32</w:t>
            </w:r>
          </w:p>
        </w:tc>
        <w:tc>
          <w:tcPr>
            <w:tcW w:w="1417" w:type="dxa"/>
            <w:tcBorders>
              <w:top w:val="single" w:sz="4" w:space="0" w:color="auto"/>
              <w:left w:val="single" w:sz="4" w:space="0" w:color="auto"/>
              <w:bottom w:val="single" w:sz="4" w:space="0" w:color="auto"/>
              <w:right w:val="single" w:sz="4" w:space="0" w:color="auto"/>
            </w:tcBorders>
            <w:vAlign w:val="bottom"/>
          </w:tcPr>
          <w:p w14:paraId="4ABAE9D1" w14:textId="77777777" w:rsidR="003A42D4" w:rsidRPr="00E32D82" w:rsidRDefault="003A42D4">
            <w:pPr>
              <w:jc w:val="right"/>
              <w:rPr>
                <w:szCs w:val="22"/>
              </w:rPr>
            </w:pPr>
            <w:r w:rsidRPr="00E32D82">
              <w:rPr>
                <w:sz w:val="22"/>
                <w:szCs w:val="22"/>
              </w:rPr>
              <w:t>105 580 026</w:t>
            </w:r>
          </w:p>
        </w:tc>
        <w:tc>
          <w:tcPr>
            <w:tcW w:w="1134" w:type="dxa"/>
            <w:tcBorders>
              <w:top w:val="single" w:sz="4" w:space="0" w:color="auto"/>
              <w:left w:val="single" w:sz="4" w:space="0" w:color="auto"/>
              <w:bottom w:val="single" w:sz="4" w:space="0" w:color="auto"/>
              <w:right w:val="single" w:sz="4" w:space="0" w:color="auto"/>
            </w:tcBorders>
            <w:vAlign w:val="bottom"/>
          </w:tcPr>
          <w:p w14:paraId="4ABAE9D2" w14:textId="77777777" w:rsidR="003A42D4" w:rsidRPr="00E32D82" w:rsidRDefault="003A42D4">
            <w:pPr>
              <w:jc w:val="right"/>
              <w:rPr>
                <w:szCs w:val="22"/>
              </w:rPr>
            </w:pPr>
            <w:r w:rsidRPr="00E32D82">
              <w:rPr>
                <w:sz w:val="22"/>
                <w:szCs w:val="22"/>
              </w:rPr>
              <w:t>3 182,33</w:t>
            </w:r>
          </w:p>
        </w:tc>
        <w:tc>
          <w:tcPr>
            <w:tcW w:w="1487" w:type="dxa"/>
            <w:tcBorders>
              <w:top w:val="single" w:sz="4" w:space="0" w:color="auto"/>
              <w:left w:val="single" w:sz="4" w:space="0" w:color="auto"/>
              <w:bottom w:val="single" w:sz="4" w:space="0" w:color="auto"/>
              <w:right w:val="single" w:sz="4" w:space="0" w:color="auto"/>
            </w:tcBorders>
            <w:vAlign w:val="bottom"/>
          </w:tcPr>
          <w:p w14:paraId="4ABAE9D3" w14:textId="77777777" w:rsidR="003A42D4" w:rsidRPr="00E32D82" w:rsidRDefault="003A42D4">
            <w:pPr>
              <w:jc w:val="right"/>
              <w:rPr>
                <w:szCs w:val="22"/>
              </w:rPr>
            </w:pPr>
            <w:r w:rsidRPr="00E32D82">
              <w:rPr>
                <w:sz w:val="22"/>
                <w:szCs w:val="22"/>
              </w:rPr>
              <w:t>19,80%</w:t>
            </w:r>
          </w:p>
        </w:tc>
      </w:tr>
      <w:tr w:rsidR="003A42D4" w:rsidRPr="00E32D82" w14:paraId="4ABAE9DC" w14:textId="77777777" w:rsidTr="00B635F3">
        <w:trPr>
          <w:trHeight w:val="264"/>
        </w:trPr>
        <w:tc>
          <w:tcPr>
            <w:tcW w:w="1306" w:type="dxa"/>
            <w:tcBorders>
              <w:top w:val="single" w:sz="4" w:space="0" w:color="auto"/>
              <w:left w:val="single" w:sz="4" w:space="0" w:color="auto"/>
              <w:bottom w:val="single" w:sz="4" w:space="0" w:color="auto"/>
              <w:right w:val="single" w:sz="4" w:space="0" w:color="auto"/>
            </w:tcBorders>
            <w:vAlign w:val="bottom"/>
          </w:tcPr>
          <w:p w14:paraId="4ABAE9D5" w14:textId="77777777" w:rsidR="003A42D4" w:rsidRPr="00E32D82" w:rsidRDefault="003A42D4" w:rsidP="00F855B5">
            <w:pPr>
              <w:jc w:val="center"/>
              <w:rPr>
                <w:szCs w:val="22"/>
              </w:rPr>
            </w:pPr>
            <w:r w:rsidRPr="00E32D82">
              <w:rPr>
                <w:sz w:val="22"/>
                <w:szCs w:val="22"/>
              </w:rPr>
              <w:t>11</w:t>
            </w:r>
          </w:p>
        </w:tc>
        <w:tc>
          <w:tcPr>
            <w:tcW w:w="1134" w:type="dxa"/>
            <w:tcBorders>
              <w:top w:val="single" w:sz="4" w:space="0" w:color="auto"/>
              <w:left w:val="single" w:sz="4" w:space="0" w:color="auto"/>
              <w:bottom w:val="single" w:sz="4" w:space="0" w:color="auto"/>
              <w:right w:val="single" w:sz="4" w:space="0" w:color="auto"/>
            </w:tcBorders>
            <w:vAlign w:val="bottom"/>
          </w:tcPr>
          <w:p w14:paraId="4ABAE9D6" w14:textId="77777777" w:rsidR="003A42D4" w:rsidRPr="00E32D82" w:rsidRDefault="003A42D4">
            <w:pPr>
              <w:jc w:val="right"/>
              <w:rPr>
                <w:szCs w:val="22"/>
              </w:rPr>
            </w:pPr>
            <w:r w:rsidRPr="00E32D82">
              <w:rPr>
                <w:sz w:val="22"/>
                <w:szCs w:val="22"/>
              </w:rPr>
              <w:t>25 553</w:t>
            </w:r>
          </w:p>
        </w:tc>
        <w:tc>
          <w:tcPr>
            <w:tcW w:w="1418" w:type="dxa"/>
            <w:tcBorders>
              <w:top w:val="single" w:sz="4" w:space="0" w:color="auto"/>
              <w:left w:val="single" w:sz="4" w:space="0" w:color="auto"/>
              <w:bottom w:val="single" w:sz="4" w:space="0" w:color="auto"/>
              <w:right w:val="single" w:sz="4" w:space="0" w:color="auto"/>
            </w:tcBorders>
            <w:vAlign w:val="bottom"/>
          </w:tcPr>
          <w:p w14:paraId="4ABAE9D7" w14:textId="77777777" w:rsidR="003A42D4" w:rsidRPr="00E32D82" w:rsidRDefault="003A42D4">
            <w:pPr>
              <w:jc w:val="right"/>
              <w:rPr>
                <w:szCs w:val="22"/>
              </w:rPr>
            </w:pPr>
            <w:r w:rsidRPr="00E32D82">
              <w:rPr>
                <w:sz w:val="22"/>
                <w:szCs w:val="22"/>
              </w:rPr>
              <w:t>69 917 650</w:t>
            </w:r>
          </w:p>
        </w:tc>
        <w:tc>
          <w:tcPr>
            <w:tcW w:w="1134" w:type="dxa"/>
            <w:tcBorders>
              <w:top w:val="single" w:sz="4" w:space="0" w:color="auto"/>
              <w:left w:val="single" w:sz="4" w:space="0" w:color="auto"/>
              <w:bottom w:val="single" w:sz="4" w:space="0" w:color="auto"/>
              <w:right w:val="single" w:sz="4" w:space="0" w:color="auto"/>
            </w:tcBorders>
            <w:vAlign w:val="bottom"/>
          </w:tcPr>
          <w:p w14:paraId="4ABAE9D8" w14:textId="77777777" w:rsidR="003A42D4" w:rsidRPr="00E32D82" w:rsidRDefault="003A42D4">
            <w:pPr>
              <w:jc w:val="right"/>
              <w:rPr>
                <w:szCs w:val="22"/>
              </w:rPr>
            </w:pPr>
            <w:r w:rsidRPr="00E32D82">
              <w:rPr>
                <w:sz w:val="22"/>
                <w:szCs w:val="22"/>
              </w:rPr>
              <w:t>2 736,18</w:t>
            </w:r>
          </w:p>
        </w:tc>
        <w:tc>
          <w:tcPr>
            <w:tcW w:w="1417" w:type="dxa"/>
            <w:tcBorders>
              <w:top w:val="single" w:sz="4" w:space="0" w:color="auto"/>
              <w:left w:val="single" w:sz="4" w:space="0" w:color="auto"/>
              <w:bottom w:val="single" w:sz="4" w:space="0" w:color="auto"/>
              <w:right w:val="single" w:sz="4" w:space="0" w:color="auto"/>
            </w:tcBorders>
            <w:vAlign w:val="bottom"/>
          </w:tcPr>
          <w:p w14:paraId="4ABAE9D9" w14:textId="77777777" w:rsidR="003A42D4" w:rsidRPr="00E32D82" w:rsidRDefault="003A42D4">
            <w:pPr>
              <w:jc w:val="right"/>
              <w:rPr>
                <w:szCs w:val="22"/>
              </w:rPr>
            </w:pPr>
            <w:r w:rsidRPr="00E32D82">
              <w:rPr>
                <w:sz w:val="22"/>
                <w:szCs w:val="22"/>
              </w:rPr>
              <w:t>83 383 508</w:t>
            </w:r>
          </w:p>
        </w:tc>
        <w:tc>
          <w:tcPr>
            <w:tcW w:w="1134" w:type="dxa"/>
            <w:tcBorders>
              <w:top w:val="single" w:sz="4" w:space="0" w:color="auto"/>
              <w:left w:val="single" w:sz="4" w:space="0" w:color="auto"/>
              <w:bottom w:val="single" w:sz="4" w:space="0" w:color="auto"/>
              <w:right w:val="single" w:sz="4" w:space="0" w:color="auto"/>
            </w:tcBorders>
            <w:vAlign w:val="bottom"/>
          </w:tcPr>
          <w:p w14:paraId="4ABAE9DA" w14:textId="77777777" w:rsidR="003A42D4" w:rsidRPr="00E32D82" w:rsidRDefault="003A42D4">
            <w:pPr>
              <w:jc w:val="right"/>
              <w:rPr>
                <w:szCs w:val="22"/>
              </w:rPr>
            </w:pPr>
            <w:r w:rsidRPr="00E32D82">
              <w:rPr>
                <w:sz w:val="22"/>
                <w:szCs w:val="22"/>
              </w:rPr>
              <w:t>3 263,16</w:t>
            </w:r>
          </w:p>
        </w:tc>
        <w:tc>
          <w:tcPr>
            <w:tcW w:w="1487" w:type="dxa"/>
            <w:tcBorders>
              <w:top w:val="single" w:sz="4" w:space="0" w:color="auto"/>
              <w:left w:val="single" w:sz="4" w:space="0" w:color="auto"/>
              <w:bottom w:val="single" w:sz="4" w:space="0" w:color="auto"/>
              <w:right w:val="single" w:sz="4" w:space="0" w:color="auto"/>
            </w:tcBorders>
            <w:vAlign w:val="bottom"/>
          </w:tcPr>
          <w:p w14:paraId="4ABAE9DB" w14:textId="77777777" w:rsidR="003A42D4" w:rsidRPr="00E32D82" w:rsidRDefault="003A42D4">
            <w:pPr>
              <w:jc w:val="right"/>
              <w:rPr>
                <w:szCs w:val="22"/>
              </w:rPr>
            </w:pPr>
            <w:r w:rsidRPr="00E32D82">
              <w:rPr>
                <w:sz w:val="22"/>
                <w:szCs w:val="22"/>
              </w:rPr>
              <w:t>19,26%</w:t>
            </w:r>
          </w:p>
        </w:tc>
      </w:tr>
      <w:tr w:rsidR="003A42D4" w:rsidRPr="00E32D82" w14:paraId="4ABAE9E4" w14:textId="77777777" w:rsidTr="00B635F3">
        <w:trPr>
          <w:trHeight w:val="264"/>
        </w:trPr>
        <w:tc>
          <w:tcPr>
            <w:tcW w:w="1306" w:type="dxa"/>
            <w:tcBorders>
              <w:top w:val="single" w:sz="4" w:space="0" w:color="auto"/>
              <w:left w:val="single" w:sz="4" w:space="0" w:color="auto"/>
              <w:bottom w:val="single" w:sz="4" w:space="0" w:color="auto"/>
              <w:right w:val="single" w:sz="4" w:space="0" w:color="auto"/>
            </w:tcBorders>
            <w:vAlign w:val="bottom"/>
          </w:tcPr>
          <w:p w14:paraId="4ABAE9DD" w14:textId="77777777" w:rsidR="003A42D4" w:rsidRPr="00E32D82" w:rsidRDefault="003A42D4" w:rsidP="00F855B5">
            <w:pPr>
              <w:jc w:val="center"/>
              <w:rPr>
                <w:szCs w:val="22"/>
              </w:rPr>
            </w:pPr>
            <w:r w:rsidRPr="00E32D82">
              <w:rPr>
                <w:sz w:val="22"/>
                <w:szCs w:val="22"/>
              </w:rPr>
              <w:t>12</w:t>
            </w:r>
          </w:p>
        </w:tc>
        <w:tc>
          <w:tcPr>
            <w:tcW w:w="1134" w:type="dxa"/>
            <w:tcBorders>
              <w:top w:val="single" w:sz="4" w:space="0" w:color="auto"/>
              <w:left w:val="single" w:sz="4" w:space="0" w:color="auto"/>
              <w:bottom w:val="single" w:sz="4" w:space="0" w:color="auto"/>
              <w:right w:val="single" w:sz="4" w:space="0" w:color="auto"/>
            </w:tcBorders>
            <w:vAlign w:val="bottom"/>
          </w:tcPr>
          <w:p w14:paraId="4ABAE9DE" w14:textId="77777777" w:rsidR="003A42D4" w:rsidRPr="00E32D82" w:rsidRDefault="003A42D4">
            <w:pPr>
              <w:jc w:val="right"/>
              <w:rPr>
                <w:szCs w:val="22"/>
              </w:rPr>
            </w:pPr>
            <w:r w:rsidRPr="00E32D82">
              <w:rPr>
                <w:sz w:val="22"/>
                <w:szCs w:val="22"/>
              </w:rPr>
              <w:t>24 014</w:t>
            </w:r>
          </w:p>
        </w:tc>
        <w:tc>
          <w:tcPr>
            <w:tcW w:w="1418" w:type="dxa"/>
            <w:tcBorders>
              <w:top w:val="single" w:sz="4" w:space="0" w:color="auto"/>
              <w:left w:val="single" w:sz="4" w:space="0" w:color="auto"/>
              <w:bottom w:val="single" w:sz="4" w:space="0" w:color="auto"/>
              <w:right w:val="single" w:sz="4" w:space="0" w:color="auto"/>
            </w:tcBorders>
            <w:vAlign w:val="bottom"/>
          </w:tcPr>
          <w:p w14:paraId="4ABAE9DF" w14:textId="77777777" w:rsidR="003A42D4" w:rsidRPr="00E32D82" w:rsidRDefault="003A42D4">
            <w:pPr>
              <w:jc w:val="right"/>
              <w:rPr>
                <w:szCs w:val="22"/>
              </w:rPr>
            </w:pPr>
            <w:r w:rsidRPr="00E32D82">
              <w:rPr>
                <w:sz w:val="22"/>
                <w:szCs w:val="22"/>
              </w:rPr>
              <w:t>66 266 702</w:t>
            </w:r>
          </w:p>
        </w:tc>
        <w:tc>
          <w:tcPr>
            <w:tcW w:w="1134" w:type="dxa"/>
            <w:tcBorders>
              <w:top w:val="single" w:sz="4" w:space="0" w:color="auto"/>
              <w:left w:val="single" w:sz="4" w:space="0" w:color="auto"/>
              <w:bottom w:val="single" w:sz="4" w:space="0" w:color="auto"/>
              <w:right w:val="single" w:sz="4" w:space="0" w:color="auto"/>
            </w:tcBorders>
            <w:vAlign w:val="bottom"/>
          </w:tcPr>
          <w:p w14:paraId="4ABAE9E0" w14:textId="77777777" w:rsidR="003A42D4" w:rsidRPr="00E32D82" w:rsidRDefault="003A42D4">
            <w:pPr>
              <w:jc w:val="right"/>
              <w:rPr>
                <w:szCs w:val="22"/>
              </w:rPr>
            </w:pPr>
            <w:r w:rsidRPr="00E32D82">
              <w:rPr>
                <w:sz w:val="22"/>
                <w:szCs w:val="22"/>
              </w:rPr>
              <w:t>2 759,50</w:t>
            </w:r>
          </w:p>
        </w:tc>
        <w:tc>
          <w:tcPr>
            <w:tcW w:w="1417" w:type="dxa"/>
            <w:tcBorders>
              <w:top w:val="single" w:sz="4" w:space="0" w:color="auto"/>
              <w:left w:val="single" w:sz="4" w:space="0" w:color="auto"/>
              <w:bottom w:val="single" w:sz="4" w:space="0" w:color="auto"/>
              <w:right w:val="single" w:sz="4" w:space="0" w:color="auto"/>
            </w:tcBorders>
            <w:vAlign w:val="bottom"/>
          </w:tcPr>
          <w:p w14:paraId="4ABAE9E1" w14:textId="77777777" w:rsidR="003A42D4" w:rsidRPr="00E32D82" w:rsidRDefault="003A42D4">
            <w:pPr>
              <w:jc w:val="right"/>
              <w:rPr>
                <w:szCs w:val="22"/>
              </w:rPr>
            </w:pPr>
            <w:r w:rsidRPr="00E32D82">
              <w:rPr>
                <w:sz w:val="22"/>
                <w:szCs w:val="22"/>
              </w:rPr>
              <w:t>77 596 279</w:t>
            </w:r>
          </w:p>
        </w:tc>
        <w:tc>
          <w:tcPr>
            <w:tcW w:w="1134" w:type="dxa"/>
            <w:tcBorders>
              <w:top w:val="single" w:sz="4" w:space="0" w:color="auto"/>
              <w:left w:val="single" w:sz="4" w:space="0" w:color="auto"/>
              <w:bottom w:val="single" w:sz="4" w:space="0" w:color="auto"/>
              <w:right w:val="single" w:sz="4" w:space="0" w:color="auto"/>
            </w:tcBorders>
            <w:vAlign w:val="bottom"/>
          </w:tcPr>
          <w:p w14:paraId="4ABAE9E2" w14:textId="77777777" w:rsidR="003A42D4" w:rsidRPr="00E32D82" w:rsidRDefault="003A42D4">
            <w:pPr>
              <w:jc w:val="right"/>
              <w:rPr>
                <w:szCs w:val="22"/>
              </w:rPr>
            </w:pPr>
            <w:r w:rsidRPr="00E32D82">
              <w:rPr>
                <w:sz w:val="22"/>
                <w:szCs w:val="22"/>
              </w:rPr>
              <w:t>3 231,29</w:t>
            </w:r>
          </w:p>
        </w:tc>
        <w:tc>
          <w:tcPr>
            <w:tcW w:w="1487" w:type="dxa"/>
            <w:tcBorders>
              <w:top w:val="single" w:sz="4" w:space="0" w:color="auto"/>
              <w:left w:val="single" w:sz="4" w:space="0" w:color="auto"/>
              <w:bottom w:val="single" w:sz="4" w:space="0" w:color="auto"/>
              <w:right w:val="single" w:sz="4" w:space="0" w:color="auto"/>
            </w:tcBorders>
            <w:vAlign w:val="bottom"/>
          </w:tcPr>
          <w:p w14:paraId="4ABAE9E3" w14:textId="77777777" w:rsidR="003A42D4" w:rsidRPr="00E32D82" w:rsidRDefault="003A42D4">
            <w:pPr>
              <w:jc w:val="right"/>
              <w:rPr>
                <w:szCs w:val="22"/>
              </w:rPr>
            </w:pPr>
            <w:r w:rsidRPr="00E32D82">
              <w:rPr>
                <w:sz w:val="22"/>
                <w:szCs w:val="22"/>
              </w:rPr>
              <w:t>17,10%</w:t>
            </w:r>
          </w:p>
        </w:tc>
      </w:tr>
      <w:tr w:rsidR="003A42D4" w:rsidRPr="00E32D82" w14:paraId="4ABAE9EC" w14:textId="77777777" w:rsidTr="00B635F3">
        <w:trPr>
          <w:trHeight w:val="264"/>
        </w:trPr>
        <w:tc>
          <w:tcPr>
            <w:tcW w:w="1306" w:type="dxa"/>
            <w:tcBorders>
              <w:top w:val="single" w:sz="4" w:space="0" w:color="auto"/>
              <w:left w:val="single" w:sz="4" w:space="0" w:color="auto"/>
              <w:bottom w:val="single" w:sz="4" w:space="0" w:color="auto"/>
              <w:right w:val="single" w:sz="4" w:space="0" w:color="auto"/>
            </w:tcBorders>
            <w:vAlign w:val="bottom"/>
          </w:tcPr>
          <w:p w14:paraId="4ABAE9E5" w14:textId="77777777" w:rsidR="003A42D4" w:rsidRPr="00E32D82" w:rsidRDefault="003A42D4" w:rsidP="00F855B5">
            <w:pPr>
              <w:jc w:val="center"/>
              <w:rPr>
                <w:szCs w:val="22"/>
              </w:rPr>
            </w:pPr>
            <w:r w:rsidRPr="00E32D82">
              <w:rPr>
                <w:sz w:val="22"/>
                <w:szCs w:val="22"/>
              </w:rPr>
              <w:t>13</w:t>
            </w:r>
          </w:p>
        </w:tc>
        <w:tc>
          <w:tcPr>
            <w:tcW w:w="1134" w:type="dxa"/>
            <w:tcBorders>
              <w:top w:val="single" w:sz="4" w:space="0" w:color="auto"/>
              <w:left w:val="single" w:sz="4" w:space="0" w:color="auto"/>
              <w:bottom w:val="single" w:sz="4" w:space="0" w:color="auto"/>
              <w:right w:val="single" w:sz="4" w:space="0" w:color="auto"/>
            </w:tcBorders>
            <w:vAlign w:val="bottom"/>
          </w:tcPr>
          <w:p w14:paraId="4ABAE9E6" w14:textId="77777777" w:rsidR="003A42D4" w:rsidRPr="00E32D82" w:rsidRDefault="003A42D4">
            <w:pPr>
              <w:jc w:val="right"/>
              <w:rPr>
                <w:szCs w:val="22"/>
              </w:rPr>
            </w:pPr>
            <w:r w:rsidRPr="00E32D82">
              <w:rPr>
                <w:sz w:val="22"/>
                <w:szCs w:val="22"/>
              </w:rPr>
              <w:t>49 534</w:t>
            </w:r>
          </w:p>
        </w:tc>
        <w:tc>
          <w:tcPr>
            <w:tcW w:w="1418" w:type="dxa"/>
            <w:tcBorders>
              <w:top w:val="single" w:sz="4" w:space="0" w:color="auto"/>
              <w:left w:val="single" w:sz="4" w:space="0" w:color="auto"/>
              <w:bottom w:val="single" w:sz="4" w:space="0" w:color="auto"/>
              <w:right w:val="single" w:sz="4" w:space="0" w:color="auto"/>
            </w:tcBorders>
            <w:vAlign w:val="bottom"/>
          </w:tcPr>
          <w:p w14:paraId="4ABAE9E7" w14:textId="77777777" w:rsidR="003A42D4" w:rsidRPr="00E32D82" w:rsidRDefault="003A42D4">
            <w:pPr>
              <w:jc w:val="right"/>
              <w:rPr>
                <w:szCs w:val="22"/>
              </w:rPr>
            </w:pPr>
            <w:r w:rsidRPr="00E32D82">
              <w:rPr>
                <w:sz w:val="22"/>
                <w:szCs w:val="22"/>
              </w:rPr>
              <w:t>140 472 950</w:t>
            </w:r>
          </w:p>
        </w:tc>
        <w:tc>
          <w:tcPr>
            <w:tcW w:w="1134" w:type="dxa"/>
            <w:tcBorders>
              <w:top w:val="single" w:sz="4" w:space="0" w:color="auto"/>
              <w:left w:val="single" w:sz="4" w:space="0" w:color="auto"/>
              <w:bottom w:val="single" w:sz="4" w:space="0" w:color="auto"/>
              <w:right w:val="single" w:sz="4" w:space="0" w:color="auto"/>
            </w:tcBorders>
            <w:vAlign w:val="bottom"/>
          </w:tcPr>
          <w:p w14:paraId="4ABAE9E8" w14:textId="77777777" w:rsidR="003A42D4" w:rsidRPr="00E32D82" w:rsidRDefault="003A42D4">
            <w:pPr>
              <w:jc w:val="right"/>
              <w:rPr>
                <w:szCs w:val="22"/>
              </w:rPr>
            </w:pPr>
            <w:r w:rsidRPr="00E32D82">
              <w:rPr>
                <w:sz w:val="22"/>
                <w:szCs w:val="22"/>
              </w:rPr>
              <w:t>2 835,89</w:t>
            </w:r>
          </w:p>
        </w:tc>
        <w:tc>
          <w:tcPr>
            <w:tcW w:w="1417" w:type="dxa"/>
            <w:tcBorders>
              <w:top w:val="single" w:sz="4" w:space="0" w:color="auto"/>
              <w:left w:val="single" w:sz="4" w:space="0" w:color="auto"/>
              <w:bottom w:val="single" w:sz="4" w:space="0" w:color="auto"/>
              <w:right w:val="single" w:sz="4" w:space="0" w:color="auto"/>
            </w:tcBorders>
            <w:vAlign w:val="bottom"/>
          </w:tcPr>
          <w:p w14:paraId="4ABAE9E9" w14:textId="77777777" w:rsidR="003A42D4" w:rsidRPr="00E32D82" w:rsidRDefault="003A42D4">
            <w:pPr>
              <w:jc w:val="right"/>
              <w:rPr>
                <w:szCs w:val="22"/>
              </w:rPr>
            </w:pPr>
            <w:r w:rsidRPr="00E32D82">
              <w:rPr>
                <w:sz w:val="22"/>
                <w:szCs w:val="22"/>
              </w:rPr>
              <w:t>171 103 468</w:t>
            </w:r>
          </w:p>
        </w:tc>
        <w:tc>
          <w:tcPr>
            <w:tcW w:w="1134" w:type="dxa"/>
            <w:tcBorders>
              <w:top w:val="single" w:sz="4" w:space="0" w:color="auto"/>
              <w:left w:val="single" w:sz="4" w:space="0" w:color="auto"/>
              <w:bottom w:val="single" w:sz="4" w:space="0" w:color="auto"/>
              <w:right w:val="single" w:sz="4" w:space="0" w:color="auto"/>
            </w:tcBorders>
            <w:vAlign w:val="bottom"/>
          </w:tcPr>
          <w:p w14:paraId="4ABAE9EA" w14:textId="77777777" w:rsidR="003A42D4" w:rsidRPr="00E32D82" w:rsidRDefault="003A42D4">
            <w:pPr>
              <w:jc w:val="right"/>
              <w:rPr>
                <w:szCs w:val="22"/>
              </w:rPr>
            </w:pPr>
            <w:r w:rsidRPr="00E32D82">
              <w:rPr>
                <w:sz w:val="22"/>
                <w:szCs w:val="22"/>
              </w:rPr>
              <w:t>3 454,26</w:t>
            </w:r>
          </w:p>
        </w:tc>
        <w:tc>
          <w:tcPr>
            <w:tcW w:w="1487" w:type="dxa"/>
            <w:tcBorders>
              <w:top w:val="single" w:sz="4" w:space="0" w:color="auto"/>
              <w:left w:val="single" w:sz="4" w:space="0" w:color="auto"/>
              <w:bottom w:val="single" w:sz="4" w:space="0" w:color="auto"/>
              <w:right w:val="single" w:sz="4" w:space="0" w:color="auto"/>
            </w:tcBorders>
            <w:vAlign w:val="bottom"/>
          </w:tcPr>
          <w:p w14:paraId="4ABAE9EB" w14:textId="77777777" w:rsidR="003A42D4" w:rsidRPr="00E32D82" w:rsidRDefault="003A42D4">
            <w:pPr>
              <w:jc w:val="right"/>
              <w:rPr>
                <w:szCs w:val="22"/>
              </w:rPr>
            </w:pPr>
            <w:r w:rsidRPr="00E32D82">
              <w:rPr>
                <w:sz w:val="22"/>
                <w:szCs w:val="22"/>
              </w:rPr>
              <w:t>21,81%</w:t>
            </w:r>
          </w:p>
        </w:tc>
      </w:tr>
      <w:tr w:rsidR="003A42D4" w:rsidRPr="00E32D82" w14:paraId="4ABAE9F4" w14:textId="77777777" w:rsidTr="00B635F3">
        <w:trPr>
          <w:trHeight w:val="264"/>
        </w:trPr>
        <w:tc>
          <w:tcPr>
            <w:tcW w:w="1306" w:type="dxa"/>
            <w:tcBorders>
              <w:top w:val="single" w:sz="4" w:space="0" w:color="auto"/>
              <w:left w:val="single" w:sz="4" w:space="0" w:color="auto"/>
              <w:bottom w:val="single" w:sz="4" w:space="0" w:color="auto"/>
              <w:right w:val="single" w:sz="4" w:space="0" w:color="auto"/>
            </w:tcBorders>
            <w:vAlign w:val="bottom"/>
          </w:tcPr>
          <w:p w14:paraId="4ABAE9ED" w14:textId="77777777" w:rsidR="003A42D4" w:rsidRPr="00E32D82" w:rsidRDefault="003A42D4" w:rsidP="00F855B5">
            <w:pPr>
              <w:jc w:val="center"/>
              <w:rPr>
                <w:szCs w:val="22"/>
              </w:rPr>
            </w:pPr>
            <w:r w:rsidRPr="00E32D82">
              <w:rPr>
                <w:sz w:val="22"/>
                <w:szCs w:val="22"/>
              </w:rPr>
              <w:t>14</w:t>
            </w:r>
          </w:p>
        </w:tc>
        <w:tc>
          <w:tcPr>
            <w:tcW w:w="1134" w:type="dxa"/>
            <w:tcBorders>
              <w:top w:val="single" w:sz="4" w:space="0" w:color="auto"/>
              <w:left w:val="single" w:sz="4" w:space="0" w:color="auto"/>
              <w:bottom w:val="single" w:sz="4" w:space="0" w:color="auto"/>
              <w:right w:val="single" w:sz="4" w:space="0" w:color="auto"/>
            </w:tcBorders>
            <w:vAlign w:val="bottom"/>
          </w:tcPr>
          <w:p w14:paraId="4ABAE9EE" w14:textId="77777777" w:rsidR="003A42D4" w:rsidRPr="00E32D82" w:rsidRDefault="003A42D4">
            <w:pPr>
              <w:jc w:val="right"/>
              <w:rPr>
                <w:szCs w:val="22"/>
              </w:rPr>
            </w:pPr>
            <w:r w:rsidRPr="00E32D82">
              <w:rPr>
                <w:sz w:val="22"/>
                <w:szCs w:val="22"/>
              </w:rPr>
              <w:t>79 451</w:t>
            </w:r>
          </w:p>
        </w:tc>
        <w:tc>
          <w:tcPr>
            <w:tcW w:w="1418" w:type="dxa"/>
            <w:tcBorders>
              <w:top w:val="single" w:sz="4" w:space="0" w:color="auto"/>
              <w:left w:val="single" w:sz="4" w:space="0" w:color="auto"/>
              <w:bottom w:val="single" w:sz="4" w:space="0" w:color="auto"/>
              <w:right w:val="single" w:sz="4" w:space="0" w:color="auto"/>
            </w:tcBorders>
            <w:vAlign w:val="bottom"/>
          </w:tcPr>
          <w:p w14:paraId="4ABAE9EF" w14:textId="77777777" w:rsidR="003A42D4" w:rsidRPr="00E32D82" w:rsidRDefault="003A42D4">
            <w:pPr>
              <w:jc w:val="right"/>
              <w:rPr>
                <w:szCs w:val="22"/>
              </w:rPr>
            </w:pPr>
            <w:r w:rsidRPr="00E32D82">
              <w:rPr>
                <w:sz w:val="22"/>
                <w:szCs w:val="22"/>
              </w:rPr>
              <w:t>259 405 781</w:t>
            </w:r>
          </w:p>
        </w:tc>
        <w:tc>
          <w:tcPr>
            <w:tcW w:w="1134" w:type="dxa"/>
            <w:tcBorders>
              <w:top w:val="single" w:sz="4" w:space="0" w:color="auto"/>
              <w:left w:val="single" w:sz="4" w:space="0" w:color="auto"/>
              <w:bottom w:val="single" w:sz="4" w:space="0" w:color="auto"/>
              <w:right w:val="single" w:sz="4" w:space="0" w:color="auto"/>
            </w:tcBorders>
            <w:vAlign w:val="bottom"/>
          </w:tcPr>
          <w:p w14:paraId="4ABAE9F0" w14:textId="77777777" w:rsidR="003A42D4" w:rsidRPr="00E32D82" w:rsidRDefault="003A42D4">
            <w:pPr>
              <w:jc w:val="right"/>
              <w:rPr>
                <w:szCs w:val="22"/>
              </w:rPr>
            </w:pPr>
            <w:r w:rsidRPr="00E32D82">
              <w:rPr>
                <w:sz w:val="22"/>
                <w:szCs w:val="22"/>
              </w:rPr>
              <w:t>3 264,98</w:t>
            </w:r>
          </w:p>
        </w:tc>
        <w:tc>
          <w:tcPr>
            <w:tcW w:w="1417" w:type="dxa"/>
            <w:tcBorders>
              <w:top w:val="single" w:sz="4" w:space="0" w:color="auto"/>
              <w:left w:val="single" w:sz="4" w:space="0" w:color="auto"/>
              <w:bottom w:val="single" w:sz="4" w:space="0" w:color="auto"/>
              <w:right w:val="single" w:sz="4" w:space="0" w:color="auto"/>
            </w:tcBorders>
            <w:vAlign w:val="bottom"/>
          </w:tcPr>
          <w:p w14:paraId="4ABAE9F1" w14:textId="77777777" w:rsidR="003A42D4" w:rsidRPr="00E32D82" w:rsidRDefault="003A42D4">
            <w:pPr>
              <w:jc w:val="right"/>
              <w:rPr>
                <w:szCs w:val="22"/>
              </w:rPr>
            </w:pPr>
            <w:r w:rsidRPr="00E32D82">
              <w:rPr>
                <w:sz w:val="22"/>
                <w:szCs w:val="22"/>
              </w:rPr>
              <w:t>321 762 146</w:t>
            </w:r>
          </w:p>
        </w:tc>
        <w:tc>
          <w:tcPr>
            <w:tcW w:w="1134" w:type="dxa"/>
            <w:tcBorders>
              <w:top w:val="single" w:sz="4" w:space="0" w:color="auto"/>
              <w:left w:val="single" w:sz="4" w:space="0" w:color="auto"/>
              <w:bottom w:val="single" w:sz="4" w:space="0" w:color="auto"/>
              <w:right w:val="single" w:sz="4" w:space="0" w:color="auto"/>
            </w:tcBorders>
            <w:vAlign w:val="bottom"/>
          </w:tcPr>
          <w:p w14:paraId="4ABAE9F2" w14:textId="77777777" w:rsidR="003A42D4" w:rsidRPr="00E32D82" w:rsidRDefault="003A42D4">
            <w:pPr>
              <w:jc w:val="right"/>
              <w:rPr>
                <w:szCs w:val="22"/>
              </w:rPr>
            </w:pPr>
            <w:r w:rsidRPr="00E32D82">
              <w:rPr>
                <w:sz w:val="22"/>
                <w:szCs w:val="22"/>
              </w:rPr>
              <w:t>4 049,82</w:t>
            </w:r>
          </w:p>
        </w:tc>
        <w:tc>
          <w:tcPr>
            <w:tcW w:w="1487" w:type="dxa"/>
            <w:tcBorders>
              <w:top w:val="single" w:sz="4" w:space="0" w:color="auto"/>
              <w:left w:val="single" w:sz="4" w:space="0" w:color="auto"/>
              <w:bottom w:val="single" w:sz="4" w:space="0" w:color="auto"/>
              <w:right w:val="single" w:sz="4" w:space="0" w:color="auto"/>
            </w:tcBorders>
            <w:vAlign w:val="bottom"/>
          </w:tcPr>
          <w:p w14:paraId="4ABAE9F3" w14:textId="77777777" w:rsidR="003A42D4" w:rsidRPr="00E32D82" w:rsidRDefault="003A42D4">
            <w:pPr>
              <w:jc w:val="right"/>
              <w:rPr>
                <w:szCs w:val="22"/>
              </w:rPr>
            </w:pPr>
            <w:r w:rsidRPr="00E32D82">
              <w:rPr>
                <w:sz w:val="22"/>
                <w:szCs w:val="22"/>
              </w:rPr>
              <w:t>24,04%</w:t>
            </w:r>
          </w:p>
        </w:tc>
      </w:tr>
      <w:tr w:rsidR="003A42D4" w:rsidRPr="00E32D82" w14:paraId="4ABAE9FC" w14:textId="77777777" w:rsidTr="00B635F3">
        <w:trPr>
          <w:trHeight w:val="264"/>
        </w:trPr>
        <w:tc>
          <w:tcPr>
            <w:tcW w:w="1306" w:type="dxa"/>
            <w:tcBorders>
              <w:top w:val="single" w:sz="4" w:space="0" w:color="auto"/>
              <w:left w:val="single" w:sz="4" w:space="0" w:color="auto"/>
              <w:bottom w:val="single" w:sz="4" w:space="0" w:color="auto"/>
              <w:right w:val="single" w:sz="4" w:space="0" w:color="auto"/>
            </w:tcBorders>
            <w:vAlign w:val="bottom"/>
          </w:tcPr>
          <w:p w14:paraId="4ABAE9F5" w14:textId="77777777" w:rsidR="003A42D4" w:rsidRPr="00E32D82" w:rsidRDefault="003A42D4" w:rsidP="00F855B5">
            <w:pPr>
              <w:jc w:val="center"/>
              <w:rPr>
                <w:szCs w:val="22"/>
              </w:rPr>
            </w:pPr>
            <w:r w:rsidRPr="00E32D82">
              <w:rPr>
                <w:sz w:val="22"/>
                <w:szCs w:val="22"/>
              </w:rPr>
              <w:t>15</w:t>
            </w:r>
          </w:p>
        </w:tc>
        <w:tc>
          <w:tcPr>
            <w:tcW w:w="1134" w:type="dxa"/>
            <w:tcBorders>
              <w:top w:val="single" w:sz="4" w:space="0" w:color="auto"/>
              <w:left w:val="single" w:sz="4" w:space="0" w:color="auto"/>
              <w:bottom w:val="single" w:sz="4" w:space="0" w:color="auto"/>
              <w:right w:val="single" w:sz="4" w:space="0" w:color="auto"/>
            </w:tcBorders>
            <w:vAlign w:val="bottom"/>
          </w:tcPr>
          <w:p w14:paraId="4ABAE9F6" w14:textId="77777777" w:rsidR="003A42D4" w:rsidRPr="00E32D82" w:rsidRDefault="003A42D4">
            <w:pPr>
              <w:jc w:val="right"/>
              <w:rPr>
                <w:szCs w:val="22"/>
              </w:rPr>
            </w:pPr>
            <w:r w:rsidRPr="00E32D82">
              <w:rPr>
                <w:sz w:val="22"/>
                <w:szCs w:val="22"/>
              </w:rPr>
              <w:t>101 093</w:t>
            </w:r>
          </w:p>
        </w:tc>
        <w:tc>
          <w:tcPr>
            <w:tcW w:w="1418" w:type="dxa"/>
            <w:tcBorders>
              <w:top w:val="single" w:sz="4" w:space="0" w:color="auto"/>
              <w:left w:val="single" w:sz="4" w:space="0" w:color="auto"/>
              <w:bottom w:val="single" w:sz="4" w:space="0" w:color="auto"/>
              <w:right w:val="single" w:sz="4" w:space="0" w:color="auto"/>
            </w:tcBorders>
            <w:vAlign w:val="bottom"/>
          </w:tcPr>
          <w:p w14:paraId="4ABAE9F7" w14:textId="77777777" w:rsidR="003A42D4" w:rsidRPr="00E32D82" w:rsidRDefault="003A42D4">
            <w:pPr>
              <w:jc w:val="right"/>
              <w:rPr>
                <w:szCs w:val="22"/>
              </w:rPr>
            </w:pPr>
            <w:r w:rsidRPr="00E32D82">
              <w:rPr>
                <w:sz w:val="22"/>
                <w:szCs w:val="22"/>
              </w:rPr>
              <w:t>360 097 581</w:t>
            </w:r>
          </w:p>
        </w:tc>
        <w:tc>
          <w:tcPr>
            <w:tcW w:w="1134" w:type="dxa"/>
            <w:tcBorders>
              <w:top w:val="single" w:sz="4" w:space="0" w:color="auto"/>
              <w:left w:val="single" w:sz="4" w:space="0" w:color="auto"/>
              <w:bottom w:val="single" w:sz="4" w:space="0" w:color="auto"/>
              <w:right w:val="single" w:sz="4" w:space="0" w:color="auto"/>
            </w:tcBorders>
            <w:vAlign w:val="bottom"/>
          </w:tcPr>
          <w:p w14:paraId="4ABAE9F8" w14:textId="77777777" w:rsidR="003A42D4" w:rsidRPr="00E32D82" w:rsidRDefault="003A42D4">
            <w:pPr>
              <w:jc w:val="right"/>
              <w:rPr>
                <w:szCs w:val="22"/>
              </w:rPr>
            </w:pPr>
            <w:r w:rsidRPr="00E32D82">
              <w:rPr>
                <w:sz w:val="22"/>
                <w:szCs w:val="22"/>
              </w:rPr>
              <w:t>3 562,04</w:t>
            </w:r>
          </w:p>
        </w:tc>
        <w:tc>
          <w:tcPr>
            <w:tcW w:w="1417" w:type="dxa"/>
            <w:tcBorders>
              <w:top w:val="single" w:sz="4" w:space="0" w:color="auto"/>
              <w:left w:val="single" w:sz="4" w:space="0" w:color="auto"/>
              <w:bottom w:val="single" w:sz="4" w:space="0" w:color="auto"/>
              <w:right w:val="single" w:sz="4" w:space="0" w:color="auto"/>
            </w:tcBorders>
            <w:vAlign w:val="bottom"/>
          </w:tcPr>
          <w:p w14:paraId="4ABAE9F9" w14:textId="77777777" w:rsidR="003A42D4" w:rsidRPr="00E32D82" w:rsidRDefault="003A42D4">
            <w:pPr>
              <w:jc w:val="right"/>
              <w:rPr>
                <w:szCs w:val="22"/>
              </w:rPr>
            </w:pPr>
            <w:r w:rsidRPr="00E32D82">
              <w:rPr>
                <w:sz w:val="22"/>
                <w:szCs w:val="22"/>
              </w:rPr>
              <w:t>449 760 386</w:t>
            </w:r>
          </w:p>
        </w:tc>
        <w:tc>
          <w:tcPr>
            <w:tcW w:w="1134" w:type="dxa"/>
            <w:tcBorders>
              <w:top w:val="single" w:sz="4" w:space="0" w:color="auto"/>
              <w:left w:val="single" w:sz="4" w:space="0" w:color="auto"/>
              <w:bottom w:val="single" w:sz="4" w:space="0" w:color="auto"/>
              <w:right w:val="single" w:sz="4" w:space="0" w:color="auto"/>
            </w:tcBorders>
            <w:vAlign w:val="bottom"/>
          </w:tcPr>
          <w:p w14:paraId="4ABAE9FA" w14:textId="77777777" w:rsidR="003A42D4" w:rsidRPr="00E32D82" w:rsidRDefault="003A42D4">
            <w:pPr>
              <w:jc w:val="right"/>
              <w:rPr>
                <w:szCs w:val="22"/>
              </w:rPr>
            </w:pPr>
            <w:r w:rsidRPr="00E32D82">
              <w:rPr>
                <w:sz w:val="22"/>
                <w:szCs w:val="22"/>
              </w:rPr>
              <w:t>4 448,98</w:t>
            </w:r>
          </w:p>
        </w:tc>
        <w:tc>
          <w:tcPr>
            <w:tcW w:w="1487" w:type="dxa"/>
            <w:tcBorders>
              <w:top w:val="single" w:sz="4" w:space="0" w:color="auto"/>
              <w:left w:val="single" w:sz="4" w:space="0" w:color="auto"/>
              <w:bottom w:val="single" w:sz="4" w:space="0" w:color="auto"/>
              <w:right w:val="single" w:sz="4" w:space="0" w:color="auto"/>
            </w:tcBorders>
            <w:vAlign w:val="bottom"/>
          </w:tcPr>
          <w:p w14:paraId="4ABAE9FB" w14:textId="77777777" w:rsidR="003A42D4" w:rsidRPr="00E32D82" w:rsidRDefault="003A42D4">
            <w:pPr>
              <w:jc w:val="right"/>
              <w:rPr>
                <w:szCs w:val="22"/>
              </w:rPr>
            </w:pPr>
            <w:r w:rsidRPr="00E32D82">
              <w:rPr>
                <w:sz w:val="22"/>
                <w:szCs w:val="22"/>
              </w:rPr>
              <w:t>24,90%</w:t>
            </w:r>
          </w:p>
        </w:tc>
      </w:tr>
      <w:tr w:rsidR="003A42D4" w:rsidRPr="00E32D82" w14:paraId="4ABAEA04" w14:textId="77777777" w:rsidTr="00B635F3">
        <w:trPr>
          <w:trHeight w:val="264"/>
        </w:trPr>
        <w:tc>
          <w:tcPr>
            <w:tcW w:w="1306" w:type="dxa"/>
            <w:tcBorders>
              <w:top w:val="single" w:sz="4" w:space="0" w:color="auto"/>
              <w:left w:val="single" w:sz="4" w:space="0" w:color="auto"/>
              <w:bottom w:val="single" w:sz="4" w:space="0" w:color="auto"/>
              <w:right w:val="single" w:sz="4" w:space="0" w:color="auto"/>
            </w:tcBorders>
            <w:vAlign w:val="bottom"/>
          </w:tcPr>
          <w:p w14:paraId="4ABAE9FD" w14:textId="77777777" w:rsidR="003A42D4" w:rsidRPr="00E32D82" w:rsidRDefault="003A42D4" w:rsidP="00F855B5">
            <w:pPr>
              <w:jc w:val="center"/>
              <w:rPr>
                <w:szCs w:val="22"/>
              </w:rPr>
            </w:pPr>
            <w:r w:rsidRPr="00E32D82">
              <w:rPr>
                <w:sz w:val="22"/>
                <w:szCs w:val="22"/>
              </w:rPr>
              <w:t>16</w:t>
            </w:r>
          </w:p>
        </w:tc>
        <w:tc>
          <w:tcPr>
            <w:tcW w:w="1134" w:type="dxa"/>
            <w:tcBorders>
              <w:top w:val="single" w:sz="4" w:space="0" w:color="auto"/>
              <w:left w:val="single" w:sz="4" w:space="0" w:color="auto"/>
              <w:bottom w:val="single" w:sz="4" w:space="0" w:color="auto"/>
              <w:right w:val="single" w:sz="4" w:space="0" w:color="auto"/>
            </w:tcBorders>
            <w:vAlign w:val="bottom"/>
          </w:tcPr>
          <w:p w14:paraId="4ABAE9FE" w14:textId="77777777" w:rsidR="003A42D4" w:rsidRPr="00E32D82" w:rsidRDefault="003A42D4">
            <w:pPr>
              <w:jc w:val="right"/>
              <w:rPr>
                <w:szCs w:val="22"/>
              </w:rPr>
            </w:pPr>
            <w:r w:rsidRPr="00E32D82">
              <w:rPr>
                <w:sz w:val="22"/>
                <w:szCs w:val="22"/>
              </w:rPr>
              <w:t>110 572</w:t>
            </w:r>
          </w:p>
        </w:tc>
        <w:tc>
          <w:tcPr>
            <w:tcW w:w="1418" w:type="dxa"/>
            <w:tcBorders>
              <w:top w:val="single" w:sz="4" w:space="0" w:color="auto"/>
              <w:left w:val="single" w:sz="4" w:space="0" w:color="auto"/>
              <w:bottom w:val="single" w:sz="4" w:space="0" w:color="auto"/>
              <w:right w:val="single" w:sz="4" w:space="0" w:color="auto"/>
            </w:tcBorders>
            <w:vAlign w:val="bottom"/>
          </w:tcPr>
          <w:p w14:paraId="4ABAE9FF" w14:textId="77777777" w:rsidR="003A42D4" w:rsidRPr="00E32D82" w:rsidRDefault="003A42D4">
            <w:pPr>
              <w:jc w:val="right"/>
              <w:rPr>
                <w:szCs w:val="22"/>
              </w:rPr>
            </w:pPr>
            <w:r w:rsidRPr="00E32D82">
              <w:rPr>
                <w:sz w:val="22"/>
                <w:szCs w:val="22"/>
              </w:rPr>
              <w:t>436 711 262</w:t>
            </w:r>
          </w:p>
        </w:tc>
        <w:tc>
          <w:tcPr>
            <w:tcW w:w="1134" w:type="dxa"/>
            <w:tcBorders>
              <w:top w:val="single" w:sz="4" w:space="0" w:color="auto"/>
              <w:left w:val="single" w:sz="4" w:space="0" w:color="auto"/>
              <w:bottom w:val="single" w:sz="4" w:space="0" w:color="auto"/>
              <w:right w:val="single" w:sz="4" w:space="0" w:color="auto"/>
            </w:tcBorders>
            <w:vAlign w:val="bottom"/>
          </w:tcPr>
          <w:p w14:paraId="4ABAEA00" w14:textId="77777777" w:rsidR="003A42D4" w:rsidRPr="00E32D82" w:rsidRDefault="003A42D4">
            <w:pPr>
              <w:jc w:val="right"/>
              <w:rPr>
                <w:szCs w:val="22"/>
              </w:rPr>
            </w:pPr>
            <w:r w:rsidRPr="00E32D82">
              <w:rPr>
                <w:sz w:val="22"/>
                <w:szCs w:val="22"/>
              </w:rPr>
              <w:t>3 949,56</w:t>
            </w:r>
          </w:p>
        </w:tc>
        <w:tc>
          <w:tcPr>
            <w:tcW w:w="1417" w:type="dxa"/>
            <w:tcBorders>
              <w:top w:val="single" w:sz="4" w:space="0" w:color="auto"/>
              <w:left w:val="single" w:sz="4" w:space="0" w:color="auto"/>
              <w:bottom w:val="single" w:sz="4" w:space="0" w:color="auto"/>
              <w:right w:val="single" w:sz="4" w:space="0" w:color="auto"/>
            </w:tcBorders>
            <w:vAlign w:val="bottom"/>
          </w:tcPr>
          <w:p w14:paraId="4ABAEA01" w14:textId="77777777" w:rsidR="003A42D4" w:rsidRPr="00E32D82" w:rsidRDefault="003A42D4">
            <w:pPr>
              <w:jc w:val="right"/>
              <w:rPr>
                <w:szCs w:val="22"/>
              </w:rPr>
            </w:pPr>
            <w:r w:rsidRPr="00E32D82">
              <w:rPr>
                <w:sz w:val="22"/>
                <w:szCs w:val="22"/>
              </w:rPr>
              <w:t>548 825 548</w:t>
            </w:r>
          </w:p>
        </w:tc>
        <w:tc>
          <w:tcPr>
            <w:tcW w:w="1134" w:type="dxa"/>
            <w:tcBorders>
              <w:top w:val="single" w:sz="4" w:space="0" w:color="auto"/>
              <w:left w:val="single" w:sz="4" w:space="0" w:color="auto"/>
              <w:bottom w:val="single" w:sz="4" w:space="0" w:color="auto"/>
              <w:right w:val="single" w:sz="4" w:space="0" w:color="auto"/>
            </w:tcBorders>
            <w:vAlign w:val="bottom"/>
          </w:tcPr>
          <w:p w14:paraId="4ABAEA02" w14:textId="77777777" w:rsidR="003A42D4" w:rsidRPr="00E32D82" w:rsidRDefault="003A42D4">
            <w:pPr>
              <w:jc w:val="right"/>
              <w:rPr>
                <w:szCs w:val="22"/>
              </w:rPr>
            </w:pPr>
            <w:r w:rsidRPr="00E32D82">
              <w:rPr>
                <w:sz w:val="22"/>
                <w:szCs w:val="22"/>
              </w:rPr>
              <w:t>4 963,51</w:t>
            </w:r>
          </w:p>
        </w:tc>
        <w:tc>
          <w:tcPr>
            <w:tcW w:w="1487" w:type="dxa"/>
            <w:tcBorders>
              <w:top w:val="single" w:sz="4" w:space="0" w:color="auto"/>
              <w:left w:val="single" w:sz="4" w:space="0" w:color="auto"/>
              <w:bottom w:val="single" w:sz="4" w:space="0" w:color="auto"/>
              <w:right w:val="single" w:sz="4" w:space="0" w:color="auto"/>
            </w:tcBorders>
            <w:vAlign w:val="bottom"/>
          </w:tcPr>
          <w:p w14:paraId="4ABAEA03" w14:textId="77777777" w:rsidR="003A42D4" w:rsidRPr="00E32D82" w:rsidRDefault="003A42D4">
            <w:pPr>
              <w:jc w:val="right"/>
              <w:rPr>
                <w:szCs w:val="22"/>
              </w:rPr>
            </w:pPr>
            <w:r w:rsidRPr="00E32D82">
              <w:rPr>
                <w:sz w:val="22"/>
                <w:szCs w:val="22"/>
              </w:rPr>
              <w:t>25,67%</w:t>
            </w:r>
          </w:p>
        </w:tc>
      </w:tr>
      <w:tr w:rsidR="003A42D4" w:rsidRPr="00E32D82" w14:paraId="4ABAEA0C" w14:textId="77777777" w:rsidTr="00B635F3">
        <w:trPr>
          <w:trHeight w:val="264"/>
        </w:trPr>
        <w:tc>
          <w:tcPr>
            <w:tcW w:w="1306" w:type="dxa"/>
            <w:tcBorders>
              <w:top w:val="single" w:sz="4" w:space="0" w:color="auto"/>
              <w:left w:val="single" w:sz="4" w:space="0" w:color="auto"/>
              <w:bottom w:val="single" w:sz="4" w:space="0" w:color="auto"/>
              <w:right w:val="single" w:sz="4" w:space="0" w:color="auto"/>
            </w:tcBorders>
            <w:vAlign w:val="bottom"/>
          </w:tcPr>
          <w:p w14:paraId="4ABAEA05" w14:textId="77777777" w:rsidR="003A42D4" w:rsidRPr="00E32D82" w:rsidRDefault="003A42D4" w:rsidP="00F855B5">
            <w:pPr>
              <w:jc w:val="center"/>
              <w:rPr>
                <w:szCs w:val="22"/>
              </w:rPr>
            </w:pPr>
            <w:r w:rsidRPr="00E32D82">
              <w:rPr>
                <w:sz w:val="22"/>
                <w:szCs w:val="22"/>
              </w:rPr>
              <w:t>17</w:t>
            </w:r>
          </w:p>
        </w:tc>
        <w:tc>
          <w:tcPr>
            <w:tcW w:w="1134" w:type="dxa"/>
            <w:tcBorders>
              <w:top w:val="single" w:sz="4" w:space="0" w:color="auto"/>
              <w:left w:val="single" w:sz="4" w:space="0" w:color="auto"/>
              <w:bottom w:val="single" w:sz="4" w:space="0" w:color="auto"/>
              <w:right w:val="single" w:sz="4" w:space="0" w:color="auto"/>
            </w:tcBorders>
            <w:vAlign w:val="bottom"/>
          </w:tcPr>
          <w:p w14:paraId="4ABAEA06" w14:textId="77777777" w:rsidR="003A42D4" w:rsidRPr="00E32D82" w:rsidRDefault="003A42D4">
            <w:pPr>
              <w:jc w:val="right"/>
              <w:rPr>
                <w:szCs w:val="22"/>
              </w:rPr>
            </w:pPr>
            <w:r w:rsidRPr="00E32D82">
              <w:rPr>
                <w:sz w:val="22"/>
                <w:szCs w:val="22"/>
              </w:rPr>
              <w:t>106 044</w:t>
            </w:r>
          </w:p>
        </w:tc>
        <w:tc>
          <w:tcPr>
            <w:tcW w:w="1418" w:type="dxa"/>
            <w:tcBorders>
              <w:top w:val="single" w:sz="4" w:space="0" w:color="auto"/>
              <w:left w:val="single" w:sz="4" w:space="0" w:color="auto"/>
              <w:bottom w:val="single" w:sz="4" w:space="0" w:color="auto"/>
              <w:right w:val="single" w:sz="4" w:space="0" w:color="auto"/>
            </w:tcBorders>
            <w:vAlign w:val="bottom"/>
          </w:tcPr>
          <w:p w14:paraId="4ABAEA07" w14:textId="77777777" w:rsidR="003A42D4" w:rsidRPr="00E32D82" w:rsidRDefault="003A42D4">
            <w:pPr>
              <w:jc w:val="right"/>
              <w:rPr>
                <w:szCs w:val="22"/>
              </w:rPr>
            </w:pPr>
            <w:r w:rsidRPr="00E32D82">
              <w:rPr>
                <w:sz w:val="22"/>
                <w:szCs w:val="22"/>
              </w:rPr>
              <w:t>462 982 822</w:t>
            </w:r>
          </w:p>
        </w:tc>
        <w:tc>
          <w:tcPr>
            <w:tcW w:w="1134" w:type="dxa"/>
            <w:tcBorders>
              <w:top w:val="single" w:sz="4" w:space="0" w:color="auto"/>
              <w:left w:val="single" w:sz="4" w:space="0" w:color="auto"/>
              <w:bottom w:val="single" w:sz="4" w:space="0" w:color="auto"/>
              <w:right w:val="single" w:sz="4" w:space="0" w:color="auto"/>
            </w:tcBorders>
            <w:vAlign w:val="bottom"/>
          </w:tcPr>
          <w:p w14:paraId="4ABAEA08" w14:textId="77777777" w:rsidR="003A42D4" w:rsidRPr="00E32D82" w:rsidRDefault="003A42D4">
            <w:pPr>
              <w:jc w:val="right"/>
              <w:rPr>
                <w:szCs w:val="22"/>
              </w:rPr>
            </w:pPr>
            <w:r w:rsidRPr="00E32D82">
              <w:rPr>
                <w:sz w:val="22"/>
                <w:szCs w:val="22"/>
              </w:rPr>
              <w:t>4 365,95</w:t>
            </w:r>
          </w:p>
        </w:tc>
        <w:tc>
          <w:tcPr>
            <w:tcW w:w="1417" w:type="dxa"/>
            <w:tcBorders>
              <w:top w:val="single" w:sz="4" w:space="0" w:color="auto"/>
              <w:left w:val="single" w:sz="4" w:space="0" w:color="auto"/>
              <w:bottom w:val="single" w:sz="4" w:space="0" w:color="auto"/>
              <w:right w:val="single" w:sz="4" w:space="0" w:color="auto"/>
            </w:tcBorders>
            <w:vAlign w:val="bottom"/>
          </w:tcPr>
          <w:p w14:paraId="4ABAEA09" w14:textId="77777777" w:rsidR="003A42D4" w:rsidRPr="00E32D82" w:rsidRDefault="003A42D4">
            <w:pPr>
              <w:jc w:val="right"/>
              <w:rPr>
                <w:szCs w:val="22"/>
              </w:rPr>
            </w:pPr>
            <w:r w:rsidRPr="00E32D82">
              <w:rPr>
                <w:sz w:val="22"/>
                <w:szCs w:val="22"/>
              </w:rPr>
              <w:t>585 303 354</w:t>
            </w:r>
          </w:p>
        </w:tc>
        <w:tc>
          <w:tcPr>
            <w:tcW w:w="1134" w:type="dxa"/>
            <w:tcBorders>
              <w:top w:val="single" w:sz="4" w:space="0" w:color="auto"/>
              <w:left w:val="single" w:sz="4" w:space="0" w:color="auto"/>
              <w:bottom w:val="single" w:sz="4" w:space="0" w:color="auto"/>
              <w:right w:val="single" w:sz="4" w:space="0" w:color="auto"/>
            </w:tcBorders>
            <w:vAlign w:val="bottom"/>
          </w:tcPr>
          <w:p w14:paraId="4ABAEA0A" w14:textId="77777777" w:rsidR="003A42D4" w:rsidRPr="00E32D82" w:rsidRDefault="003A42D4">
            <w:pPr>
              <w:jc w:val="right"/>
              <w:rPr>
                <w:szCs w:val="22"/>
              </w:rPr>
            </w:pPr>
            <w:r w:rsidRPr="00E32D82">
              <w:rPr>
                <w:sz w:val="22"/>
                <w:szCs w:val="22"/>
              </w:rPr>
              <w:t>5 519,44</w:t>
            </w:r>
          </w:p>
        </w:tc>
        <w:tc>
          <w:tcPr>
            <w:tcW w:w="1487" w:type="dxa"/>
            <w:tcBorders>
              <w:top w:val="single" w:sz="4" w:space="0" w:color="auto"/>
              <w:left w:val="single" w:sz="4" w:space="0" w:color="auto"/>
              <w:bottom w:val="single" w:sz="4" w:space="0" w:color="auto"/>
              <w:right w:val="single" w:sz="4" w:space="0" w:color="auto"/>
            </w:tcBorders>
            <w:vAlign w:val="bottom"/>
          </w:tcPr>
          <w:p w14:paraId="4ABAEA0B" w14:textId="77777777" w:rsidR="003A42D4" w:rsidRPr="00E32D82" w:rsidRDefault="003A42D4">
            <w:pPr>
              <w:jc w:val="right"/>
              <w:rPr>
                <w:szCs w:val="22"/>
              </w:rPr>
            </w:pPr>
            <w:r w:rsidRPr="00E32D82">
              <w:rPr>
                <w:sz w:val="22"/>
                <w:szCs w:val="22"/>
              </w:rPr>
              <w:t>26,42%</w:t>
            </w:r>
          </w:p>
        </w:tc>
      </w:tr>
      <w:tr w:rsidR="003A42D4" w:rsidRPr="00E32D82" w14:paraId="4ABAEA14" w14:textId="77777777" w:rsidTr="00B635F3">
        <w:trPr>
          <w:trHeight w:val="264"/>
        </w:trPr>
        <w:tc>
          <w:tcPr>
            <w:tcW w:w="1306" w:type="dxa"/>
            <w:tcBorders>
              <w:top w:val="single" w:sz="4" w:space="0" w:color="auto"/>
              <w:left w:val="single" w:sz="4" w:space="0" w:color="auto"/>
              <w:bottom w:val="single" w:sz="4" w:space="0" w:color="auto"/>
              <w:right w:val="single" w:sz="4" w:space="0" w:color="auto"/>
            </w:tcBorders>
            <w:vAlign w:val="bottom"/>
          </w:tcPr>
          <w:p w14:paraId="4ABAEA0D" w14:textId="77777777" w:rsidR="003A42D4" w:rsidRPr="00E32D82" w:rsidRDefault="003A42D4" w:rsidP="00F855B5">
            <w:pPr>
              <w:jc w:val="center"/>
              <w:rPr>
                <w:szCs w:val="22"/>
              </w:rPr>
            </w:pPr>
            <w:r w:rsidRPr="00E32D82">
              <w:rPr>
                <w:sz w:val="22"/>
                <w:szCs w:val="22"/>
              </w:rPr>
              <w:t>18</w:t>
            </w:r>
          </w:p>
        </w:tc>
        <w:tc>
          <w:tcPr>
            <w:tcW w:w="1134" w:type="dxa"/>
            <w:tcBorders>
              <w:top w:val="single" w:sz="4" w:space="0" w:color="auto"/>
              <w:left w:val="single" w:sz="4" w:space="0" w:color="auto"/>
              <w:bottom w:val="single" w:sz="4" w:space="0" w:color="auto"/>
              <w:right w:val="single" w:sz="4" w:space="0" w:color="auto"/>
            </w:tcBorders>
            <w:vAlign w:val="bottom"/>
          </w:tcPr>
          <w:p w14:paraId="4ABAEA0E" w14:textId="77777777" w:rsidR="003A42D4" w:rsidRPr="00E32D82" w:rsidRDefault="003A42D4">
            <w:pPr>
              <w:jc w:val="right"/>
              <w:rPr>
                <w:szCs w:val="22"/>
              </w:rPr>
            </w:pPr>
            <w:r w:rsidRPr="00E32D82">
              <w:rPr>
                <w:sz w:val="22"/>
                <w:szCs w:val="22"/>
              </w:rPr>
              <w:t>114 559</w:t>
            </w:r>
          </w:p>
        </w:tc>
        <w:tc>
          <w:tcPr>
            <w:tcW w:w="1418" w:type="dxa"/>
            <w:tcBorders>
              <w:top w:val="single" w:sz="4" w:space="0" w:color="auto"/>
              <w:left w:val="single" w:sz="4" w:space="0" w:color="auto"/>
              <w:bottom w:val="single" w:sz="4" w:space="0" w:color="auto"/>
              <w:right w:val="single" w:sz="4" w:space="0" w:color="auto"/>
            </w:tcBorders>
            <w:vAlign w:val="bottom"/>
          </w:tcPr>
          <w:p w14:paraId="4ABAEA0F" w14:textId="77777777" w:rsidR="003A42D4" w:rsidRPr="00E32D82" w:rsidRDefault="003A42D4">
            <w:pPr>
              <w:jc w:val="right"/>
              <w:rPr>
                <w:szCs w:val="22"/>
              </w:rPr>
            </w:pPr>
            <w:r w:rsidRPr="00E32D82">
              <w:rPr>
                <w:sz w:val="22"/>
                <w:szCs w:val="22"/>
              </w:rPr>
              <w:t>563 875 386</w:t>
            </w:r>
          </w:p>
        </w:tc>
        <w:tc>
          <w:tcPr>
            <w:tcW w:w="1134" w:type="dxa"/>
            <w:tcBorders>
              <w:top w:val="single" w:sz="4" w:space="0" w:color="auto"/>
              <w:left w:val="single" w:sz="4" w:space="0" w:color="auto"/>
              <w:bottom w:val="single" w:sz="4" w:space="0" w:color="auto"/>
              <w:right w:val="single" w:sz="4" w:space="0" w:color="auto"/>
            </w:tcBorders>
            <w:vAlign w:val="bottom"/>
          </w:tcPr>
          <w:p w14:paraId="4ABAEA10" w14:textId="77777777" w:rsidR="003A42D4" w:rsidRPr="00E32D82" w:rsidRDefault="003A42D4">
            <w:pPr>
              <w:jc w:val="right"/>
              <w:rPr>
                <w:szCs w:val="22"/>
              </w:rPr>
            </w:pPr>
            <w:r w:rsidRPr="00E32D82">
              <w:rPr>
                <w:sz w:val="22"/>
                <w:szCs w:val="22"/>
              </w:rPr>
              <w:t>4 922,14</w:t>
            </w:r>
          </w:p>
        </w:tc>
        <w:tc>
          <w:tcPr>
            <w:tcW w:w="1417" w:type="dxa"/>
            <w:tcBorders>
              <w:top w:val="single" w:sz="4" w:space="0" w:color="auto"/>
              <w:left w:val="single" w:sz="4" w:space="0" w:color="auto"/>
              <w:bottom w:val="single" w:sz="4" w:space="0" w:color="auto"/>
              <w:right w:val="single" w:sz="4" w:space="0" w:color="auto"/>
            </w:tcBorders>
            <w:vAlign w:val="bottom"/>
          </w:tcPr>
          <w:p w14:paraId="4ABAEA11" w14:textId="77777777" w:rsidR="003A42D4" w:rsidRPr="00E32D82" w:rsidRDefault="003A42D4">
            <w:pPr>
              <w:jc w:val="right"/>
              <w:rPr>
                <w:szCs w:val="22"/>
              </w:rPr>
            </w:pPr>
            <w:r w:rsidRPr="00E32D82">
              <w:rPr>
                <w:sz w:val="22"/>
                <w:szCs w:val="22"/>
              </w:rPr>
              <w:t>716 908 724</w:t>
            </w:r>
          </w:p>
        </w:tc>
        <w:tc>
          <w:tcPr>
            <w:tcW w:w="1134" w:type="dxa"/>
            <w:tcBorders>
              <w:top w:val="single" w:sz="4" w:space="0" w:color="auto"/>
              <w:left w:val="single" w:sz="4" w:space="0" w:color="auto"/>
              <w:bottom w:val="single" w:sz="4" w:space="0" w:color="auto"/>
              <w:right w:val="single" w:sz="4" w:space="0" w:color="auto"/>
            </w:tcBorders>
            <w:vAlign w:val="bottom"/>
          </w:tcPr>
          <w:p w14:paraId="4ABAEA12" w14:textId="77777777" w:rsidR="003A42D4" w:rsidRPr="00E32D82" w:rsidRDefault="003A42D4">
            <w:pPr>
              <w:jc w:val="right"/>
              <w:rPr>
                <w:szCs w:val="22"/>
              </w:rPr>
            </w:pPr>
            <w:r w:rsidRPr="00E32D82">
              <w:rPr>
                <w:sz w:val="22"/>
                <w:szCs w:val="22"/>
              </w:rPr>
              <w:t>6 257,99</w:t>
            </w:r>
          </w:p>
        </w:tc>
        <w:tc>
          <w:tcPr>
            <w:tcW w:w="1487" w:type="dxa"/>
            <w:tcBorders>
              <w:top w:val="single" w:sz="4" w:space="0" w:color="auto"/>
              <w:left w:val="single" w:sz="4" w:space="0" w:color="auto"/>
              <w:bottom w:val="single" w:sz="4" w:space="0" w:color="auto"/>
              <w:right w:val="single" w:sz="4" w:space="0" w:color="auto"/>
            </w:tcBorders>
            <w:vAlign w:val="bottom"/>
          </w:tcPr>
          <w:p w14:paraId="4ABAEA13" w14:textId="77777777" w:rsidR="003A42D4" w:rsidRPr="00E32D82" w:rsidRDefault="003A42D4">
            <w:pPr>
              <w:jc w:val="right"/>
              <w:rPr>
                <w:szCs w:val="22"/>
              </w:rPr>
            </w:pPr>
            <w:r w:rsidRPr="00E32D82">
              <w:rPr>
                <w:sz w:val="22"/>
                <w:szCs w:val="22"/>
              </w:rPr>
              <w:t>27,14%</w:t>
            </w:r>
          </w:p>
        </w:tc>
      </w:tr>
      <w:tr w:rsidR="003A42D4" w:rsidRPr="00E32D82" w14:paraId="4ABAEA1C" w14:textId="77777777" w:rsidTr="00B635F3">
        <w:trPr>
          <w:trHeight w:val="264"/>
        </w:trPr>
        <w:tc>
          <w:tcPr>
            <w:tcW w:w="1306" w:type="dxa"/>
            <w:tcBorders>
              <w:top w:val="single" w:sz="4" w:space="0" w:color="auto"/>
              <w:left w:val="single" w:sz="4" w:space="0" w:color="auto"/>
              <w:bottom w:val="single" w:sz="4" w:space="0" w:color="auto"/>
              <w:right w:val="single" w:sz="4" w:space="0" w:color="auto"/>
            </w:tcBorders>
            <w:vAlign w:val="bottom"/>
          </w:tcPr>
          <w:p w14:paraId="4ABAEA15" w14:textId="77777777" w:rsidR="003A42D4" w:rsidRPr="00E32D82" w:rsidRDefault="003A42D4" w:rsidP="00F855B5">
            <w:pPr>
              <w:jc w:val="center"/>
              <w:rPr>
                <w:szCs w:val="22"/>
              </w:rPr>
            </w:pPr>
            <w:r w:rsidRPr="00E32D82">
              <w:rPr>
                <w:sz w:val="22"/>
                <w:szCs w:val="22"/>
              </w:rPr>
              <w:t>19</w:t>
            </w:r>
          </w:p>
        </w:tc>
        <w:tc>
          <w:tcPr>
            <w:tcW w:w="1134" w:type="dxa"/>
            <w:tcBorders>
              <w:top w:val="single" w:sz="4" w:space="0" w:color="auto"/>
              <w:left w:val="single" w:sz="4" w:space="0" w:color="auto"/>
              <w:bottom w:val="single" w:sz="4" w:space="0" w:color="auto"/>
              <w:right w:val="single" w:sz="4" w:space="0" w:color="auto"/>
            </w:tcBorders>
            <w:vAlign w:val="bottom"/>
          </w:tcPr>
          <w:p w14:paraId="4ABAEA16" w14:textId="77777777" w:rsidR="003A42D4" w:rsidRPr="00E32D82" w:rsidRDefault="003A42D4">
            <w:pPr>
              <w:jc w:val="right"/>
              <w:rPr>
                <w:szCs w:val="22"/>
              </w:rPr>
            </w:pPr>
            <w:r w:rsidRPr="00E32D82">
              <w:rPr>
                <w:sz w:val="22"/>
                <w:szCs w:val="22"/>
              </w:rPr>
              <w:t>73 968</w:t>
            </w:r>
          </w:p>
        </w:tc>
        <w:tc>
          <w:tcPr>
            <w:tcW w:w="1418" w:type="dxa"/>
            <w:tcBorders>
              <w:top w:val="single" w:sz="4" w:space="0" w:color="auto"/>
              <w:left w:val="single" w:sz="4" w:space="0" w:color="auto"/>
              <w:bottom w:val="single" w:sz="4" w:space="0" w:color="auto"/>
              <w:right w:val="single" w:sz="4" w:space="0" w:color="auto"/>
            </w:tcBorders>
            <w:vAlign w:val="bottom"/>
          </w:tcPr>
          <w:p w14:paraId="4ABAEA17" w14:textId="77777777" w:rsidR="003A42D4" w:rsidRPr="00E32D82" w:rsidRDefault="003A42D4">
            <w:pPr>
              <w:jc w:val="right"/>
              <w:rPr>
                <w:szCs w:val="22"/>
              </w:rPr>
            </w:pPr>
            <w:r w:rsidRPr="00E32D82">
              <w:rPr>
                <w:sz w:val="22"/>
                <w:szCs w:val="22"/>
              </w:rPr>
              <w:t>360 521 692</w:t>
            </w:r>
          </w:p>
        </w:tc>
        <w:tc>
          <w:tcPr>
            <w:tcW w:w="1134" w:type="dxa"/>
            <w:tcBorders>
              <w:top w:val="single" w:sz="4" w:space="0" w:color="auto"/>
              <w:left w:val="single" w:sz="4" w:space="0" w:color="auto"/>
              <w:bottom w:val="single" w:sz="4" w:space="0" w:color="auto"/>
              <w:right w:val="single" w:sz="4" w:space="0" w:color="auto"/>
            </w:tcBorders>
            <w:vAlign w:val="bottom"/>
          </w:tcPr>
          <w:p w14:paraId="4ABAEA18" w14:textId="77777777" w:rsidR="003A42D4" w:rsidRPr="00E32D82" w:rsidRDefault="003A42D4">
            <w:pPr>
              <w:jc w:val="right"/>
              <w:rPr>
                <w:szCs w:val="22"/>
              </w:rPr>
            </w:pPr>
            <w:r w:rsidRPr="00E32D82">
              <w:rPr>
                <w:sz w:val="22"/>
                <w:szCs w:val="22"/>
              </w:rPr>
              <w:t>4 874,02</w:t>
            </w:r>
          </w:p>
        </w:tc>
        <w:tc>
          <w:tcPr>
            <w:tcW w:w="1417" w:type="dxa"/>
            <w:tcBorders>
              <w:top w:val="single" w:sz="4" w:space="0" w:color="auto"/>
              <w:left w:val="single" w:sz="4" w:space="0" w:color="auto"/>
              <w:bottom w:val="single" w:sz="4" w:space="0" w:color="auto"/>
              <w:right w:val="single" w:sz="4" w:space="0" w:color="auto"/>
            </w:tcBorders>
            <w:vAlign w:val="bottom"/>
          </w:tcPr>
          <w:p w14:paraId="4ABAEA19" w14:textId="77777777" w:rsidR="003A42D4" w:rsidRPr="00E32D82" w:rsidRDefault="003A42D4">
            <w:pPr>
              <w:jc w:val="right"/>
              <w:rPr>
                <w:szCs w:val="22"/>
              </w:rPr>
            </w:pPr>
            <w:r w:rsidRPr="00E32D82">
              <w:rPr>
                <w:sz w:val="22"/>
                <w:szCs w:val="22"/>
              </w:rPr>
              <w:t>467 411 179</w:t>
            </w:r>
          </w:p>
        </w:tc>
        <w:tc>
          <w:tcPr>
            <w:tcW w:w="1134" w:type="dxa"/>
            <w:tcBorders>
              <w:top w:val="single" w:sz="4" w:space="0" w:color="auto"/>
              <w:left w:val="single" w:sz="4" w:space="0" w:color="auto"/>
              <w:bottom w:val="single" w:sz="4" w:space="0" w:color="auto"/>
              <w:right w:val="single" w:sz="4" w:space="0" w:color="auto"/>
            </w:tcBorders>
            <w:vAlign w:val="bottom"/>
          </w:tcPr>
          <w:p w14:paraId="4ABAEA1A" w14:textId="77777777" w:rsidR="003A42D4" w:rsidRPr="00E32D82" w:rsidRDefault="003A42D4">
            <w:pPr>
              <w:jc w:val="right"/>
              <w:rPr>
                <w:szCs w:val="22"/>
              </w:rPr>
            </w:pPr>
            <w:r w:rsidRPr="00E32D82">
              <w:rPr>
                <w:sz w:val="22"/>
                <w:szCs w:val="22"/>
              </w:rPr>
              <w:t>6 319,10</w:t>
            </w:r>
          </w:p>
        </w:tc>
        <w:tc>
          <w:tcPr>
            <w:tcW w:w="1487" w:type="dxa"/>
            <w:tcBorders>
              <w:top w:val="single" w:sz="4" w:space="0" w:color="auto"/>
              <w:left w:val="single" w:sz="4" w:space="0" w:color="auto"/>
              <w:bottom w:val="single" w:sz="4" w:space="0" w:color="auto"/>
              <w:right w:val="single" w:sz="4" w:space="0" w:color="auto"/>
            </w:tcBorders>
            <w:vAlign w:val="bottom"/>
          </w:tcPr>
          <w:p w14:paraId="4ABAEA1B" w14:textId="77777777" w:rsidR="003A42D4" w:rsidRPr="00E32D82" w:rsidRDefault="003A42D4">
            <w:pPr>
              <w:jc w:val="right"/>
              <w:rPr>
                <w:szCs w:val="22"/>
              </w:rPr>
            </w:pPr>
            <w:r w:rsidRPr="00E32D82">
              <w:rPr>
                <w:sz w:val="22"/>
                <w:szCs w:val="22"/>
              </w:rPr>
              <w:t>29,65%</w:t>
            </w:r>
          </w:p>
        </w:tc>
      </w:tr>
      <w:tr w:rsidR="003A42D4" w:rsidRPr="00E32D82" w14:paraId="4ABAEA24" w14:textId="77777777" w:rsidTr="00B635F3">
        <w:trPr>
          <w:trHeight w:val="264"/>
        </w:trPr>
        <w:tc>
          <w:tcPr>
            <w:tcW w:w="1306" w:type="dxa"/>
            <w:tcBorders>
              <w:top w:val="single" w:sz="4" w:space="0" w:color="auto"/>
              <w:left w:val="single" w:sz="4" w:space="0" w:color="auto"/>
              <w:bottom w:val="double" w:sz="4" w:space="0" w:color="auto"/>
              <w:right w:val="single" w:sz="4" w:space="0" w:color="auto"/>
            </w:tcBorders>
            <w:vAlign w:val="bottom"/>
          </w:tcPr>
          <w:p w14:paraId="4ABAEA1D" w14:textId="77777777" w:rsidR="003A42D4" w:rsidRPr="00E32D82" w:rsidRDefault="003A42D4" w:rsidP="00F855B5">
            <w:pPr>
              <w:jc w:val="center"/>
              <w:rPr>
                <w:szCs w:val="22"/>
              </w:rPr>
            </w:pPr>
            <w:r w:rsidRPr="00E32D82">
              <w:rPr>
                <w:sz w:val="22"/>
                <w:szCs w:val="22"/>
              </w:rPr>
              <w:t>20</w:t>
            </w:r>
          </w:p>
        </w:tc>
        <w:tc>
          <w:tcPr>
            <w:tcW w:w="1134" w:type="dxa"/>
            <w:tcBorders>
              <w:top w:val="single" w:sz="4" w:space="0" w:color="auto"/>
              <w:left w:val="single" w:sz="4" w:space="0" w:color="auto"/>
              <w:bottom w:val="double" w:sz="4" w:space="0" w:color="auto"/>
              <w:right w:val="single" w:sz="4" w:space="0" w:color="auto"/>
            </w:tcBorders>
            <w:vAlign w:val="bottom"/>
          </w:tcPr>
          <w:p w14:paraId="4ABAEA1E" w14:textId="77777777" w:rsidR="003A42D4" w:rsidRPr="00E32D82" w:rsidRDefault="003A42D4">
            <w:pPr>
              <w:jc w:val="right"/>
              <w:rPr>
                <w:szCs w:val="22"/>
              </w:rPr>
            </w:pPr>
            <w:r w:rsidRPr="00E32D82">
              <w:rPr>
                <w:sz w:val="22"/>
                <w:szCs w:val="22"/>
              </w:rPr>
              <w:t>277 398</w:t>
            </w:r>
          </w:p>
        </w:tc>
        <w:tc>
          <w:tcPr>
            <w:tcW w:w="1418" w:type="dxa"/>
            <w:tcBorders>
              <w:top w:val="single" w:sz="4" w:space="0" w:color="auto"/>
              <w:left w:val="single" w:sz="4" w:space="0" w:color="auto"/>
              <w:bottom w:val="double" w:sz="4" w:space="0" w:color="auto"/>
              <w:right w:val="single" w:sz="4" w:space="0" w:color="auto"/>
            </w:tcBorders>
            <w:vAlign w:val="bottom"/>
          </w:tcPr>
          <w:p w14:paraId="4ABAEA1F" w14:textId="77777777" w:rsidR="003A42D4" w:rsidRPr="00E32D82" w:rsidRDefault="003A42D4">
            <w:pPr>
              <w:jc w:val="right"/>
              <w:rPr>
                <w:szCs w:val="22"/>
              </w:rPr>
            </w:pPr>
            <w:r w:rsidRPr="00E32D82">
              <w:rPr>
                <w:sz w:val="22"/>
                <w:szCs w:val="22"/>
              </w:rPr>
              <w:t>1 517 115 491</w:t>
            </w:r>
          </w:p>
        </w:tc>
        <w:tc>
          <w:tcPr>
            <w:tcW w:w="1134" w:type="dxa"/>
            <w:tcBorders>
              <w:top w:val="single" w:sz="4" w:space="0" w:color="auto"/>
              <w:left w:val="single" w:sz="4" w:space="0" w:color="auto"/>
              <w:bottom w:val="double" w:sz="4" w:space="0" w:color="auto"/>
              <w:right w:val="single" w:sz="4" w:space="0" w:color="auto"/>
            </w:tcBorders>
            <w:vAlign w:val="bottom"/>
          </w:tcPr>
          <w:p w14:paraId="4ABAEA20" w14:textId="77777777" w:rsidR="003A42D4" w:rsidRPr="00E32D82" w:rsidRDefault="003A42D4">
            <w:pPr>
              <w:jc w:val="right"/>
              <w:rPr>
                <w:szCs w:val="22"/>
              </w:rPr>
            </w:pPr>
            <w:r w:rsidRPr="00E32D82">
              <w:rPr>
                <w:sz w:val="22"/>
                <w:szCs w:val="22"/>
              </w:rPr>
              <w:t>5 469,09</w:t>
            </w:r>
          </w:p>
        </w:tc>
        <w:tc>
          <w:tcPr>
            <w:tcW w:w="1417" w:type="dxa"/>
            <w:tcBorders>
              <w:top w:val="single" w:sz="4" w:space="0" w:color="auto"/>
              <w:left w:val="single" w:sz="4" w:space="0" w:color="auto"/>
              <w:bottom w:val="double" w:sz="4" w:space="0" w:color="auto"/>
              <w:right w:val="single" w:sz="4" w:space="0" w:color="auto"/>
            </w:tcBorders>
            <w:vAlign w:val="bottom"/>
          </w:tcPr>
          <w:p w14:paraId="4ABAEA21" w14:textId="77777777" w:rsidR="003A42D4" w:rsidRPr="00E32D82" w:rsidRDefault="003A42D4">
            <w:pPr>
              <w:jc w:val="right"/>
              <w:rPr>
                <w:szCs w:val="22"/>
              </w:rPr>
            </w:pPr>
            <w:r w:rsidRPr="00E32D82">
              <w:rPr>
                <w:sz w:val="22"/>
                <w:szCs w:val="22"/>
              </w:rPr>
              <w:t>2 005 432 729</w:t>
            </w:r>
          </w:p>
        </w:tc>
        <w:tc>
          <w:tcPr>
            <w:tcW w:w="1134" w:type="dxa"/>
            <w:tcBorders>
              <w:top w:val="single" w:sz="4" w:space="0" w:color="auto"/>
              <w:left w:val="single" w:sz="4" w:space="0" w:color="auto"/>
              <w:bottom w:val="double" w:sz="4" w:space="0" w:color="auto"/>
              <w:right w:val="single" w:sz="4" w:space="0" w:color="auto"/>
            </w:tcBorders>
            <w:vAlign w:val="bottom"/>
          </w:tcPr>
          <w:p w14:paraId="4ABAEA22" w14:textId="77777777" w:rsidR="003A42D4" w:rsidRPr="00E32D82" w:rsidRDefault="003A42D4">
            <w:pPr>
              <w:jc w:val="right"/>
              <w:rPr>
                <w:szCs w:val="22"/>
              </w:rPr>
            </w:pPr>
            <w:r w:rsidRPr="00E32D82">
              <w:rPr>
                <w:sz w:val="22"/>
                <w:szCs w:val="22"/>
              </w:rPr>
              <w:t>7 229,44</w:t>
            </w:r>
          </w:p>
        </w:tc>
        <w:tc>
          <w:tcPr>
            <w:tcW w:w="1487" w:type="dxa"/>
            <w:tcBorders>
              <w:top w:val="single" w:sz="4" w:space="0" w:color="auto"/>
              <w:left w:val="single" w:sz="4" w:space="0" w:color="auto"/>
              <w:bottom w:val="double" w:sz="4" w:space="0" w:color="auto"/>
              <w:right w:val="single" w:sz="4" w:space="0" w:color="auto"/>
            </w:tcBorders>
            <w:vAlign w:val="bottom"/>
          </w:tcPr>
          <w:p w14:paraId="4ABAEA23" w14:textId="77777777" w:rsidR="003A42D4" w:rsidRPr="00E32D82" w:rsidRDefault="003A42D4">
            <w:pPr>
              <w:jc w:val="right"/>
              <w:rPr>
                <w:szCs w:val="22"/>
              </w:rPr>
            </w:pPr>
            <w:r w:rsidRPr="00E32D82">
              <w:rPr>
                <w:sz w:val="22"/>
                <w:szCs w:val="22"/>
              </w:rPr>
              <w:t>32,19%</w:t>
            </w:r>
          </w:p>
        </w:tc>
      </w:tr>
      <w:tr w:rsidR="003A42D4" w:rsidRPr="00E32D82" w14:paraId="4ABAEA2C" w14:textId="77777777" w:rsidTr="00B635F3">
        <w:trPr>
          <w:trHeight w:val="264"/>
        </w:trPr>
        <w:tc>
          <w:tcPr>
            <w:tcW w:w="1306" w:type="dxa"/>
            <w:tcBorders>
              <w:top w:val="single" w:sz="4" w:space="0" w:color="auto"/>
              <w:left w:val="single" w:sz="4" w:space="0" w:color="auto"/>
              <w:bottom w:val="double" w:sz="4" w:space="0" w:color="auto"/>
              <w:right w:val="single" w:sz="4" w:space="0" w:color="auto"/>
            </w:tcBorders>
            <w:vAlign w:val="bottom"/>
          </w:tcPr>
          <w:p w14:paraId="4ABAEA25" w14:textId="77777777" w:rsidR="003A42D4" w:rsidRPr="00E32D82" w:rsidRDefault="003A42D4">
            <w:pPr>
              <w:jc w:val="center"/>
              <w:rPr>
                <w:b/>
                <w:bCs/>
                <w:szCs w:val="22"/>
              </w:rPr>
            </w:pPr>
            <w:r w:rsidRPr="00E32D82">
              <w:rPr>
                <w:b/>
                <w:bCs/>
                <w:sz w:val="22"/>
                <w:szCs w:val="22"/>
              </w:rPr>
              <w:t>KOPĀ</w:t>
            </w:r>
          </w:p>
        </w:tc>
        <w:tc>
          <w:tcPr>
            <w:tcW w:w="1134" w:type="dxa"/>
            <w:tcBorders>
              <w:top w:val="single" w:sz="4" w:space="0" w:color="auto"/>
              <w:left w:val="single" w:sz="4" w:space="0" w:color="auto"/>
              <w:bottom w:val="double" w:sz="4" w:space="0" w:color="auto"/>
              <w:right w:val="single" w:sz="4" w:space="0" w:color="auto"/>
            </w:tcBorders>
            <w:vAlign w:val="bottom"/>
          </w:tcPr>
          <w:p w14:paraId="4ABAEA26" w14:textId="77777777" w:rsidR="003A42D4" w:rsidRPr="00E32D82" w:rsidRDefault="003A42D4">
            <w:pPr>
              <w:jc w:val="right"/>
              <w:rPr>
                <w:b/>
                <w:bCs/>
                <w:szCs w:val="22"/>
              </w:rPr>
            </w:pPr>
            <w:r w:rsidRPr="00E32D82">
              <w:rPr>
                <w:b/>
                <w:bCs/>
                <w:sz w:val="22"/>
                <w:szCs w:val="22"/>
              </w:rPr>
              <w:t>1 294 377</w:t>
            </w:r>
          </w:p>
        </w:tc>
        <w:tc>
          <w:tcPr>
            <w:tcW w:w="1418" w:type="dxa"/>
            <w:tcBorders>
              <w:top w:val="single" w:sz="4" w:space="0" w:color="auto"/>
              <w:left w:val="single" w:sz="4" w:space="0" w:color="auto"/>
              <w:bottom w:val="double" w:sz="4" w:space="0" w:color="auto"/>
              <w:right w:val="single" w:sz="4" w:space="0" w:color="auto"/>
            </w:tcBorders>
            <w:vAlign w:val="bottom"/>
          </w:tcPr>
          <w:p w14:paraId="4ABAEA27" w14:textId="77777777" w:rsidR="003A42D4" w:rsidRPr="00E32D82" w:rsidRDefault="003A42D4">
            <w:pPr>
              <w:jc w:val="right"/>
              <w:rPr>
                <w:b/>
                <w:bCs/>
                <w:szCs w:val="22"/>
              </w:rPr>
            </w:pPr>
            <w:r w:rsidRPr="00E32D82">
              <w:rPr>
                <w:b/>
                <w:bCs/>
                <w:sz w:val="22"/>
                <w:szCs w:val="22"/>
              </w:rPr>
              <w:t>4 725 948 765</w:t>
            </w:r>
          </w:p>
        </w:tc>
        <w:tc>
          <w:tcPr>
            <w:tcW w:w="1134" w:type="dxa"/>
            <w:tcBorders>
              <w:top w:val="single" w:sz="4" w:space="0" w:color="auto"/>
              <w:left w:val="single" w:sz="4" w:space="0" w:color="auto"/>
              <w:bottom w:val="double" w:sz="4" w:space="0" w:color="auto"/>
              <w:right w:val="single" w:sz="4" w:space="0" w:color="auto"/>
            </w:tcBorders>
            <w:vAlign w:val="bottom"/>
          </w:tcPr>
          <w:p w14:paraId="4ABAEA28" w14:textId="77777777" w:rsidR="003A42D4" w:rsidRPr="00E32D82" w:rsidRDefault="003A42D4">
            <w:pPr>
              <w:jc w:val="right"/>
              <w:rPr>
                <w:b/>
                <w:bCs/>
                <w:szCs w:val="22"/>
              </w:rPr>
            </w:pPr>
            <w:r w:rsidRPr="00E32D82">
              <w:rPr>
                <w:b/>
                <w:bCs/>
                <w:sz w:val="22"/>
                <w:szCs w:val="22"/>
              </w:rPr>
              <w:t>3 651,14</w:t>
            </w:r>
          </w:p>
        </w:tc>
        <w:tc>
          <w:tcPr>
            <w:tcW w:w="1417" w:type="dxa"/>
            <w:tcBorders>
              <w:top w:val="single" w:sz="4" w:space="0" w:color="auto"/>
              <w:left w:val="single" w:sz="4" w:space="0" w:color="auto"/>
              <w:bottom w:val="double" w:sz="4" w:space="0" w:color="auto"/>
              <w:right w:val="single" w:sz="4" w:space="0" w:color="auto"/>
            </w:tcBorders>
            <w:vAlign w:val="bottom"/>
          </w:tcPr>
          <w:p w14:paraId="4ABAEA29" w14:textId="77777777" w:rsidR="003A42D4" w:rsidRPr="00E32D82" w:rsidRDefault="003A42D4">
            <w:pPr>
              <w:jc w:val="right"/>
              <w:rPr>
                <w:b/>
                <w:bCs/>
                <w:szCs w:val="22"/>
              </w:rPr>
            </w:pPr>
            <w:r w:rsidRPr="00E32D82">
              <w:rPr>
                <w:b/>
                <w:bCs/>
                <w:sz w:val="22"/>
                <w:szCs w:val="22"/>
              </w:rPr>
              <w:t>5 999 370 204</w:t>
            </w:r>
          </w:p>
        </w:tc>
        <w:tc>
          <w:tcPr>
            <w:tcW w:w="1134" w:type="dxa"/>
            <w:tcBorders>
              <w:top w:val="single" w:sz="4" w:space="0" w:color="auto"/>
              <w:left w:val="single" w:sz="4" w:space="0" w:color="auto"/>
              <w:bottom w:val="double" w:sz="4" w:space="0" w:color="auto"/>
              <w:right w:val="single" w:sz="4" w:space="0" w:color="auto"/>
            </w:tcBorders>
            <w:vAlign w:val="bottom"/>
          </w:tcPr>
          <w:p w14:paraId="4ABAEA2A" w14:textId="77777777" w:rsidR="003A42D4" w:rsidRPr="00E32D82" w:rsidRDefault="003A42D4">
            <w:pPr>
              <w:jc w:val="right"/>
              <w:rPr>
                <w:b/>
                <w:bCs/>
                <w:szCs w:val="22"/>
              </w:rPr>
            </w:pPr>
            <w:r w:rsidRPr="00E32D82">
              <w:rPr>
                <w:b/>
                <w:bCs/>
                <w:sz w:val="22"/>
                <w:szCs w:val="22"/>
              </w:rPr>
              <w:t>4 634,95</w:t>
            </w:r>
          </w:p>
        </w:tc>
        <w:tc>
          <w:tcPr>
            <w:tcW w:w="1487" w:type="dxa"/>
            <w:tcBorders>
              <w:top w:val="single" w:sz="4" w:space="0" w:color="auto"/>
              <w:left w:val="single" w:sz="4" w:space="0" w:color="auto"/>
              <w:bottom w:val="double" w:sz="4" w:space="0" w:color="auto"/>
              <w:right w:val="single" w:sz="4" w:space="0" w:color="auto"/>
            </w:tcBorders>
            <w:vAlign w:val="bottom"/>
          </w:tcPr>
          <w:p w14:paraId="4ABAEA2B" w14:textId="77777777" w:rsidR="003A42D4" w:rsidRPr="00E32D82" w:rsidRDefault="003A42D4">
            <w:pPr>
              <w:jc w:val="right"/>
              <w:rPr>
                <w:b/>
                <w:bCs/>
                <w:szCs w:val="22"/>
              </w:rPr>
            </w:pPr>
            <w:r w:rsidRPr="00E32D82">
              <w:rPr>
                <w:b/>
                <w:bCs/>
                <w:sz w:val="22"/>
                <w:szCs w:val="22"/>
              </w:rPr>
              <w:t>26,95%</w:t>
            </w:r>
          </w:p>
        </w:tc>
      </w:tr>
    </w:tbl>
    <w:p w14:paraId="4ABAEA2D" w14:textId="77777777" w:rsidR="003A42D4" w:rsidRPr="00E32D82" w:rsidRDefault="003A42D4">
      <w:pPr>
        <w:spacing w:before="120"/>
        <w:jc w:val="both"/>
        <w:rPr>
          <w:sz w:val="20"/>
        </w:rPr>
      </w:pPr>
      <w:r w:rsidRPr="00E32D82">
        <w:rPr>
          <w:sz w:val="20"/>
        </w:rPr>
        <w:t xml:space="preserve">* Kopējās iemaksas uzrādītas tiem dalībniekiem, kuri bija reģistrēti valsts fondēto pensiju shēmā 2021. gada 31. decembrī. Valsts fondēto pensiju shēmas darbības laikā mirušo un pensijā aizgājušo dalībnieku iemaksas un uzkrātais kapitāls šajā tabulā nav iekļauti. </w:t>
      </w:r>
    </w:p>
    <w:p w14:paraId="4ABAEA2E" w14:textId="77777777" w:rsidR="003A42D4" w:rsidRPr="009D7085" w:rsidRDefault="003A42D4" w:rsidP="002430C1">
      <w:pPr>
        <w:pStyle w:val="Heading2"/>
        <w:spacing w:before="120"/>
      </w:pPr>
      <w:bookmarkStart w:id="88" w:name="_Toc327339818"/>
      <w:bookmarkStart w:id="89" w:name="_Toc104818394"/>
      <w:r w:rsidRPr="009D7085">
        <w:t>Valsts fondēto pensiju shēmas darbības rezultāti</w:t>
      </w:r>
      <w:bookmarkEnd w:id="88"/>
      <w:bookmarkEnd w:id="89"/>
    </w:p>
    <w:p w14:paraId="4ABAEA2F" w14:textId="77777777" w:rsidR="003A42D4" w:rsidRPr="00DB0818" w:rsidRDefault="003A42D4" w:rsidP="00D83A50">
      <w:pPr>
        <w:jc w:val="both"/>
        <w:rPr>
          <w:color w:val="0000FF"/>
        </w:rPr>
      </w:pPr>
    </w:p>
    <w:p w14:paraId="4ABAEA30" w14:textId="77777777" w:rsidR="003A42D4" w:rsidRPr="00020CCF" w:rsidRDefault="003A42D4" w:rsidP="00E85267">
      <w:pPr>
        <w:jc w:val="both"/>
      </w:pPr>
      <w:r w:rsidRPr="00CF6DBD">
        <w:t xml:space="preserve">Līdzekļu pārvaldītāju pārvaldījumā esošo ieguldījumu plānu neto aktīvi 2021. gada beigās bija </w:t>
      </w:r>
      <w:r w:rsidRPr="00CF6DBD">
        <w:rPr>
          <w:bCs/>
        </w:rPr>
        <w:t>5 999 370 204 eiro</w:t>
      </w:r>
      <w:r w:rsidRPr="00CF6DBD">
        <w:t xml:space="preserve">. Valsts fondēto pensiju shēmas saistību apmērs bija salīdzinoši neliels – </w:t>
      </w:r>
      <w:r w:rsidRPr="00CF6DBD">
        <w:rPr>
          <w:bCs/>
        </w:rPr>
        <w:t xml:space="preserve">10 907 773 </w:t>
      </w:r>
      <w:r w:rsidRPr="00CF6DBD">
        <w:t xml:space="preserve">eiro (skat. 9.c pielikumu). Finanšu ieguldījumu apmērs bija </w:t>
      </w:r>
      <w:r w:rsidRPr="00CF6DBD">
        <w:rPr>
          <w:bCs/>
        </w:rPr>
        <w:t>5</w:t>
      </w:r>
      <w:r w:rsidRPr="00CF6DBD">
        <w:rPr>
          <w:bCs/>
          <w:color w:val="FFFFFF"/>
        </w:rPr>
        <w:t>_</w:t>
      </w:r>
      <w:r w:rsidRPr="00CF6DBD">
        <w:rPr>
          <w:bCs/>
        </w:rPr>
        <w:t>879</w:t>
      </w:r>
      <w:r w:rsidRPr="00CF6DBD">
        <w:rPr>
          <w:bCs/>
          <w:color w:val="FFFFFF"/>
        </w:rPr>
        <w:t>_</w:t>
      </w:r>
      <w:r w:rsidRPr="00CF6DBD">
        <w:rPr>
          <w:bCs/>
        </w:rPr>
        <w:t>185</w:t>
      </w:r>
      <w:r w:rsidRPr="00CF6DBD">
        <w:rPr>
          <w:bCs/>
          <w:color w:val="FFFFFF"/>
        </w:rPr>
        <w:t>_</w:t>
      </w:r>
      <w:r w:rsidRPr="00CF6DBD">
        <w:rPr>
          <w:bCs/>
        </w:rPr>
        <w:t xml:space="preserve">384 </w:t>
      </w:r>
      <w:r w:rsidRPr="00CF6DBD">
        <w:t xml:space="preserve">– </w:t>
      </w:r>
      <w:r w:rsidRPr="00020CCF">
        <w:t>par 22,3</w:t>
      </w:r>
      <w:r>
        <w:t xml:space="preserve"> </w:t>
      </w:r>
      <w:r w:rsidRPr="00020CCF">
        <w:t>% vairāk nekā 2020. gada 31. decembrī.</w:t>
      </w:r>
    </w:p>
    <w:p w14:paraId="4ABAEA31" w14:textId="77777777" w:rsidR="003A42D4" w:rsidRPr="00231ACF" w:rsidRDefault="003A42D4" w:rsidP="00E85267">
      <w:pPr>
        <w:jc w:val="both"/>
      </w:pPr>
      <w:r w:rsidRPr="00020CCF">
        <w:t xml:space="preserve">Arī valsts fondēto pensiju shēmas neto aktīvi 2021. gadā pieauga par 18% jeb 914 miljoniem eiro. Šādu pieaugumu deva dalībnieku neto iemaksas 473 miljonu eiro apmērā </w:t>
      </w:r>
      <w:r w:rsidRPr="00231ACF">
        <w:t>un shēmas līdzekļu ieguldīšanas rezultāts 441 miljonu eiro apmērā.</w:t>
      </w:r>
    </w:p>
    <w:p w14:paraId="4ABAEA32" w14:textId="77777777" w:rsidR="003A42D4" w:rsidRPr="00F4014A" w:rsidRDefault="003A42D4" w:rsidP="00E85267">
      <w:pPr>
        <w:jc w:val="both"/>
      </w:pPr>
      <w:r w:rsidRPr="00231ACF">
        <w:t>2021. gada beigās 1 447,2 milj. eiro bija ieguldīti valsts un pašvaldību parāda vērtspapīros un komercsabiedrību vērtspapīros ar fiksētu ienākuma likmi, tādējādi ieguldījumu īpatsvars (no finanšu ieguldījumu kopsummas) vērtspapīros ar zemu riska pakāpi bija 24</w:t>
      </w:r>
      <w:r w:rsidRPr="00F4014A">
        <w:t xml:space="preserve">,6% (skat. 6. attēlu). </w:t>
      </w:r>
    </w:p>
    <w:p w14:paraId="4ABAEA33" w14:textId="77777777" w:rsidR="003A42D4" w:rsidRPr="00B13B34" w:rsidRDefault="003A42D4" w:rsidP="00E85267">
      <w:pPr>
        <w:jc w:val="both"/>
      </w:pPr>
      <w:r w:rsidRPr="00F4014A">
        <w:lastRenderedPageBreak/>
        <w:t>Pozīcijā „valdību obligācijas un parādzīmes” valsts fondēto pensiju shēmas līdzekļu ieguldījumu apmērs samazinājās: no 920 milj. eiro 2020. gada beigās līdz 788 milj</w:t>
      </w:r>
      <w:r w:rsidRPr="003D6500">
        <w:t xml:space="preserve">. eiro 2021. gada beigās. Arī Latvijas Republikas valsts obligācijās un tām pielīdzināmajos vērtspapīros ieguldījumi ir samazinājušies: no 91,6 milj. eiro līdz 73,2 milj. eiro. Lai diversificētu riskus, veikti ieguldījumi arī Spānijas (162 milj. eiro), Meksikas (63 milj. eiro), Francijas (51 milj. </w:t>
      </w:r>
      <w:r w:rsidRPr="00B13B34">
        <w:t xml:space="preserve">eiro), Lietuvas (46 milj. eiro) un vairāku citu valstu eiro obligācijās. </w:t>
      </w:r>
    </w:p>
    <w:p w14:paraId="4ABAEA34" w14:textId="77777777" w:rsidR="003A42D4" w:rsidRPr="009D7085" w:rsidRDefault="003A42D4" w:rsidP="00E85267">
      <w:pPr>
        <w:jc w:val="both"/>
        <w:rPr>
          <w:szCs w:val="24"/>
        </w:rPr>
      </w:pPr>
      <w:r w:rsidRPr="009D7085">
        <w:rPr>
          <w:szCs w:val="24"/>
        </w:rPr>
        <w:t>Ieguldījumi komercsabiedrību vērtspapīros ar fiksētu ienākuma likmi palielinājušies no 547 milj. eiro 2020. gada beigās līdz 660 milj. eiro 2021. gada beigās. Būtiski pieaudzis ieguldījumu apjoms Latvijas komercsabiedrību emitētajos vērtspapīros: no 92 milj. eiro līdz 197 milj. eiro.</w:t>
      </w:r>
    </w:p>
    <w:p w14:paraId="4ABAEA35" w14:textId="77777777" w:rsidR="003A42D4" w:rsidRPr="006C3947" w:rsidRDefault="003A42D4" w:rsidP="00E85267">
      <w:pPr>
        <w:jc w:val="both"/>
        <w:rPr>
          <w:szCs w:val="24"/>
        </w:rPr>
      </w:pPr>
      <w:r w:rsidRPr="009D7085">
        <w:rPr>
          <w:szCs w:val="24"/>
        </w:rPr>
        <w:t xml:space="preserve">Lai realizētu savu ieguldījumu stratēģiju, līdzekļu pārvaldītāji pārsvarā izmanto ieguldījumu fondu apliecības. Ar ieguldījumu fondu starpniecību līdzekļi tiek ieguldīti globālajos tirgos, un netiek </w:t>
      </w:r>
      <w:r w:rsidRPr="006C3947">
        <w:rPr>
          <w:szCs w:val="24"/>
        </w:rPr>
        <w:t xml:space="preserve">pieļauta līdzekļu ieguldījumu koncentrācija kādā no tautsaimniecības sektoriem vai reģioniem. 2021. gadā gandrīz par vienu miljardu eiro palielinājās līdzekļu apjoms ieguldījumu fondu apliecībās, sasniedzot 4,1 miljardu eiro jeb 69% no visu ieguldījumu kopsummas. </w:t>
      </w:r>
    </w:p>
    <w:p w14:paraId="4ABAEA36" w14:textId="77777777" w:rsidR="003A42D4" w:rsidRPr="006C3947" w:rsidRDefault="003A42D4" w:rsidP="00E85267">
      <w:pPr>
        <w:jc w:val="both"/>
      </w:pPr>
      <w:r w:rsidRPr="006C3947">
        <w:t>Ieguldīto līdzekļu īpatsvars akcijās un riska kapitālā gada beigās bija 5,4%.</w:t>
      </w:r>
    </w:p>
    <w:p w14:paraId="4ABAEA37" w14:textId="77777777" w:rsidR="003A42D4" w:rsidRPr="009930DD" w:rsidRDefault="003A42D4" w:rsidP="00E85267">
      <w:pPr>
        <w:jc w:val="both"/>
        <w:rPr>
          <w:b/>
          <w:i/>
          <w:color w:val="548DD4"/>
        </w:rPr>
      </w:pPr>
    </w:p>
    <w:p w14:paraId="4ABAEA38" w14:textId="77777777" w:rsidR="003A42D4" w:rsidRPr="00FD36EB" w:rsidRDefault="003A42D4" w:rsidP="00053150">
      <w:pPr>
        <w:pStyle w:val="BodyText2"/>
        <w:jc w:val="right"/>
        <w:rPr>
          <w:b/>
          <w:i/>
          <w:sz w:val="24"/>
          <w:szCs w:val="24"/>
        </w:rPr>
      </w:pPr>
      <w:r w:rsidRPr="00FD36EB">
        <w:rPr>
          <w:b/>
          <w:i/>
          <w:sz w:val="24"/>
          <w:szCs w:val="24"/>
        </w:rPr>
        <w:t>6. attēls</w:t>
      </w:r>
    </w:p>
    <w:p w14:paraId="4ABAEA39" w14:textId="77777777" w:rsidR="003A42D4" w:rsidRPr="00A9448A" w:rsidRDefault="003A42D4" w:rsidP="00053150">
      <w:pPr>
        <w:pStyle w:val="BodyText2"/>
        <w:jc w:val="right"/>
        <w:rPr>
          <w:b/>
          <w:i/>
          <w:sz w:val="24"/>
          <w:szCs w:val="24"/>
        </w:rPr>
      </w:pPr>
    </w:p>
    <w:p w14:paraId="4ABAEA3A" w14:textId="77777777" w:rsidR="003A42D4" w:rsidRPr="00A9448A" w:rsidRDefault="003A42D4">
      <w:pPr>
        <w:jc w:val="center"/>
        <w:rPr>
          <w:b/>
        </w:rPr>
      </w:pPr>
      <w:r w:rsidRPr="00A9448A">
        <w:rPr>
          <w:b/>
        </w:rPr>
        <w:t>Līdzekļu pārvaldītāju ieguldījumu plānu ieguldījumu portfeļa struktūra</w:t>
      </w:r>
    </w:p>
    <w:p w14:paraId="4ABAEA3B" w14:textId="77777777" w:rsidR="003A42D4" w:rsidRPr="00A9448A" w:rsidRDefault="003A42D4">
      <w:pPr>
        <w:jc w:val="center"/>
        <w:rPr>
          <w:b/>
        </w:rPr>
      </w:pPr>
      <w:r w:rsidRPr="00A9448A">
        <w:rPr>
          <w:b/>
        </w:rPr>
        <w:t xml:space="preserve"> pa ieguldījumu veidiem </w:t>
      </w:r>
    </w:p>
    <w:p w14:paraId="4ABAEA3C" w14:textId="77777777" w:rsidR="003A42D4" w:rsidRPr="009930DD" w:rsidRDefault="0007753D" w:rsidP="00C92BAA">
      <w:pPr>
        <w:ind w:left="-284"/>
        <w:rPr>
          <w:b/>
          <w:color w:val="548DD4"/>
        </w:rPr>
      </w:pPr>
      <w:r>
        <w:rPr>
          <w:noProof/>
          <w:lang w:eastAsia="zh-CN"/>
        </w:rPr>
        <w:drawing>
          <wp:inline distT="0" distB="0" distL="0" distR="0" wp14:anchorId="4ABB02C7" wp14:editId="4ABB02C8">
            <wp:extent cx="5490972" cy="1741805"/>
            <wp:effectExtent l="323850" t="323850" r="319405" b="315595"/>
            <wp:docPr id="4"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490845" cy="174180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14:paraId="4ABAEA3D" w14:textId="77777777" w:rsidR="003A42D4" w:rsidRPr="00DB0818" w:rsidRDefault="003A42D4" w:rsidP="00827939">
      <w:pPr>
        <w:pStyle w:val="BodyText2"/>
        <w:spacing w:before="60" w:after="60"/>
        <w:rPr>
          <w:color w:val="0000FF"/>
          <w:sz w:val="24"/>
          <w:szCs w:val="24"/>
        </w:rPr>
      </w:pPr>
    </w:p>
    <w:p w14:paraId="4ABAEA3E" w14:textId="77777777" w:rsidR="003A42D4" w:rsidRPr="0015588A" w:rsidRDefault="003A42D4" w:rsidP="00827939">
      <w:pPr>
        <w:pStyle w:val="BodyText2"/>
        <w:spacing w:before="60" w:after="60"/>
        <w:rPr>
          <w:sz w:val="24"/>
          <w:szCs w:val="24"/>
        </w:rPr>
      </w:pPr>
      <w:r w:rsidRPr="0015588A">
        <w:rPr>
          <w:sz w:val="24"/>
          <w:szCs w:val="24"/>
        </w:rPr>
        <w:t xml:space="preserve">Pārskata periodā tika turpināta valsts fondēto pensiju shēmas līdzekļu ieguldīšana riska kapitāla tirgū. Riska kapitāls ir investīciju instruments, kas koncentrējas uz maza vai vidēja lieluma uzņēmumu finansēšanu, investējot to pamatkapitālā, kā arī uzņēmumu attīstībā. Tas ir kapitāls, ko sniedz uzņēmumiem, kuri vai nu atrodas jaunu produktu vai pakalpojumu izstrādes sākumstadijā, vai arī paplašinās. Specifiskā ieguldījumu stratēģija, kas vērsta uz ieguldījumu veikšanu atsevišķu uzņēmumu kapitāla daļās, tai skaitā arī to uzņēmumu kapitāla daļās, kuri nav iekļauti fondu biržu oficiālajos vai tiem pielīdzināmos sarakstos, iekļauj sevī īpašus riskus, it īpaši – likviditātes, juridisko, informācijas un politisko risku. </w:t>
      </w:r>
    </w:p>
    <w:p w14:paraId="4ABAEA3F" w14:textId="77777777" w:rsidR="003A42D4" w:rsidRPr="0015588A" w:rsidRDefault="003A42D4" w:rsidP="00827939">
      <w:pPr>
        <w:pStyle w:val="BodyText2"/>
        <w:rPr>
          <w:sz w:val="24"/>
          <w:szCs w:val="24"/>
        </w:rPr>
      </w:pPr>
    </w:p>
    <w:p w14:paraId="4ABAEA40" w14:textId="77777777" w:rsidR="003A42D4" w:rsidRPr="0015588A" w:rsidRDefault="003A42D4" w:rsidP="00827939">
      <w:pPr>
        <w:jc w:val="both"/>
      </w:pPr>
      <w:r w:rsidRPr="0015588A">
        <w:t xml:space="preserve">Veicot atsevišķus maksājumus un vienlaicīgi apzinoties augsto riska līmeni, kopējais ieguldījumu apjoms riska kapitālā tiek palielināts pakāpeniski: no 78,2 milj. eiro 2020. gada beigās līdz 198,7 milj. eiro jeb 3,4% no visiem valsts fondēto pensiju shēmas finanšu ieguldījumiem  2021. gada beigās. </w:t>
      </w:r>
    </w:p>
    <w:p w14:paraId="4ABAEA41" w14:textId="77777777" w:rsidR="003A42D4" w:rsidRPr="00E475CA" w:rsidRDefault="003A42D4" w:rsidP="00422358">
      <w:pPr>
        <w:jc w:val="right"/>
        <w:rPr>
          <w:b/>
          <w:i/>
          <w:szCs w:val="24"/>
        </w:rPr>
      </w:pPr>
      <w:r w:rsidRPr="0015588A">
        <w:rPr>
          <w:b/>
          <w:i/>
          <w:szCs w:val="24"/>
        </w:rPr>
        <w:br w:type="page"/>
      </w:r>
      <w:r w:rsidRPr="00E475CA">
        <w:rPr>
          <w:b/>
          <w:i/>
          <w:szCs w:val="24"/>
        </w:rPr>
        <w:lastRenderedPageBreak/>
        <w:t>7. attēls</w:t>
      </w:r>
    </w:p>
    <w:p w14:paraId="4ABAEA42" w14:textId="77777777" w:rsidR="003A42D4" w:rsidRPr="00876F5F" w:rsidRDefault="003A42D4" w:rsidP="00876F5F">
      <w:pPr>
        <w:jc w:val="center"/>
        <w:rPr>
          <w:b/>
          <w:szCs w:val="24"/>
          <w:lang w:eastAsia="lv-LV"/>
        </w:rPr>
      </w:pPr>
      <w:r w:rsidRPr="00876F5F">
        <w:rPr>
          <w:b/>
          <w:szCs w:val="24"/>
          <w:lang w:eastAsia="lv-LV"/>
        </w:rPr>
        <w:t>Līdzekļu pārvaldītāju ieguldījumu plānu ieguldījumu portfeļa struktūra</w:t>
      </w:r>
    </w:p>
    <w:p w14:paraId="4ABAEA43" w14:textId="77777777" w:rsidR="003A42D4" w:rsidRPr="00876F5F" w:rsidRDefault="003A42D4" w:rsidP="00876F5F">
      <w:pPr>
        <w:pStyle w:val="BodyText"/>
        <w:ind w:left="-142"/>
        <w:jc w:val="center"/>
        <w:rPr>
          <w:b/>
          <w:i/>
          <w:szCs w:val="24"/>
        </w:rPr>
      </w:pPr>
      <w:r w:rsidRPr="00876F5F">
        <w:rPr>
          <w:b/>
          <w:szCs w:val="24"/>
        </w:rPr>
        <w:t>pa plānu prospektu veidiem</w:t>
      </w:r>
      <w:r w:rsidR="0007753D">
        <w:rPr>
          <w:noProof/>
          <w:lang w:eastAsia="zh-CN"/>
        </w:rPr>
        <w:drawing>
          <wp:anchor distT="274320" distB="280543" distL="400812" distR="400812" simplePos="0" relativeHeight="251659264" behindDoc="1" locked="0" layoutInCell="1" allowOverlap="1" wp14:anchorId="4ABB02C9" wp14:editId="4ABB02CA">
            <wp:simplePos x="0" y="0"/>
            <wp:positionH relativeFrom="column">
              <wp:posOffset>163957</wp:posOffset>
            </wp:positionH>
            <wp:positionV relativeFrom="paragraph">
              <wp:posOffset>501015</wp:posOffset>
            </wp:positionV>
            <wp:extent cx="5486146" cy="3486912"/>
            <wp:effectExtent l="323850" t="323850" r="324485" b="323215"/>
            <wp:wrapTight wrapText="bothSides">
              <wp:wrapPolygon edited="0">
                <wp:start x="2175" y="-2006"/>
                <wp:lineTo x="-450" y="-1770"/>
                <wp:lineTo x="-450" y="118"/>
                <wp:lineTo x="-1050" y="118"/>
                <wp:lineTo x="-1275" y="3894"/>
                <wp:lineTo x="-1275" y="21124"/>
                <wp:lineTo x="-900" y="22776"/>
                <wp:lineTo x="-150" y="23248"/>
                <wp:lineTo x="-75" y="23484"/>
                <wp:lineTo x="19502" y="23484"/>
                <wp:lineTo x="19577" y="23248"/>
                <wp:lineTo x="20777" y="22776"/>
                <wp:lineTo x="20852" y="22776"/>
                <wp:lineTo x="22203" y="21006"/>
                <wp:lineTo x="22278" y="20888"/>
                <wp:lineTo x="22728" y="19000"/>
                <wp:lineTo x="22803" y="118"/>
                <wp:lineTo x="21678" y="-1652"/>
                <wp:lineTo x="21603" y="-2006"/>
                <wp:lineTo x="2175" y="-2006"/>
              </wp:wrapPolygon>
            </wp:wrapTight>
            <wp:docPr id="12"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Picture 35"/>
                    <pic:cNvPicPr>
                      <a:picLocks noChangeAspect="1"/>
                    </pic:cNvPicPr>
                  </pic:nvPicPr>
                  <pic:blipFill rotWithShape="1">
                    <a:blip r:embed="rId23"/>
                    <a:srcRect r="1600"/>
                    <a:stretch/>
                  </pic:blipFill>
                  <pic:spPr>
                    <a:xfrm>
                      <a:off x="0" y="0"/>
                      <a:ext cx="5485765" cy="348678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4ABAEA44" w14:textId="77777777" w:rsidR="003A42D4" w:rsidRPr="009930DD" w:rsidRDefault="003A42D4" w:rsidP="00E475CA">
      <w:pPr>
        <w:jc w:val="both"/>
        <w:rPr>
          <w:b/>
          <w:color w:val="548DD4"/>
        </w:rPr>
      </w:pPr>
    </w:p>
    <w:p w14:paraId="4ABAEA45" w14:textId="77777777" w:rsidR="003A42D4" w:rsidRPr="00300C9B" w:rsidRDefault="003A42D4">
      <w:pPr>
        <w:jc w:val="center"/>
        <w:rPr>
          <w:b/>
        </w:rPr>
      </w:pPr>
    </w:p>
    <w:p w14:paraId="4ABAEA46" w14:textId="77777777" w:rsidR="003A42D4" w:rsidRPr="00300C9B" w:rsidRDefault="003A42D4" w:rsidP="000A3B66">
      <w:pPr>
        <w:pStyle w:val="BodyText2"/>
        <w:spacing w:before="60" w:after="60"/>
        <w:jc w:val="left"/>
      </w:pPr>
    </w:p>
    <w:p w14:paraId="4ABAEA47" w14:textId="77777777" w:rsidR="003A42D4" w:rsidRPr="004704C4" w:rsidRDefault="003A42D4" w:rsidP="002430C1">
      <w:pPr>
        <w:pStyle w:val="BodyText2"/>
        <w:spacing w:before="60" w:after="60"/>
        <w:rPr>
          <w:sz w:val="24"/>
          <w:szCs w:val="24"/>
        </w:rPr>
      </w:pPr>
      <w:r w:rsidRPr="00300C9B">
        <w:rPr>
          <w:sz w:val="24"/>
          <w:szCs w:val="24"/>
        </w:rPr>
        <w:t xml:space="preserve">2021. gada 31. decembrī Latvijā bija ieguldīti 436,2 milj. eiro, bet 5 443 milj. eiro – 48 citās pasaules valstīs. Salīdzinot ar 2020. gada beigām, finanšu līdzekļu ieguldījumu daļa </w:t>
      </w:r>
      <w:r w:rsidRPr="00412953">
        <w:rPr>
          <w:sz w:val="24"/>
          <w:szCs w:val="24"/>
        </w:rPr>
        <w:t xml:space="preserve">Latvijā samazinājās no 7,8% līdz 7,4%. Vislielākie ieguldījumu īpatsvari Latvijā bija </w:t>
      </w:r>
      <w:r w:rsidRPr="004704C4">
        <w:rPr>
          <w:sz w:val="24"/>
          <w:szCs w:val="24"/>
        </w:rPr>
        <w:t>„INVL Konservatīvais 58+” plānam – 26,5% un SEB konservatīvajam plānam – 22,9%.</w:t>
      </w:r>
    </w:p>
    <w:p w14:paraId="4ABAEA48" w14:textId="77777777" w:rsidR="003A42D4" w:rsidRPr="004704C4" w:rsidRDefault="003A42D4" w:rsidP="002430C1">
      <w:pPr>
        <w:pStyle w:val="BodyText2"/>
        <w:spacing w:before="60" w:after="60"/>
        <w:rPr>
          <w:shd w:val="clear" w:color="auto" w:fill="FFFF00"/>
        </w:rPr>
      </w:pPr>
      <w:r w:rsidRPr="004704C4">
        <w:rPr>
          <w:sz w:val="24"/>
          <w:szCs w:val="24"/>
        </w:rPr>
        <w:t xml:space="preserve">Divdesmit trijiem ieguldījumu plāniem ieguldījumu īpatsvars ārvalstīs bija lielāks par 90%, no tiem septiņiem plāniem gada beigās ieguldījumu Latvijā nebija vispār. </w:t>
      </w:r>
    </w:p>
    <w:p w14:paraId="4ABAEA49" w14:textId="77777777" w:rsidR="003A42D4" w:rsidRPr="009930DD" w:rsidRDefault="003A42D4">
      <w:pPr>
        <w:rPr>
          <w:b/>
          <w:bCs/>
          <w:i/>
          <w:color w:val="548DD4"/>
        </w:rPr>
      </w:pPr>
      <w:r w:rsidRPr="00DB0818">
        <w:rPr>
          <w:i/>
          <w:color w:val="0000FF"/>
        </w:rPr>
        <w:br w:type="page"/>
      </w:r>
    </w:p>
    <w:p w14:paraId="4ABAEA4A" w14:textId="77777777" w:rsidR="003A42D4" w:rsidRPr="00551BE0" w:rsidRDefault="003A42D4" w:rsidP="00B0088E">
      <w:pPr>
        <w:pStyle w:val="Caption"/>
        <w:jc w:val="right"/>
        <w:rPr>
          <w:i/>
          <w:sz w:val="24"/>
        </w:rPr>
      </w:pPr>
      <w:r w:rsidRPr="00551BE0">
        <w:rPr>
          <w:i/>
          <w:sz w:val="24"/>
        </w:rPr>
        <w:lastRenderedPageBreak/>
        <w:t>8. attēls</w:t>
      </w:r>
    </w:p>
    <w:p w14:paraId="4ABAEA4B" w14:textId="77777777" w:rsidR="003A42D4" w:rsidRPr="007A373F" w:rsidRDefault="003A42D4" w:rsidP="003F7CFB">
      <w:pPr>
        <w:jc w:val="center"/>
        <w:rPr>
          <w:b/>
        </w:rPr>
      </w:pPr>
      <w:r w:rsidRPr="007A373F">
        <w:rPr>
          <w:b/>
        </w:rPr>
        <w:t>Valsts fondēto pensiju shēmas līdzekļu ģeogrāfiskais izvietojums ārvalstīs</w:t>
      </w:r>
    </w:p>
    <w:p w14:paraId="4ABAEA4C" w14:textId="77777777" w:rsidR="003A42D4" w:rsidRPr="007A373F" w:rsidRDefault="003A42D4" w:rsidP="003F7CFB">
      <w:pPr>
        <w:jc w:val="center"/>
        <w:rPr>
          <w:b/>
        </w:rPr>
      </w:pPr>
      <w:r>
        <w:rPr>
          <w:b/>
        </w:rPr>
        <w:t>2021</w:t>
      </w:r>
      <w:r w:rsidRPr="007A373F">
        <w:rPr>
          <w:b/>
        </w:rPr>
        <w:t>. gada 31. decembrī</w:t>
      </w:r>
    </w:p>
    <w:p w14:paraId="4ABAEA4D" w14:textId="77777777" w:rsidR="003A42D4" w:rsidRPr="007A373F" w:rsidRDefault="003A42D4" w:rsidP="00C92BAA">
      <w:pPr>
        <w:ind w:left="-284"/>
      </w:pPr>
      <w:r w:rsidRPr="007A373F">
        <w:t xml:space="preserve">              </w:t>
      </w:r>
      <w:r w:rsidR="0007753D">
        <w:rPr>
          <w:noProof/>
          <w:lang w:eastAsia="zh-CN"/>
        </w:rPr>
        <w:drawing>
          <wp:inline distT="0" distB="0" distL="0" distR="0" wp14:anchorId="4ABB02CB" wp14:editId="4ABB02CC">
            <wp:extent cx="4452445" cy="3163476"/>
            <wp:effectExtent l="323850" t="323850" r="329565" b="323215"/>
            <wp:docPr id="5"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a:srcRect l="12783"/>
                    <a:stretch/>
                  </pic:blipFill>
                  <pic:spPr bwMode="auto">
                    <a:xfrm>
                      <a:off x="0" y="0"/>
                      <a:ext cx="4451985" cy="316293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r w:rsidRPr="007A373F">
        <w:t xml:space="preserve">                     </w:t>
      </w:r>
    </w:p>
    <w:p w14:paraId="4ABAEA4E" w14:textId="77777777" w:rsidR="003A42D4" w:rsidRPr="003179D3" w:rsidRDefault="003A42D4" w:rsidP="002430C1">
      <w:pPr>
        <w:pStyle w:val="BodyText2"/>
        <w:spacing w:before="60" w:after="60"/>
        <w:rPr>
          <w:sz w:val="24"/>
          <w:szCs w:val="24"/>
        </w:rPr>
      </w:pPr>
      <w:r w:rsidRPr="00CF1B70">
        <w:rPr>
          <w:sz w:val="24"/>
          <w:szCs w:val="24"/>
        </w:rPr>
        <w:t>No visiem līdzekļiem, kas izvietoti ārvalstīs, 74% ieguldīti dažādu ieguldījumu fondu ieguldījumu apliecībās, 13</w:t>
      </w:r>
      <w:r w:rsidRPr="003179D3">
        <w:rPr>
          <w:sz w:val="24"/>
          <w:szCs w:val="24"/>
        </w:rPr>
        <w:t xml:space="preserve">% dažādu valstu, galvenokārt, Spānijas, Rumānijas, Meksikas un Francijas valdību obligācijās, 8,5% komercsabiedrību parāda vērtspapīros ar fiksētu ienākumu likmi un 4,5% akcijās un riska kapitālā. </w:t>
      </w:r>
    </w:p>
    <w:p w14:paraId="4ABAEA4F" w14:textId="77777777" w:rsidR="003A42D4" w:rsidRPr="00B40CCF" w:rsidRDefault="003A42D4" w:rsidP="002430C1">
      <w:pPr>
        <w:pStyle w:val="BodyText2"/>
        <w:spacing w:before="60" w:after="60"/>
        <w:rPr>
          <w:sz w:val="24"/>
          <w:szCs w:val="24"/>
        </w:rPr>
      </w:pPr>
      <w:r w:rsidRPr="003179D3">
        <w:rPr>
          <w:sz w:val="24"/>
          <w:szCs w:val="24"/>
        </w:rPr>
        <w:t xml:space="preserve">Ieguldījumi ārvalstīs veikti trijās dažādās valūtās, pārsvarā – EUR. 2021. gada beigās ieguldījumu īpatsvars eiro valūtā sasniedza 92,3% no kopējā ieguldījumu </w:t>
      </w:r>
      <w:r w:rsidRPr="00B40CCF">
        <w:rPr>
          <w:sz w:val="24"/>
          <w:szCs w:val="24"/>
        </w:rPr>
        <w:t xml:space="preserve">apjoma (skat. 9.f pielikumu). </w:t>
      </w:r>
    </w:p>
    <w:p w14:paraId="4ABAEA50" w14:textId="77777777" w:rsidR="003A42D4" w:rsidRPr="00B40CCF" w:rsidRDefault="003A42D4" w:rsidP="002430C1">
      <w:pPr>
        <w:pStyle w:val="BodyText2"/>
        <w:spacing w:before="60" w:after="60"/>
        <w:rPr>
          <w:sz w:val="24"/>
          <w:szCs w:val="24"/>
        </w:rPr>
      </w:pPr>
      <w:r w:rsidRPr="00B40CCF">
        <w:rPr>
          <w:sz w:val="24"/>
          <w:szCs w:val="24"/>
        </w:rPr>
        <w:t xml:space="preserve">Valsts fondēto pensiju shēmas dalībnieku iemaksu un uzkrātā kapitāla (uz gada beigām) dinamika pēdējo desmit gadu periodā aplūkojama 9. attēlā. </w:t>
      </w:r>
    </w:p>
    <w:p w14:paraId="4ABAEA51" w14:textId="77777777" w:rsidR="003A42D4" w:rsidRPr="00B40CCF" w:rsidRDefault="003A42D4" w:rsidP="00964643">
      <w:pPr>
        <w:pStyle w:val="BodyText2"/>
        <w:spacing w:before="60" w:after="60"/>
        <w:rPr>
          <w:sz w:val="24"/>
          <w:szCs w:val="24"/>
        </w:rPr>
      </w:pPr>
      <w:r w:rsidRPr="00B40CCF">
        <w:rPr>
          <w:sz w:val="24"/>
          <w:szCs w:val="24"/>
        </w:rPr>
        <w:t>Valsts fondēto pensiju shēmā uzkrātais kapitāls veidojas no iemaksām un no līdzekļu pārvaldītāju pārvaldīto ieguldījumu plānu darbības rezultātiem – peļņas vai zaudējumiem. 2021. gada beigās reģistrētajiem valsts fondēto pensijas shēmas dalībniekiem kopā pieder 1</w:t>
      </w:r>
      <w:r w:rsidRPr="00B40CCF">
        <w:rPr>
          <w:color w:val="FFFFFF"/>
          <w:sz w:val="24"/>
          <w:szCs w:val="24"/>
        </w:rPr>
        <w:t>_</w:t>
      </w:r>
      <w:r w:rsidRPr="00B40CCF">
        <w:rPr>
          <w:sz w:val="24"/>
          <w:szCs w:val="24"/>
        </w:rPr>
        <w:t>273 milj. eiro liela peļņa.</w:t>
      </w:r>
    </w:p>
    <w:p w14:paraId="4ABAEA52" w14:textId="77777777" w:rsidR="003A42D4" w:rsidRPr="009930DD" w:rsidRDefault="003A42D4" w:rsidP="00964643">
      <w:pPr>
        <w:pStyle w:val="BodyText2"/>
        <w:spacing w:before="60" w:after="60"/>
        <w:rPr>
          <w:color w:val="548DD4"/>
        </w:rPr>
      </w:pPr>
    </w:p>
    <w:p w14:paraId="4ABAEA53" w14:textId="77777777" w:rsidR="003A42D4" w:rsidRPr="009930DD" w:rsidRDefault="003A42D4">
      <w:pPr>
        <w:rPr>
          <w:b/>
          <w:i/>
          <w:color w:val="548DD4"/>
          <w:szCs w:val="24"/>
        </w:rPr>
      </w:pPr>
      <w:r w:rsidRPr="009930DD">
        <w:rPr>
          <w:b/>
          <w:i/>
          <w:color w:val="548DD4"/>
          <w:szCs w:val="24"/>
        </w:rPr>
        <w:br w:type="page"/>
      </w:r>
    </w:p>
    <w:p w14:paraId="4ABAEA54" w14:textId="77777777" w:rsidR="003A42D4" w:rsidRPr="00B40CCF" w:rsidRDefault="003A42D4" w:rsidP="00EC5FCC">
      <w:pPr>
        <w:pStyle w:val="BodyText2"/>
        <w:spacing w:before="60" w:after="60"/>
        <w:jc w:val="right"/>
      </w:pPr>
      <w:r w:rsidRPr="00B40CCF">
        <w:rPr>
          <w:b/>
          <w:i/>
          <w:sz w:val="24"/>
          <w:szCs w:val="24"/>
        </w:rPr>
        <w:lastRenderedPageBreak/>
        <w:t>9. attēls</w:t>
      </w:r>
    </w:p>
    <w:p w14:paraId="4ABAEA55" w14:textId="77777777" w:rsidR="003A42D4" w:rsidRPr="007D5033" w:rsidRDefault="0007753D" w:rsidP="00C92BAA">
      <w:pPr>
        <w:pStyle w:val="BodyText2"/>
        <w:spacing w:before="60" w:after="60"/>
        <w:ind w:left="-284"/>
        <w:jc w:val="right"/>
        <w:rPr>
          <w:snapToGrid w:val="0"/>
        </w:rPr>
      </w:pPr>
      <w:r>
        <w:rPr>
          <w:noProof/>
          <w:lang w:eastAsia="zh-CN"/>
        </w:rPr>
        <w:drawing>
          <wp:inline distT="0" distB="0" distL="0" distR="0" wp14:anchorId="4ABB02CD" wp14:editId="4ABB02CE">
            <wp:extent cx="5484114" cy="3471291"/>
            <wp:effectExtent l="323850" t="323850" r="326390" b="32004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483860" cy="347091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14:paraId="4ABAEA56" w14:textId="77777777" w:rsidR="003A42D4" w:rsidRPr="007D5033" w:rsidRDefault="003A42D4" w:rsidP="00D87F59">
      <w:pPr>
        <w:jc w:val="both"/>
        <w:rPr>
          <w:snapToGrid w:val="0"/>
        </w:rPr>
      </w:pPr>
      <w:r w:rsidRPr="007D5033">
        <w:rPr>
          <w:snapToGrid w:val="0"/>
        </w:rPr>
        <w:t xml:space="preserve">Līdzekļu pārvaldītāji katru darba dienu veic ieguldījumu plāna līdzekļu novērtēšanu, pamatojoties uz turētājbankas sniegto informāciju par plāna līdzekļu (vērtspapīru portfeļa, naudas kontu un citas mantas) stāvokli. Līdzekļu pārvaldītāji aprēķina ieguldījumu plānu līdzekļu vērtību kā plāna aktīvu vērtības un saistību vērtības starpību. Ieguldījumu plāna daļas vērtība ir plāna līdzekļu vērtības dalījums ar plānā reģistrēto daļu skaitu, un tā tiek noapaļota ar precizitāti līdz septiņām zīmēm aiz komata. </w:t>
      </w:r>
    </w:p>
    <w:p w14:paraId="4ABAEA57" w14:textId="77777777" w:rsidR="003A42D4" w:rsidRPr="00082D44" w:rsidRDefault="003A42D4" w:rsidP="00D87F59">
      <w:pPr>
        <w:pStyle w:val="BodyText2"/>
        <w:spacing w:before="60" w:after="60"/>
        <w:rPr>
          <w:snapToGrid w:val="0"/>
        </w:rPr>
      </w:pPr>
    </w:p>
    <w:p w14:paraId="4ABAEA58" w14:textId="77777777" w:rsidR="003A42D4" w:rsidRPr="00082D44" w:rsidRDefault="003A42D4" w:rsidP="00D87F59">
      <w:pPr>
        <w:pStyle w:val="BodyText2"/>
        <w:spacing w:before="60" w:after="60"/>
        <w:rPr>
          <w:snapToGrid w:val="0"/>
          <w:sz w:val="24"/>
          <w:szCs w:val="24"/>
        </w:rPr>
      </w:pPr>
      <w:r w:rsidRPr="00082D44">
        <w:rPr>
          <w:snapToGrid w:val="0"/>
          <w:sz w:val="24"/>
          <w:szCs w:val="24"/>
        </w:rPr>
        <w:t xml:space="preserve">Ieguldījumu plānu darbības rezultātus var salīdzināt, izmantojot līknes, kas atspoguļo ieguldījumu plānu daļu vērtības dinamiku pārskata periodā (skat. 10. att.). Ieguldījumu plāniem ir atšķirīgi darbības uzsākšanas datumi, tāpēc, lai atvieglotu vizuālo interpretāciju, plānu daļu vērtība tika normalizēta: visiem ieguldījumu plāniem daļu vērtība tika pārrēķināta, pieņemot, ka pārskata perioda sākumā tās vērtība bija viens eiro. </w:t>
      </w:r>
    </w:p>
    <w:p w14:paraId="4ABAEA59" w14:textId="77777777" w:rsidR="003A42D4" w:rsidRPr="00082D44" w:rsidRDefault="003A42D4" w:rsidP="002430C1">
      <w:pPr>
        <w:pStyle w:val="BodyText2"/>
        <w:spacing w:before="60" w:after="60"/>
        <w:rPr>
          <w:snapToGrid w:val="0"/>
          <w:sz w:val="24"/>
          <w:szCs w:val="24"/>
        </w:rPr>
      </w:pPr>
    </w:p>
    <w:p w14:paraId="4ABAEA5A" w14:textId="77777777" w:rsidR="003A42D4" w:rsidRPr="009930DD" w:rsidRDefault="003A42D4" w:rsidP="002430C1">
      <w:pPr>
        <w:pStyle w:val="BodyText2"/>
        <w:spacing w:before="60" w:after="60"/>
        <w:rPr>
          <w:snapToGrid w:val="0"/>
          <w:color w:val="548DD4"/>
          <w:sz w:val="24"/>
          <w:szCs w:val="24"/>
        </w:rPr>
        <w:sectPr w:rsidR="003A42D4" w:rsidRPr="009930DD" w:rsidSect="00F77E25">
          <w:pgSz w:w="11907" w:h="16840" w:code="9"/>
          <w:pgMar w:top="1350" w:right="1275" w:bottom="990" w:left="1797" w:header="720" w:footer="720" w:gutter="0"/>
          <w:cols w:space="720"/>
          <w:titlePg/>
          <w:docGrid w:linePitch="326"/>
        </w:sectPr>
      </w:pPr>
    </w:p>
    <w:p w14:paraId="4ABAEA5B" w14:textId="77777777" w:rsidR="003A42D4" w:rsidRPr="00F20626" w:rsidRDefault="003A42D4" w:rsidP="00821DC3">
      <w:pPr>
        <w:jc w:val="right"/>
        <w:rPr>
          <w:b/>
          <w:i/>
        </w:rPr>
      </w:pPr>
      <w:r w:rsidRPr="00F20626">
        <w:rPr>
          <w:b/>
          <w:i/>
        </w:rPr>
        <w:lastRenderedPageBreak/>
        <w:t>10. attēls</w:t>
      </w:r>
      <w:r w:rsidRPr="00F20626" w:rsidDel="00FD6A6D">
        <w:rPr>
          <w:b/>
          <w:i/>
        </w:rPr>
        <w:t xml:space="preserve"> </w:t>
      </w:r>
    </w:p>
    <w:p w14:paraId="4ABAEA5C" w14:textId="77777777" w:rsidR="003A42D4" w:rsidRPr="0014113E" w:rsidRDefault="0007753D" w:rsidP="0014113E">
      <w:pPr>
        <w:rPr>
          <w:b/>
        </w:rPr>
      </w:pPr>
      <w:r>
        <w:rPr>
          <w:b/>
          <w:noProof/>
          <w:lang w:eastAsia="zh-CN"/>
        </w:rPr>
        <w:drawing>
          <wp:inline distT="0" distB="0" distL="0" distR="0" wp14:anchorId="4ABB02CF" wp14:editId="4ABB02D0">
            <wp:extent cx="9029700" cy="5400675"/>
            <wp:effectExtent l="0" t="0" r="0" b="0"/>
            <wp:docPr id="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029700" cy="5400675"/>
                    </a:xfrm>
                    <a:prstGeom prst="rect">
                      <a:avLst/>
                    </a:prstGeom>
                    <a:noFill/>
                    <a:ln>
                      <a:noFill/>
                    </a:ln>
                  </pic:spPr>
                </pic:pic>
              </a:graphicData>
            </a:graphic>
          </wp:inline>
        </w:drawing>
      </w:r>
    </w:p>
    <w:p w14:paraId="4ABAEA5D" w14:textId="77777777" w:rsidR="003A42D4" w:rsidRDefault="003A42D4" w:rsidP="00C92BAA">
      <w:pPr>
        <w:jc w:val="right"/>
        <w:rPr>
          <w:b/>
          <w:i/>
        </w:rPr>
      </w:pPr>
      <w:r w:rsidRPr="00634E8D">
        <w:rPr>
          <w:b/>
          <w:i/>
        </w:rPr>
        <w:t xml:space="preserve">10.attēls (turpinājums) </w:t>
      </w:r>
    </w:p>
    <w:p w14:paraId="4ABAEA5E" w14:textId="77777777" w:rsidR="003A42D4" w:rsidRPr="00634E8D" w:rsidRDefault="0007753D" w:rsidP="0014113E">
      <w:pPr>
        <w:rPr>
          <w:b/>
        </w:rPr>
      </w:pPr>
      <w:r>
        <w:rPr>
          <w:b/>
          <w:noProof/>
          <w:lang w:eastAsia="zh-CN"/>
        </w:rPr>
        <w:lastRenderedPageBreak/>
        <w:drawing>
          <wp:inline distT="0" distB="0" distL="0" distR="0" wp14:anchorId="4ABB02D1" wp14:editId="4ABB02D2">
            <wp:extent cx="9029700" cy="5400675"/>
            <wp:effectExtent l="0" t="0" r="0" b="0"/>
            <wp:docPr id="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029700" cy="5400675"/>
                    </a:xfrm>
                    <a:prstGeom prst="rect">
                      <a:avLst/>
                    </a:prstGeom>
                    <a:noFill/>
                    <a:ln>
                      <a:noFill/>
                    </a:ln>
                  </pic:spPr>
                </pic:pic>
              </a:graphicData>
            </a:graphic>
          </wp:inline>
        </w:drawing>
      </w:r>
    </w:p>
    <w:p w14:paraId="4ABAEA5F" w14:textId="77777777" w:rsidR="003A42D4" w:rsidRPr="00AF07AA" w:rsidRDefault="003A42D4" w:rsidP="0014113E">
      <w:pPr>
        <w:jc w:val="right"/>
        <w:rPr>
          <w:b/>
          <w:color w:val="548DD4"/>
        </w:rPr>
      </w:pPr>
      <w:r w:rsidRPr="009930DD">
        <w:rPr>
          <w:b/>
          <w:i/>
          <w:color w:val="548DD4"/>
        </w:rPr>
        <w:br w:type="page"/>
      </w:r>
      <w:r w:rsidRPr="00F46CD0">
        <w:rPr>
          <w:b/>
          <w:i/>
        </w:rPr>
        <w:lastRenderedPageBreak/>
        <w:t>10.attēls (turpinājums)</w:t>
      </w:r>
      <w:r w:rsidRPr="00F46CD0">
        <w:rPr>
          <w:b/>
          <w:i/>
          <w:noProof/>
          <w:color w:val="548DD4"/>
          <w:lang w:eastAsia="zh-CN"/>
        </w:rPr>
        <w:t xml:space="preserve"> </w:t>
      </w:r>
    </w:p>
    <w:p w14:paraId="4ABAEA60" w14:textId="77777777" w:rsidR="003A42D4" w:rsidRPr="0014113E" w:rsidRDefault="0007753D" w:rsidP="0014113E">
      <w:pPr>
        <w:rPr>
          <w:b/>
          <w:color w:val="548DD4"/>
        </w:rPr>
      </w:pPr>
      <w:r>
        <w:rPr>
          <w:b/>
          <w:noProof/>
          <w:color w:val="548DD4"/>
          <w:lang w:eastAsia="zh-CN"/>
        </w:rPr>
        <w:drawing>
          <wp:inline distT="0" distB="0" distL="0" distR="0" wp14:anchorId="4ABB02D3" wp14:editId="4ABB02D4">
            <wp:extent cx="9029700" cy="5400675"/>
            <wp:effectExtent l="0" t="0" r="0" b="9525"/>
            <wp:docPr id="9"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029700" cy="5400675"/>
                    </a:xfrm>
                    <a:prstGeom prst="rect">
                      <a:avLst/>
                    </a:prstGeom>
                    <a:noFill/>
                    <a:ln>
                      <a:noFill/>
                    </a:ln>
                  </pic:spPr>
                </pic:pic>
              </a:graphicData>
            </a:graphic>
          </wp:inline>
        </w:drawing>
      </w:r>
    </w:p>
    <w:p w14:paraId="4ABAEA61" w14:textId="77777777" w:rsidR="003A42D4" w:rsidRPr="00F46CD0" w:rsidRDefault="003A42D4" w:rsidP="004E21F3">
      <w:pPr>
        <w:jc w:val="right"/>
      </w:pPr>
      <w:r w:rsidRPr="00F46CD0">
        <w:rPr>
          <w:b/>
          <w:i/>
        </w:rPr>
        <w:t>10. attēls (turpinājums)</w:t>
      </w:r>
    </w:p>
    <w:p w14:paraId="4ABAEA62" w14:textId="77777777" w:rsidR="003A42D4" w:rsidRDefault="003A42D4">
      <w:pPr>
        <w:rPr>
          <w:color w:val="548DD4"/>
        </w:rPr>
      </w:pPr>
    </w:p>
    <w:p w14:paraId="4ABAEA63" w14:textId="77777777" w:rsidR="003A42D4" w:rsidRDefault="0007753D">
      <w:pPr>
        <w:rPr>
          <w:color w:val="548DD4"/>
        </w:rPr>
      </w:pPr>
      <w:r>
        <w:rPr>
          <w:noProof/>
          <w:color w:val="548DD4"/>
          <w:lang w:eastAsia="zh-CN"/>
        </w:rPr>
        <w:drawing>
          <wp:inline distT="0" distB="0" distL="0" distR="0" wp14:anchorId="4ABB02D5" wp14:editId="4ABB02D6">
            <wp:extent cx="8753475" cy="5343525"/>
            <wp:effectExtent l="0" t="0" r="0" b="0"/>
            <wp:docPr id="10"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753475" cy="5343525"/>
                    </a:xfrm>
                    <a:prstGeom prst="rect">
                      <a:avLst/>
                    </a:prstGeom>
                    <a:noFill/>
                    <a:ln>
                      <a:noFill/>
                    </a:ln>
                  </pic:spPr>
                </pic:pic>
              </a:graphicData>
            </a:graphic>
          </wp:inline>
        </w:drawing>
      </w:r>
    </w:p>
    <w:p w14:paraId="4ABAEA64" w14:textId="77777777" w:rsidR="003A42D4" w:rsidRDefault="003A42D4">
      <w:pPr>
        <w:rPr>
          <w:color w:val="548DD4"/>
        </w:rPr>
      </w:pPr>
    </w:p>
    <w:p w14:paraId="4ABAEA65" w14:textId="77777777" w:rsidR="003A42D4" w:rsidRPr="00F46CD0" w:rsidRDefault="003A42D4" w:rsidP="00082D44">
      <w:pPr>
        <w:jc w:val="right"/>
      </w:pPr>
      <w:r w:rsidRPr="00F46CD0">
        <w:rPr>
          <w:b/>
          <w:i/>
        </w:rPr>
        <w:lastRenderedPageBreak/>
        <w:t>10. attēls (turpinājums)</w:t>
      </w:r>
    </w:p>
    <w:p w14:paraId="4ABAEA66" w14:textId="77777777" w:rsidR="003A42D4" w:rsidRDefault="003A42D4">
      <w:pPr>
        <w:rPr>
          <w:color w:val="548DD4"/>
        </w:rPr>
      </w:pPr>
    </w:p>
    <w:p w14:paraId="4ABAEA67" w14:textId="77777777" w:rsidR="003A42D4" w:rsidRPr="009930DD" w:rsidRDefault="0007753D">
      <w:pPr>
        <w:rPr>
          <w:color w:val="548DD4"/>
        </w:rPr>
        <w:sectPr w:rsidR="003A42D4" w:rsidRPr="009930DD" w:rsidSect="0092443D">
          <w:headerReference w:type="default" r:id="rId30"/>
          <w:footerReference w:type="even" r:id="rId31"/>
          <w:footerReference w:type="default" r:id="rId32"/>
          <w:pgSz w:w="16840" w:h="11907" w:orient="landscape" w:code="9"/>
          <w:pgMar w:top="851" w:right="1440" w:bottom="1797" w:left="1440" w:header="720" w:footer="720" w:gutter="0"/>
          <w:cols w:space="720"/>
          <w:docGrid w:linePitch="326"/>
        </w:sectPr>
      </w:pPr>
      <w:r>
        <w:rPr>
          <w:noProof/>
          <w:color w:val="548DD4"/>
          <w:lang w:eastAsia="zh-CN"/>
        </w:rPr>
        <w:drawing>
          <wp:inline distT="0" distB="0" distL="0" distR="0" wp14:anchorId="4ABB02D7" wp14:editId="4ABB02D8">
            <wp:extent cx="8572500" cy="5229225"/>
            <wp:effectExtent l="0" t="0" r="0" b="0"/>
            <wp:docPr id="1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572500" cy="5229225"/>
                    </a:xfrm>
                    <a:prstGeom prst="rect">
                      <a:avLst/>
                    </a:prstGeom>
                    <a:noFill/>
                    <a:ln>
                      <a:noFill/>
                    </a:ln>
                  </pic:spPr>
                </pic:pic>
              </a:graphicData>
            </a:graphic>
          </wp:inline>
        </w:drawing>
      </w:r>
    </w:p>
    <w:p w14:paraId="4ABAEA68" w14:textId="77777777" w:rsidR="003A42D4" w:rsidRPr="00DC5951" w:rsidRDefault="003A42D4" w:rsidP="002430C1">
      <w:pPr>
        <w:pStyle w:val="BodyText2"/>
        <w:spacing w:before="60" w:after="60"/>
        <w:rPr>
          <w:snapToGrid w:val="0"/>
          <w:sz w:val="24"/>
          <w:szCs w:val="24"/>
        </w:rPr>
      </w:pPr>
      <w:r w:rsidRPr="00DE2E63">
        <w:rPr>
          <w:snapToGrid w:val="0"/>
          <w:sz w:val="24"/>
          <w:szCs w:val="24"/>
        </w:rPr>
        <w:lastRenderedPageBreak/>
        <w:t xml:space="preserve">Izmantojot datus par ieguldījumu plāna daļas vērtību, tiek aprēķināts ienesīgums dažādos periodos, kas izteikts gada procentos. Plāna ieguldījumu ienesīgumu aprēķina kā plāna daļas vērtības izmaiņas pārskata periodā attiecību pret tās vērtību perioda sākumā, izsakot to gada procentos (pieņemot, ka gadā ir 365 dienas). </w:t>
      </w:r>
    </w:p>
    <w:p w14:paraId="4ABAEA69" w14:textId="77777777" w:rsidR="003A42D4" w:rsidRPr="00DC5951" w:rsidRDefault="003A42D4" w:rsidP="00FC7658">
      <w:pPr>
        <w:pStyle w:val="Caption"/>
        <w:spacing w:before="0" w:after="0"/>
        <w:jc w:val="right"/>
        <w:rPr>
          <w:i/>
          <w:sz w:val="24"/>
        </w:rPr>
      </w:pPr>
      <w:r w:rsidRPr="00DC5951">
        <w:rPr>
          <w:i/>
          <w:sz w:val="24"/>
        </w:rPr>
        <w:t>8. tabula</w:t>
      </w:r>
    </w:p>
    <w:p w14:paraId="4ABAEA6A" w14:textId="77777777" w:rsidR="003A42D4" w:rsidRPr="00DC5951" w:rsidRDefault="003A42D4" w:rsidP="00FC7658">
      <w:pPr>
        <w:pStyle w:val="Heading6"/>
        <w:jc w:val="center"/>
        <w:rPr>
          <w:rFonts w:ascii="Times New Roman" w:hAnsi="Times New Roman"/>
          <w:sz w:val="24"/>
          <w:szCs w:val="24"/>
        </w:rPr>
      </w:pPr>
      <w:r w:rsidRPr="00DC5951">
        <w:rPr>
          <w:rFonts w:ascii="Times New Roman" w:hAnsi="Times New Roman"/>
          <w:sz w:val="24"/>
          <w:szCs w:val="24"/>
        </w:rPr>
        <w:t>Ieguldījumu plānu darbības rezultāti</w:t>
      </w:r>
    </w:p>
    <w:tbl>
      <w:tblPr>
        <w:tblW w:w="101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1134"/>
        <w:gridCol w:w="850"/>
        <w:gridCol w:w="938"/>
        <w:gridCol w:w="1007"/>
        <w:gridCol w:w="862"/>
        <w:gridCol w:w="1364"/>
        <w:gridCol w:w="961"/>
      </w:tblGrid>
      <w:tr w:rsidR="003A42D4" w:rsidRPr="00AE6162" w14:paraId="4ABAEA72" w14:textId="77777777" w:rsidTr="00DC5951">
        <w:trPr>
          <w:cantSplit/>
          <w:trHeight w:val="340"/>
        </w:trPr>
        <w:tc>
          <w:tcPr>
            <w:tcW w:w="3006" w:type="dxa"/>
            <w:vMerge w:val="restart"/>
            <w:vAlign w:val="center"/>
          </w:tcPr>
          <w:p w14:paraId="4ABAEA6B" w14:textId="77777777" w:rsidR="003A42D4" w:rsidRPr="00AE6162" w:rsidRDefault="003A42D4">
            <w:pPr>
              <w:ind w:left="-57" w:right="-57"/>
              <w:jc w:val="center"/>
              <w:rPr>
                <w:b/>
                <w:snapToGrid w:val="0"/>
                <w:szCs w:val="22"/>
              </w:rPr>
            </w:pPr>
            <w:r w:rsidRPr="00AE6162">
              <w:rPr>
                <w:b/>
                <w:snapToGrid w:val="0"/>
                <w:sz w:val="22"/>
                <w:szCs w:val="22"/>
              </w:rPr>
              <w:t>Ieguldījumu plāni pēc ieguldījumu politikas</w:t>
            </w:r>
          </w:p>
        </w:tc>
        <w:tc>
          <w:tcPr>
            <w:tcW w:w="1134" w:type="dxa"/>
            <w:vMerge w:val="restart"/>
            <w:textDirection w:val="lrTbV"/>
            <w:vAlign w:val="center"/>
          </w:tcPr>
          <w:p w14:paraId="4ABAEA6C" w14:textId="77777777" w:rsidR="003A42D4" w:rsidRPr="00AE6162" w:rsidRDefault="003A42D4" w:rsidP="00DC5951">
            <w:pPr>
              <w:ind w:left="-113" w:right="-57"/>
              <w:jc w:val="center"/>
              <w:rPr>
                <w:b/>
                <w:snapToGrid w:val="0"/>
                <w:szCs w:val="22"/>
              </w:rPr>
            </w:pPr>
            <w:r w:rsidRPr="00AE6162">
              <w:rPr>
                <w:b/>
                <w:snapToGrid w:val="0"/>
                <w:sz w:val="22"/>
                <w:szCs w:val="22"/>
              </w:rPr>
              <w:t>Darbības uzsākšanas datums</w:t>
            </w:r>
          </w:p>
        </w:tc>
        <w:tc>
          <w:tcPr>
            <w:tcW w:w="3657" w:type="dxa"/>
            <w:gridSpan w:val="4"/>
            <w:textDirection w:val="lrTbV"/>
            <w:vAlign w:val="center"/>
          </w:tcPr>
          <w:p w14:paraId="4ABAEA6D" w14:textId="77777777" w:rsidR="003A42D4" w:rsidRPr="00AE6162" w:rsidRDefault="003A42D4">
            <w:pPr>
              <w:jc w:val="center"/>
              <w:rPr>
                <w:b/>
                <w:bCs/>
                <w:szCs w:val="22"/>
              </w:rPr>
            </w:pPr>
            <w:r>
              <w:rPr>
                <w:b/>
                <w:bCs/>
                <w:szCs w:val="22"/>
              </w:rPr>
              <w:t>Ienesīgums, % gadā</w:t>
            </w:r>
          </w:p>
        </w:tc>
        <w:tc>
          <w:tcPr>
            <w:tcW w:w="1364" w:type="dxa"/>
            <w:vMerge w:val="restart"/>
            <w:textDirection w:val="btLr"/>
            <w:vAlign w:val="center"/>
          </w:tcPr>
          <w:p w14:paraId="4ABAEA6E" w14:textId="77777777" w:rsidR="003A42D4" w:rsidRDefault="003A42D4" w:rsidP="008B5560">
            <w:pPr>
              <w:jc w:val="center"/>
              <w:rPr>
                <w:b/>
                <w:bCs/>
                <w:szCs w:val="22"/>
              </w:rPr>
            </w:pPr>
            <w:r w:rsidRPr="00AE6162">
              <w:rPr>
                <w:b/>
                <w:bCs/>
                <w:sz w:val="22"/>
                <w:szCs w:val="22"/>
              </w:rPr>
              <w:t xml:space="preserve">Neto aktīvu </w:t>
            </w:r>
          </w:p>
          <w:p w14:paraId="4ABAEA6F" w14:textId="77777777" w:rsidR="003A42D4" w:rsidRPr="00AE6162" w:rsidRDefault="003A42D4" w:rsidP="008B5560">
            <w:pPr>
              <w:jc w:val="center"/>
              <w:rPr>
                <w:b/>
                <w:bCs/>
                <w:szCs w:val="22"/>
              </w:rPr>
            </w:pPr>
            <w:r w:rsidRPr="00AE6162">
              <w:rPr>
                <w:b/>
                <w:bCs/>
                <w:sz w:val="22"/>
                <w:szCs w:val="22"/>
              </w:rPr>
              <w:t>vērtība, EUR 31.12.202</w:t>
            </w:r>
            <w:r>
              <w:rPr>
                <w:b/>
                <w:bCs/>
                <w:sz w:val="22"/>
                <w:szCs w:val="22"/>
              </w:rPr>
              <w:t>1</w:t>
            </w:r>
          </w:p>
        </w:tc>
        <w:tc>
          <w:tcPr>
            <w:tcW w:w="961" w:type="dxa"/>
            <w:vMerge w:val="restart"/>
            <w:textDirection w:val="btLr"/>
            <w:vAlign w:val="center"/>
          </w:tcPr>
          <w:p w14:paraId="4ABAEA70" w14:textId="77777777" w:rsidR="003A42D4" w:rsidRDefault="003A42D4">
            <w:pPr>
              <w:jc w:val="center"/>
              <w:rPr>
                <w:b/>
                <w:bCs/>
                <w:szCs w:val="22"/>
              </w:rPr>
            </w:pPr>
            <w:r w:rsidRPr="00AE6162">
              <w:rPr>
                <w:b/>
                <w:bCs/>
                <w:sz w:val="22"/>
                <w:szCs w:val="22"/>
              </w:rPr>
              <w:t xml:space="preserve">Tirgus daļa </w:t>
            </w:r>
          </w:p>
          <w:p w14:paraId="4ABAEA71" w14:textId="77777777" w:rsidR="003A42D4" w:rsidRPr="00AE6162" w:rsidRDefault="003A42D4">
            <w:pPr>
              <w:jc w:val="center"/>
              <w:rPr>
                <w:b/>
                <w:bCs/>
                <w:szCs w:val="22"/>
              </w:rPr>
            </w:pPr>
            <w:r w:rsidRPr="00AE6162">
              <w:rPr>
                <w:b/>
                <w:bCs/>
                <w:sz w:val="22"/>
                <w:szCs w:val="22"/>
              </w:rPr>
              <w:t>pēc neto aktīvu vērtības</w:t>
            </w:r>
          </w:p>
        </w:tc>
      </w:tr>
      <w:tr w:rsidR="003A42D4" w:rsidRPr="00AE6162" w14:paraId="4ABAEA7B" w14:textId="77777777" w:rsidTr="00DC5951">
        <w:trPr>
          <w:cantSplit/>
          <w:trHeight w:val="840"/>
        </w:trPr>
        <w:tc>
          <w:tcPr>
            <w:tcW w:w="3006" w:type="dxa"/>
            <w:vMerge/>
            <w:vAlign w:val="center"/>
          </w:tcPr>
          <w:p w14:paraId="4ABAEA73" w14:textId="77777777" w:rsidR="003A42D4" w:rsidRPr="00AE6162" w:rsidRDefault="003A42D4">
            <w:pPr>
              <w:ind w:left="-57" w:right="-57"/>
              <w:jc w:val="center"/>
              <w:rPr>
                <w:b/>
                <w:snapToGrid w:val="0"/>
                <w:szCs w:val="22"/>
              </w:rPr>
            </w:pPr>
          </w:p>
        </w:tc>
        <w:tc>
          <w:tcPr>
            <w:tcW w:w="1134" w:type="dxa"/>
            <w:vMerge/>
            <w:textDirection w:val="lrTbV"/>
            <w:vAlign w:val="center"/>
          </w:tcPr>
          <w:p w14:paraId="4ABAEA74" w14:textId="77777777" w:rsidR="003A42D4" w:rsidRPr="00AE6162" w:rsidRDefault="003A42D4">
            <w:pPr>
              <w:ind w:left="-57" w:right="-57"/>
              <w:jc w:val="center"/>
              <w:rPr>
                <w:b/>
                <w:snapToGrid w:val="0"/>
                <w:szCs w:val="22"/>
              </w:rPr>
            </w:pPr>
          </w:p>
        </w:tc>
        <w:tc>
          <w:tcPr>
            <w:tcW w:w="850" w:type="dxa"/>
            <w:textDirection w:val="lrTbV"/>
            <w:vAlign w:val="center"/>
          </w:tcPr>
          <w:p w14:paraId="4ABAEA75" w14:textId="77777777" w:rsidR="003A42D4" w:rsidRPr="00AE6162" w:rsidRDefault="003A42D4" w:rsidP="00DC5951">
            <w:pPr>
              <w:jc w:val="center"/>
              <w:rPr>
                <w:b/>
                <w:bCs/>
                <w:szCs w:val="22"/>
              </w:rPr>
            </w:pPr>
            <w:r>
              <w:rPr>
                <w:b/>
                <w:bCs/>
                <w:sz w:val="22"/>
                <w:szCs w:val="22"/>
              </w:rPr>
              <w:t>2019</w:t>
            </w:r>
          </w:p>
        </w:tc>
        <w:tc>
          <w:tcPr>
            <w:tcW w:w="938" w:type="dxa"/>
            <w:textDirection w:val="lrTbV"/>
            <w:vAlign w:val="center"/>
          </w:tcPr>
          <w:p w14:paraId="4ABAEA76" w14:textId="77777777" w:rsidR="003A42D4" w:rsidRPr="00AE6162" w:rsidRDefault="003A42D4" w:rsidP="001A4640">
            <w:pPr>
              <w:jc w:val="center"/>
              <w:rPr>
                <w:b/>
                <w:bCs/>
                <w:szCs w:val="22"/>
              </w:rPr>
            </w:pPr>
            <w:r>
              <w:rPr>
                <w:b/>
                <w:bCs/>
                <w:sz w:val="22"/>
                <w:szCs w:val="22"/>
              </w:rPr>
              <w:t>2020</w:t>
            </w:r>
          </w:p>
        </w:tc>
        <w:tc>
          <w:tcPr>
            <w:tcW w:w="1007" w:type="dxa"/>
            <w:textDirection w:val="lrTbV"/>
            <w:vAlign w:val="center"/>
          </w:tcPr>
          <w:p w14:paraId="4ABAEA77" w14:textId="77777777" w:rsidR="003A42D4" w:rsidRPr="00AE6162" w:rsidRDefault="003A42D4" w:rsidP="00E9233A">
            <w:pPr>
              <w:jc w:val="center"/>
              <w:rPr>
                <w:b/>
                <w:bCs/>
                <w:szCs w:val="22"/>
              </w:rPr>
            </w:pPr>
            <w:r>
              <w:rPr>
                <w:b/>
                <w:bCs/>
                <w:sz w:val="22"/>
                <w:szCs w:val="22"/>
              </w:rPr>
              <w:t>2021</w:t>
            </w:r>
          </w:p>
        </w:tc>
        <w:tc>
          <w:tcPr>
            <w:tcW w:w="862" w:type="dxa"/>
            <w:textDirection w:val="lrTbV"/>
            <w:vAlign w:val="center"/>
          </w:tcPr>
          <w:p w14:paraId="4ABAEA78" w14:textId="77777777" w:rsidR="003A42D4" w:rsidRPr="00AE6162" w:rsidRDefault="003A42D4" w:rsidP="00DC5951">
            <w:pPr>
              <w:ind w:left="-57" w:right="-57"/>
              <w:jc w:val="center"/>
              <w:rPr>
                <w:b/>
                <w:bCs/>
                <w:szCs w:val="22"/>
              </w:rPr>
            </w:pPr>
            <w:r>
              <w:rPr>
                <w:b/>
                <w:bCs/>
                <w:szCs w:val="22"/>
              </w:rPr>
              <w:t>kopš  uzsāk- šanas</w:t>
            </w:r>
          </w:p>
        </w:tc>
        <w:tc>
          <w:tcPr>
            <w:tcW w:w="1364" w:type="dxa"/>
            <w:vMerge/>
            <w:textDirection w:val="btLr"/>
            <w:vAlign w:val="center"/>
          </w:tcPr>
          <w:p w14:paraId="4ABAEA79" w14:textId="77777777" w:rsidR="003A42D4" w:rsidRPr="00AE6162" w:rsidRDefault="003A42D4" w:rsidP="008B5560">
            <w:pPr>
              <w:jc w:val="center"/>
              <w:rPr>
                <w:b/>
                <w:bCs/>
                <w:szCs w:val="22"/>
              </w:rPr>
            </w:pPr>
          </w:p>
        </w:tc>
        <w:tc>
          <w:tcPr>
            <w:tcW w:w="961" w:type="dxa"/>
            <w:vMerge/>
            <w:textDirection w:val="btLr"/>
            <w:vAlign w:val="center"/>
          </w:tcPr>
          <w:p w14:paraId="4ABAEA7A" w14:textId="77777777" w:rsidR="003A42D4" w:rsidRPr="00AE6162" w:rsidRDefault="003A42D4">
            <w:pPr>
              <w:jc w:val="center"/>
              <w:rPr>
                <w:b/>
                <w:bCs/>
                <w:szCs w:val="22"/>
              </w:rPr>
            </w:pPr>
          </w:p>
        </w:tc>
      </w:tr>
      <w:tr w:rsidR="003A42D4" w:rsidRPr="00AE6162" w14:paraId="4ABAEA7D" w14:textId="77777777" w:rsidTr="000301CE">
        <w:trPr>
          <w:cantSplit/>
          <w:trHeight w:val="363"/>
        </w:trPr>
        <w:tc>
          <w:tcPr>
            <w:tcW w:w="10122" w:type="dxa"/>
            <w:gridSpan w:val="8"/>
            <w:shd w:val="clear" w:color="auto" w:fill="B8CCE4"/>
            <w:vAlign w:val="bottom"/>
          </w:tcPr>
          <w:p w14:paraId="4ABAEA7C" w14:textId="77777777" w:rsidR="003A42D4" w:rsidRPr="00AE6162" w:rsidRDefault="003A42D4" w:rsidP="000301CE">
            <w:pPr>
              <w:jc w:val="center"/>
              <w:rPr>
                <w:snapToGrid w:val="0"/>
                <w:szCs w:val="22"/>
              </w:rPr>
            </w:pPr>
            <w:r w:rsidRPr="00AE6162">
              <w:rPr>
                <w:b/>
                <w:snapToGrid w:val="0"/>
                <w:sz w:val="22"/>
                <w:szCs w:val="22"/>
              </w:rPr>
              <w:t>Konservatīvie plāni (nav paredzēts ieguldīt akcijās):</w:t>
            </w:r>
          </w:p>
        </w:tc>
      </w:tr>
      <w:tr w:rsidR="003A42D4" w:rsidRPr="00AE6162" w14:paraId="4ABAEA86" w14:textId="77777777" w:rsidTr="008667BB">
        <w:tc>
          <w:tcPr>
            <w:tcW w:w="3006" w:type="dxa"/>
          </w:tcPr>
          <w:p w14:paraId="4ABAEA7E" w14:textId="77777777" w:rsidR="003A42D4" w:rsidRPr="00AE6162" w:rsidRDefault="003A42D4">
            <w:pPr>
              <w:rPr>
                <w:sz w:val="20"/>
              </w:rPr>
            </w:pPr>
            <w:r w:rsidRPr="00AE6162">
              <w:rPr>
                <w:sz w:val="20"/>
              </w:rPr>
              <w:t>Swedbank pensiju IP „Stabilitāte”</w:t>
            </w:r>
          </w:p>
        </w:tc>
        <w:tc>
          <w:tcPr>
            <w:tcW w:w="1134" w:type="dxa"/>
            <w:vAlign w:val="bottom"/>
          </w:tcPr>
          <w:p w14:paraId="4ABAEA7F" w14:textId="77777777" w:rsidR="003A42D4" w:rsidRPr="00AE6162" w:rsidRDefault="003A42D4" w:rsidP="00812373">
            <w:pPr>
              <w:ind w:left="-57" w:right="-57"/>
              <w:jc w:val="right"/>
              <w:rPr>
                <w:sz w:val="20"/>
              </w:rPr>
            </w:pPr>
            <w:r w:rsidRPr="00AE6162">
              <w:rPr>
                <w:snapToGrid w:val="0"/>
                <w:sz w:val="20"/>
              </w:rPr>
              <w:t>07.01.2003</w:t>
            </w:r>
          </w:p>
        </w:tc>
        <w:tc>
          <w:tcPr>
            <w:tcW w:w="850" w:type="dxa"/>
            <w:vAlign w:val="bottom"/>
          </w:tcPr>
          <w:p w14:paraId="4ABAEA80" w14:textId="77777777" w:rsidR="003A42D4" w:rsidRPr="00AE6162" w:rsidRDefault="003A42D4" w:rsidP="00472849">
            <w:pPr>
              <w:jc w:val="right"/>
              <w:rPr>
                <w:sz w:val="20"/>
              </w:rPr>
            </w:pPr>
            <w:r w:rsidRPr="00AE6162">
              <w:rPr>
                <w:sz w:val="20"/>
              </w:rPr>
              <w:t>3,47%</w:t>
            </w:r>
          </w:p>
        </w:tc>
        <w:tc>
          <w:tcPr>
            <w:tcW w:w="938" w:type="dxa"/>
            <w:vAlign w:val="bottom"/>
          </w:tcPr>
          <w:p w14:paraId="4ABAEA81" w14:textId="77777777" w:rsidR="003A42D4" w:rsidRPr="00AE6162" w:rsidRDefault="003A42D4" w:rsidP="00472849">
            <w:pPr>
              <w:jc w:val="right"/>
              <w:rPr>
                <w:sz w:val="20"/>
              </w:rPr>
            </w:pPr>
            <w:r w:rsidRPr="00AE6162">
              <w:rPr>
                <w:sz w:val="20"/>
              </w:rPr>
              <w:t>2,83%</w:t>
            </w:r>
          </w:p>
        </w:tc>
        <w:tc>
          <w:tcPr>
            <w:tcW w:w="1007" w:type="dxa"/>
            <w:vAlign w:val="bottom"/>
          </w:tcPr>
          <w:p w14:paraId="4ABAEA82" w14:textId="77777777" w:rsidR="003A42D4" w:rsidRDefault="003A42D4">
            <w:pPr>
              <w:jc w:val="right"/>
              <w:rPr>
                <w:sz w:val="20"/>
              </w:rPr>
            </w:pPr>
            <w:r>
              <w:rPr>
                <w:sz w:val="20"/>
              </w:rPr>
              <w:t>-1,90%</w:t>
            </w:r>
          </w:p>
        </w:tc>
        <w:tc>
          <w:tcPr>
            <w:tcW w:w="862" w:type="dxa"/>
            <w:vAlign w:val="bottom"/>
          </w:tcPr>
          <w:p w14:paraId="4ABAEA83" w14:textId="77777777" w:rsidR="003A42D4" w:rsidRDefault="003A42D4">
            <w:pPr>
              <w:jc w:val="right"/>
              <w:rPr>
                <w:sz w:val="20"/>
              </w:rPr>
            </w:pPr>
            <w:r>
              <w:rPr>
                <w:sz w:val="20"/>
              </w:rPr>
              <w:t>4,62%</w:t>
            </w:r>
          </w:p>
        </w:tc>
        <w:tc>
          <w:tcPr>
            <w:tcW w:w="1364" w:type="dxa"/>
            <w:vAlign w:val="center"/>
          </w:tcPr>
          <w:p w14:paraId="4ABAEA84" w14:textId="77777777" w:rsidR="003A42D4" w:rsidRDefault="003A42D4">
            <w:pPr>
              <w:jc w:val="right"/>
              <w:rPr>
                <w:sz w:val="20"/>
              </w:rPr>
            </w:pPr>
            <w:r>
              <w:rPr>
                <w:sz w:val="20"/>
              </w:rPr>
              <w:t>425 622 157</w:t>
            </w:r>
          </w:p>
        </w:tc>
        <w:tc>
          <w:tcPr>
            <w:tcW w:w="961" w:type="dxa"/>
            <w:vAlign w:val="bottom"/>
          </w:tcPr>
          <w:p w14:paraId="4ABAEA85" w14:textId="77777777" w:rsidR="003A42D4" w:rsidRDefault="003A42D4">
            <w:pPr>
              <w:jc w:val="right"/>
              <w:rPr>
                <w:sz w:val="20"/>
              </w:rPr>
            </w:pPr>
            <w:r>
              <w:rPr>
                <w:sz w:val="20"/>
              </w:rPr>
              <w:t>7,09%</w:t>
            </w:r>
          </w:p>
        </w:tc>
      </w:tr>
      <w:tr w:rsidR="003A42D4" w:rsidRPr="00AE6162" w14:paraId="4ABAEA8F" w14:textId="77777777" w:rsidTr="00A5060E">
        <w:tc>
          <w:tcPr>
            <w:tcW w:w="3006" w:type="dxa"/>
          </w:tcPr>
          <w:p w14:paraId="4ABAEA87" w14:textId="77777777" w:rsidR="003A42D4" w:rsidRPr="00AE6162" w:rsidRDefault="003A42D4">
            <w:pPr>
              <w:rPr>
                <w:sz w:val="20"/>
              </w:rPr>
            </w:pPr>
            <w:r w:rsidRPr="00AE6162">
              <w:rPr>
                <w:sz w:val="20"/>
              </w:rPr>
              <w:t>CBL Universālais IP</w:t>
            </w:r>
          </w:p>
        </w:tc>
        <w:tc>
          <w:tcPr>
            <w:tcW w:w="1134" w:type="dxa"/>
          </w:tcPr>
          <w:p w14:paraId="4ABAEA88" w14:textId="77777777" w:rsidR="003A42D4" w:rsidRPr="00AE6162" w:rsidRDefault="003A42D4" w:rsidP="002F060D">
            <w:pPr>
              <w:ind w:left="-57" w:right="-57"/>
              <w:jc w:val="right"/>
              <w:rPr>
                <w:sz w:val="20"/>
              </w:rPr>
            </w:pPr>
            <w:r w:rsidRPr="00AE6162">
              <w:rPr>
                <w:snapToGrid w:val="0"/>
                <w:sz w:val="20"/>
              </w:rPr>
              <w:t>07.01.2003</w:t>
            </w:r>
          </w:p>
        </w:tc>
        <w:tc>
          <w:tcPr>
            <w:tcW w:w="850" w:type="dxa"/>
            <w:vAlign w:val="bottom"/>
          </w:tcPr>
          <w:p w14:paraId="4ABAEA89" w14:textId="77777777" w:rsidR="003A42D4" w:rsidRPr="00AE6162" w:rsidRDefault="003A42D4" w:rsidP="00472849">
            <w:pPr>
              <w:jc w:val="right"/>
              <w:rPr>
                <w:sz w:val="20"/>
              </w:rPr>
            </w:pPr>
            <w:r w:rsidRPr="00AE6162">
              <w:rPr>
                <w:sz w:val="20"/>
              </w:rPr>
              <w:t>7,26%</w:t>
            </w:r>
          </w:p>
        </w:tc>
        <w:tc>
          <w:tcPr>
            <w:tcW w:w="938" w:type="dxa"/>
            <w:vAlign w:val="bottom"/>
          </w:tcPr>
          <w:p w14:paraId="4ABAEA8A" w14:textId="77777777" w:rsidR="003A42D4" w:rsidRPr="00AE6162" w:rsidRDefault="003A42D4" w:rsidP="00472849">
            <w:pPr>
              <w:jc w:val="right"/>
              <w:rPr>
                <w:sz w:val="20"/>
              </w:rPr>
            </w:pPr>
            <w:r w:rsidRPr="00AE6162">
              <w:rPr>
                <w:sz w:val="20"/>
              </w:rPr>
              <w:t>3,86%</w:t>
            </w:r>
          </w:p>
        </w:tc>
        <w:tc>
          <w:tcPr>
            <w:tcW w:w="1007" w:type="dxa"/>
            <w:vAlign w:val="bottom"/>
          </w:tcPr>
          <w:p w14:paraId="4ABAEA8B" w14:textId="77777777" w:rsidR="003A42D4" w:rsidRDefault="003A42D4">
            <w:pPr>
              <w:jc w:val="right"/>
              <w:rPr>
                <w:sz w:val="20"/>
              </w:rPr>
            </w:pPr>
            <w:r>
              <w:rPr>
                <w:sz w:val="20"/>
              </w:rPr>
              <w:t>-0,23%</w:t>
            </w:r>
          </w:p>
        </w:tc>
        <w:tc>
          <w:tcPr>
            <w:tcW w:w="862" w:type="dxa"/>
            <w:vAlign w:val="bottom"/>
          </w:tcPr>
          <w:p w14:paraId="4ABAEA8C" w14:textId="77777777" w:rsidR="003A42D4" w:rsidRDefault="003A42D4">
            <w:pPr>
              <w:jc w:val="right"/>
              <w:rPr>
                <w:sz w:val="20"/>
              </w:rPr>
            </w:pPr>
            <w:r>
              <w:rPr>
                <w:sz w:val="20"/>
              </w:rPr>
              <w:t>5,39%</w:t>
            </w:r>
          </w:p>
        </w:tc>
        <w:tc>
          <w:tcPr>
            <w:tcW w:w="1364" w:type="dxa"/>
            <w:vAlign w:val="bottom"/>
          </w:tcPr>
          <w:p w14:paraId="4ABAEA8D" w14:textId="77777777" w:rsidR="003A42D4" w:rsidRDefault="003A42D4">
            <w:pPr>
              <w:jc w:val="right"/>
              <w:rPr>
                <w:sz w:val="20"/>
              </w:rPr>
            </w:pPr>
            <w:r>
              <w:rPr>
                <w:sz w:val="20"/>
              </w:rPr>
              <w:t>237 624 213</w:t>
            </w:r>
          </w:p>
        </w:tc>
        <w:tc>
          <w:tcPr>
            <w:tcW w:w="961" w:type="dxa"/>
            <w:vAlign w:val="bottom"/>
          </w:tcPr>
          <w:p w14:paraId="4ABAEA8E" w14:textId="77777777" w:rsidR="003A42D4" w:rsidRDefault="003A42D4">
            <w:pPr>
              <w:jc w:val="right"/>
              <w:rPr>
                <w:sz w:val="20"/>
              </w:rPr>
            </w:pPr>
            <w:r>
              <w:rPr>
                <w:sz w:val="20"/>
              </w:rPr>
              <w:t>3,96%</w:t>
            </w:r>
          </w:p>
        </w:tc>
      </w:tr>
      <w:tr w:rsidR="003A42D4" w:rsidRPr="00AE6162" w14:paraId="4ABAEA98" w14:textId="77777777" w:rsidTr="008667BB">
        <w:tc>
          <w:tcPr>
            <w:tcW w:w="3006" w:type="dxa"/>
          </w:tcPr>
          <w:p w14:paraId="4ABAEA90" w14:textId="77777777" w:rsidR="003A42D4" w:rsidRPr="00AE6162" w:rsidRDefault="003A42D4">
            <w:pPr>
              <w:rPr>
                <w:sz w:val="20"/>
              </w:rPr>
            </w:pPr>
            <w:r w:rsidRPr="00AE6162">
              <w:rPr>
                <w:sz w:val="20"/>
              </w:rPr>
              <w:t>CBL IP „Daugava”</w:t>
            </w:r>
          </w:p>
        </w:tc>
        <w:tc>
          <w:tcPr>
            <w:tcW w:w="1134" w:type="dxa"/>
          </w:tcPr>
          <w:p w14:paraId="4ABAEA91" w14:textId="77777777" w:rsidR="003A42D4" w:rsidRPr="00AE6162" w:rsidRDefault="003A42D4" w:rsidP="002F060D">
            <w:pPr>
              <w:ind w:left="-57" w:right="-57"/>
              <w:jc w:val="right"/>
              <w:rPr>
                <w:sz w:val="20"/>
              </w:rPr>
            </w:pPr>
            <w:r w:rsidRPr="00AE6162">
              <w:rPr>
                <w:snapToGrid w:val="0"/>
                <w:sz w:val="20"/>
              </w:rPr>
              <w:t>21.01.2003</w:t>
            </w:r>
          </w:p>
        </w:tc>
        <w:tc>
          <w:tcPr>
            <w:tcW w:w="850" w:type="dxa"/>
            <w:vAlign w:val="bottom"/>
          </w:tcPr>
          <w:p w14:paraId="4ABAEA92" w14:textId="77777777" w:rsidR="003A42D4" w:rsidRPr="00AE6162" w:rsidRDefault="003A42D4" w:rsidP="00472849">
            <w:pPr>
              <w:jc w:val="right"/>
              <w:rPr>
                <w:sz w:val="20"/>
              </w:rPr>
            </w:pPr>
            <w:r w:rsidRPr="00AE6162">
              <w:rPr>
                <w:sz w:val="20"/>
              </w:rPr>
              <w:t>9,22%</w:t>
            </w:r>
          </w:p>
        </w:tc>
        <w:tc>
          <w:tcPr>
            <w:tcW w:w="938" w:type="dxa"/>
            <w:vAlign w:val="bottom"/>
          </w:tcPr>
          <w:p w14:paraId="4ABAEA93" w14:textId="77777777" w:rsidR="003A42D4" w:rsidRPr="00AE6162" w:rsidRDefault="003A42D4" w:rsidP="00472849">
            <w:pPr>
              <w:jc w:val="right"/>
              <w:rPr>
                <w:sz w:val="20"/>
              </w:rPr>
            </w:pPr>
            <w:r w:rsidRPr="00AE6162">
              <w:rPr>
                <w:sz w:val="20"/>
              </w:rPr>
              <w:t>-4,35%</w:t>
            </w:r>
          </w:p>
        </w:tc>
        <w:tc>
          <w:tcPr>
            <w:tcW w:w="1007" w:type="dxa"/>
            <w:vAlign w:val="bottom"/>
          </w:tcPr>
          <w:p w14:paraId="4ABAEA94" w14:textId="77777777" w:rsidR="003A42D4" w:rsidRDefault="003A42D4">
            <w:pPr>
              <w:jc w:val="right"/>
              <w:rPr>
                <w:sz w:val="20"/>
              </w:rPr>
            </w:pPr>
            <w:r>
              <w:rPr>
                <w:sz w:val="20"/>
              </w:rPr>
              <w:t>-</w:t>
            </w:r>
          </w:p>
        </w:tc>
        <w:tc>
          <w:tcPr>
            <w:tcW w:w="862" w:type="dxa"/>
            <w:vAlign w:val="bottom"/>
          </w:tcPr>
          <w:p w14:paraId="4ABAEA95" w14:textId="77777777" w:rsidR="003A42D4" w:rsidRDefault="003A42D4">
            <w:pPr>
              <w:jc w:val="right"/>
              <w:rPr>
                <w:sz w:val="20"/>
              </w:rPr>
            </w:pPr>
            <w:r>
              <w:rPr>
                <w:sz w:val="20"/>
              </w:rPr>
              <w:t>- </w:t>
            </w:r>
          </w:p>
        </w:tc>
        <w:tc>
          <w:tcPr>
            <w:tcW w:w="1364" w:type="dxa"/>
            <w:vAlign w:val="center"/>
          </w:tcPr>
          <w:p w14:paraId="4ABAEA96" w14:textId="77777777" w:rsidR="003A42D4" w:rsidRDefault="003A42D4">
            <w:pPr>
              <w:jc w:val="right"/>
              <w:rPr>
                <w:sz w:val="20"/>
              </w:rPr>
            </w:pPr>
            <w:r>
              <w:rPr>
                <w:sz w:val="20"/>
              </w:rPr>
              <w:t>- </w:t>
            </w:r>
          </w:p>
        </w:tc>
        <w:tc>
          <w:tcPr>
            <w:tcW w:w="961" w:type="dxa"/>
            <w:vAlign w:val="bottom"/>
          </w:tcPr>
          <w:p w14:paraId="4ABAEA97" w14:textId="77777777" w:rsidR="003A42D4" w:rsidRDefault="003A42D4">
            <w:pPr>
              <w:jc w:val="right"/>
              <w:rPr>
                <w:sz w:val="20"/>
              </w:rPr>
            </w:pPr>
            <w:r>
              <w:rPr>
                <w:sz w:val="20"/>
              </w:rPr>
              <w:t>- </w:t>
            </w:r>
          </w:p>
        </w:tc>
      </w:tr>
      <w:tr w:rsidR="003A42D4" w:rsidRPr="00AE6162" w14:paraId="4ABAEAA1" w14:textId="77777777" w:rsidTr="00A5060E">
        <w:tc>
          <w:tcPr>
            <w:tcW w:w="3006" w:type="dxa"/>
          </w:tcPr>
          <w:p w14:paraId="4ABAEA99" w14:textId="77777777" w:rsidR="003A42D4" w:rsidRPr="00AE6162" w:rsidRDefault="003A42D4">
            <w:pPr>
              <w:rPr>
                <w:sz w:val="20"/>
              </w:rPr>
            </w:pPr>
            <w:r>
              <w:rPr>
                <w:sz w:val="20"/>
              </w:rPr>
              <w:t>INVL K</w:t>
            </w:r>
            <w:r w:rsidRPr="00AE6162">
              <w:rPr>
                <w:sz w:val="20"/>
              </w:rPr>
              <w:t>onservatīvais 58+</w:t>
            </w:r>
          </w:p>
        </w:tc>
        <w:tc>
          <w:tcPr>
            <w:tcW w:w="1134" w:type="dxa"/>
          </w:tcPr>
          <w:p w14:paraId="4ABAEA9A" w14:textId="77777777" w:rsidR="003A42D4" w:rsidRPr="00AE6162" w:rsidRDefault="003A42D4" w:rsidP="002F060D">
            <w:pPr>
              <w:ind w:left="-57" w:right="-57"/>
              <w:jc w:val="right"/>
              <w:rPr>
                <w:sz w:val="20"/>
              </w:rPr>
            </w:pPr>
            <w:r w:rsidRPr="00AE6162">
              <w:rPr>
                <w:snapToGrid w:val="0"/>
                <w:sz w:val="20"/>
              </w:rPr>
              <w:t>21.01.2003</w:t>
            </w:r>
          </w:p>
        </w:tc>
        <w:tc>
          <w:tcPr>
            <w:tcW w:w="850" w:type="dxa"/>
            <w:vAlign w:val="bottom"/>
          </w:tcPr>
          <w:p w14:paraId="4ABAEA9B" w14:textId="77777777" w:rsidR="003A42D4" w:rsidRPr="00AE6162" w:rsidRDefault="003A42D4" w:rsidP="00472849">
            <w:pPr>
              <w:jc w:val="right"/>
              <w:rPr>
                <w:sz w:val="20"/>
              </w:rPr>
            </w:pPr>
            <w:r w:rsidRPr="00AE6162">
              <w:rPr>
                <w:sz w:val="20"/>
              </w:rPr>
              <w:t>3,97%</w:t>
            </w:r>
          </w:p>
        </w:tc>
        <w:tc>
          <w:tcPr>
            <w:tcW w:w="938" w:type="dxa"/>
            <w:vAlign w:val="bottom"/>
          </w:tcPr>
          <w:p w14:paraId="4ABAEA9C" w14:textId="77777777" w:rsidR="003A42D4" w:rsidRPr="00AE6162" w:rsidRDefault="003A42D4" w:rsidP="00472849">
            <w:pPr>
              <w:jc w:val="right"/>
              <w:rPr>
                <w:sz w:val="20"/>
              </w:rPr>
            </w:pPr>
            <w:r w:rsidRPr="00AE6162">
              <w:rPr>
                <w:sz w:val="20"/>
              </w:rPr>
              <w:t>2,28%</w:t>
            </w:r>
          </w:p>
        </w:tc>
        <w:tc>
          <w:tcPr>
            <w:tcW w:w="1007" w:type="dxa"/>
            <w:vAlign w:val="bottom"/>
          </w:tcPr>
          <w:p w14:paraId="4ABAEA9D" w14:textId="77777777" w:rsidR="003A42D4" w:rsidRDefault="003A42D4">
            <w:pPr>
              <w:jc w:val="right"/>
              <w:rPr>
                <w:sz w:val="20"/>
              </w:rPr>
            </w:pPr>
            <w:r>
              <w:rPr>
                <w:sz w:val="20"/>
              </w:rPr>
              <w:t>-0,91%</w:t>
            </w:r>
          </w:p>
        </w:tc>
        <w:tc>
          <w:tcPr>
            <w:tcW w:w="862" w:type="dxa"/>
            <w:vAlign w:val="bottom"/>
          </w:tcPr>
          <w:p w14:paraId="4ABAEA9E" w14:textId="77777777" w:rsidR="003A42D4" w:rsidRDefault="003A42D4">
            <w:pPr>
              <w:jc w:val="right"/>
              <w:rPr>
                <w:sz w:val="20"/>
              </w:rPr>
            </w:pPr>
            <w:r>
              <w:rPr>
                <w:sz w:val="20"/>
              </w:rPr>
              <w:t>5,26%</w:t>
            </w:r>
          </w:p>
        </w:tc>
        <w:tc>
          <w:tcPr>
            <w:tcW w:w="1364" w:type="dxa"/>
            <w:vAlign w:val="bottom"/>
          </w:tcPr>
          <w:p w14:paraId="4ABAEA9F" w14:textId="77777777" w:rsidR="003A42D4" w:rsidRDefault="003A42D4">
            <w:pPr>
              <w:jc w:val="right"/>
              <w:rPr>
                <w:sz w:val="20"/>
              </w:rPr>
            </w:pPr>
            <w:r>
              <w:rPr>
                <w:sz w:val="20"/>
              </w:rPr>
              <w:t>68 227 732</w:t>
            </w:r>
          </w:p>
        </w:tc>
        <w:tc>
          <w:tcPr>
            <w:tcW w:w="961" w:type="dxa"/>
            <w:vAlign w:val="bottom"/>
          </w:tcPr>
          <w:p w14:paraId="4ABAEAA0" w14:textId="77777777" w:rsidR="003A42D4" w:rsidRDefault="003A42D4">
            <w:pPr>
              <w:jc w:val="right"/>
              <w:rPr>
                <w:sz w:val="20"/>
              </w:rPr>
            </w:pPr>
            <w:r>
              <w:rPr>
                <w:sz w:val="20"/>
              </w:rPr>
              <w:t>1,14%</w:t>
            </w:r>
          </w:p>
        </w:tc>
      </w:tr>
      <w:tr w:rsidR="003A42D4" w:rsidRPr="00AE6162" w14:paraId="4ABAEAAA" w14:textId="77777777" w:rsidTr="00A5060E">
        <w:tc>
          <w:tcPr>
            <w:tcW w:w="3006" w:type="dxa"/>
          </w:tcPr>
          <w:p w14:paraId="4ABAEAA2" w14:textId="77777777" w:rsidR="003A42D4" w:rsidRPr="00AE6162" w:rsidRDefault="003A42D4">
            <w:pPr>
              <w:rPr>
                <w:sz w:val="20"/>
              </w:rPr>
            </w:pPr>
            <w:r w:rsidRPr="00AE6162">
              <w:rPr>
                <w:sz w:val="20"/>
              </w:rPr>
              <w:t>SEB konservatīvais plāns</w:t>
            </w:r>
          </w:p>
        </w:tc>
        <w:tc>
          <w:tcPr>
            <w:tcW w:w="1134" w:type="dxa"/>
          </w:tcPr>
          <w:p w14:paraId="4ABAEAA3" w14:textId="77777777" w:rsidR="003A42D4" w:rsidRPr="00AE6162" w:rsidRDefault="003A42D4" w:rsidP="002F060D">
            <w:pPr>
              <w:ind w:left="-57" w:right="-57"/>
              <w:jc w:val="right"/>
              <w:rPr>
                <w:sz w:val="20"/>
              </w:rPr>
            </w:pPr>
            <w:r w:rsidRPr="00AE6162">
              <w:rPr>
                <w:snapToGrid w:val="0"/>
                <w:sz w:val="20"/>
              </w:rPr>
              <w:t>09.01.2004</w:t>
            </w:r>
          </w:p>
        </w:tc>
        <w:tc>
          <w:tcPr>
            <w:tcW w:w="850" w:type="dxa"/>
            <w:vAlign w:val="bottom"/>
          </w:tcPr>
          <w:p w14:paraId="4ABAEAA4" w14:textId="77777777" w:rsidR="003A42D4" w:rsidRPr="00AE6162" w:rsidRDefault="003A42D4" w:rsidP="00472849">
            <w:pPr>
              <w:jc w:val="right"/>
              <w:rPr>
                <w:sz w:val="20"/>
              </w:rPr>
            </w:pPr>
            <w:r w:rsidRPr="00AE6162">
              <w:rPr>
                <w:sz w:val="20"/>
              </w:rPr>
              <w:t>5,31%</w:t>
            </w:r>
          </w:p>
        </w:tc>
        <w:tc>
          <w:tcPr>
            <w:tcW w:w="938" w:type="dxa"/>
            <w:vAlign w:val="bottom"/>
          </w:tcPr>
          <w:p w14:paraId="4ABAEAA5" w14:textId="77777777" w:rsidR="003A42D4" w:rsidRPr="00AE6162" w:rsidRDefault="003A42D4" w:rsidP="00472849">
            <w:pPr>
              <w:jc w:val="right"/>
              <w:rPr>
                <w:sz w:val="20"/>
              </w:rPr>
            </w:pPr>
            <w:r w:rsidRPr="00AE6162">
              <w:rPr>
                <w:sz w:val="20"/>
              </w:rPr>
              <w:t>0,97%</w:t>
            </w:r>
          </w:p>
        </w:tc>
        <w:tc>
          <w:tcPr>
            <w:tcW w:w="1007" w:type="dxa"/>
            <w:vAlign w:val="bottom"/>
          </w:tcPr>
          <w:p w14:paraId="4ABAEAA6" w14:textId="77777777" w:rsidR="003A42D4" w:rsidRDefault="003A42D4">
            <w:pPr>
              <w:jc w:val="right"/>
              <w:rPr>
                <w:sz w:val="20"/>
              </w:rPr>
            </w:pPr>
            <w:r>
              <w:rPr>
                <w:sz w:val="20"/>
              </w:rPr>
              <w:t>-1,24%</w:t>
            </w:r>
          </w:p>
        </w:tc>
        <w:tc>
          <w:tcPr>
            <w:tcW w:w="862" w:type="dxa"/>
            <w:vAlign w:val="bottom"/>
          </w:tcPr>
          <w:p w14:paraId="4ABAEAA7" w14:textId="77777777" w:rsidR="003A42D4" w:rsidRDefault="003A42D4">
            <w:pPr>
              <w:jc w:val="right"/>
              <w:rPr>
                <w:sz w:val="20"/>
              </w:rPr>
            </w:pPr>
            <w:r>
              <w:rPr>
                <w:sz w:val="20"/>
              </w:rPr>
              <w:t>4,26%</w:t>
            </w:r>
          </w:p>
        </w:tc>
        <w:tc>
          <w:tcPr>
            <w:tcW w:w="1364" w:type="dxa"/>
            <w:vAlign w:val="bottom"/>
          </w:tcPr>
          <w:p w14:paraId="4ABAEAA8" w14:textId="77777777" w:rsidR="003A42D4" w:rsidRDefault="003A42D4">
            <w:pPr>
              <w:jc w:val="right"/>
              <w:rPr>
                <w:sz w:val="20"/>
              </w:rPr>
            </w:pPr>
            <w:r>
              <w:rPr>
                <w:sz w:val="20"/>
              </w:rPr>
              <w:t>214 081 517</w:t>
            </w:r>
          </w:p>
        </w:tc>
        <w:tc>
          <w:tcPr>
            <w:tcW w:w="961" w:type="dxa"/>
            <w:vAlign w:val="bottom"/>
          </w:tcPr>
          <w:p w14:paraId="4ABAEAA9" w14:textId="77777777" w:rsidR="003A42D4" w:rsidRDefault="003A42D4">
            <w:pPr>
              <w:jc w:val="right"/>
              <w:rPr>
                <w:sz w:val="20"/>
              </w:rPr>
            </w:pPr>
            <w:r>
              <w:rPr>
                <w:sz w:val="20"/>
              </w:rPr>
              <w:t>3,57%</w:t>
            </w:r>
          </w:p>
        </w:tc>
      </w:tr>
      <w:tr w:rsidR="003A42D4" w:rsidRPr="00AE6162" w14:paraId="4ABAEAB3" w14:textId="77777777" w:rsidTr="00A5060E">
        <w:tc>
          <w:tcPr>
            <w:tcW w:w="3006" w:type="dxa"/>
          </w:tcPr>
          <w:p w14:paraId="4ABAEAAB" w14:textId="77777777" w:rsidR="003A42D4" w:rsidRPr="00AE6162" w:rsidRDefault="003A42D4" w:rsidP="00CE1BFC">
            <w:pPr>
              <w:ind w:left="-113"/>
              <w:rPr>
                <w:sz w:val="20"/>
              </w:rPr>
            </w:pPr>
            <w:r w:rsidRPr="00AE6162">
              <w:rPr>
                <w:sz w:val="20"/>
              </w:rPr>
              <w:t xml:space="preserve">  SEB Latvijas plāns</w:t>
            </w:r>
          </w:p>
        </w:tc>
        <w:tc>
          <w:tcPr>
            <w:tcW w:w="1134" w:type="dxa"/>
          </w:tcPr>
          <w:p w14:paraId="4ABAEAAC" w14:textId="77777777" w:rsidR="003A42D4" w:rsidRPr="00AE6162" w:rsidRDefault="003A42D4" w:rsidP="002F060D">
            <w:pPr>
              <w:ind w:left="-57" w:right="-57"/>
              <w:jc w:val="right"/>
              <w:rPr>
                <w:sz w:val="20"/>
              </w:rPr>
            </w:pPr>
            <w:r w:rsidRPr="00AE6162">
              <w:rPr>
                <w:snapToGrid w:val="0"/>
                <w:sz w:val="20"/>
              </w:rPr>
              <w:t>07.01.2003</w:t>
            </w:r>
          </w:p>
        </w:tc>
        <w:tc>
          <w:tcPr>
            <w:tcW w:w="850" w:type="dxa"/>
            <w:vAlign w:val="bottom"/>
          </w:tcPr>
          <w:p w14:paraId="4ABAEAAD" w14:textId="77777777" w:rsidR="003A42D4" w:rsidRPr="00AE6162" w:rsidRDefault="003A42D4" w:rsidP="00472849">
            <w:pPr>
              <w:jc w:val="right"/>
              <w:rPr>
                <w:sz w:val="20"/>
              </w:rPr>
            </w:pPr>
            <w:r w:rsidRPr="00AE6162">
              <w:rPr>
                <w:sz w:val="20"/>
              </w:rPr>
              <w:t>2,55%</w:t>
            </w:r>
          </w:p>
        </w:tc>
        <w:tc>
          <w:tcPr>
            <w:tcW w:w="938" w:type="dxa"/>
            <w:vAlign w:val="bottom"/>
          </w:tcPr>
          <w:p w14:paraId="4ABAEAAE" w14:textId="77777777" w:rsidR="003A42D4" w:rsidRPr="00AE6162" w:rsidRDefault="003A42D4" w:rsidP="00472849">
            <w:pPr>
              <w:jc w:val="right"/>
              <w:rPr>
                <w:sz w:val="20"/>
              </w:rPr>
            </w:pPr>
            <w:r w:rsidRPr="00AE6162">
              <w:rPr>
                <w:sz w:val="20"/>
              </w:rPr>
              <w:t>0,90%</w:t>
            </w:r>
          </w:p>
        </w:tc>
        <w:tc>
          <w:tcPr>
            <w:tcW w:w="1007" w:type="dxa"/>
            <w:vAlign w:val="bottom"/>
          </w:tcPr>
          <w:p w14:paraId="4ABAEAAF" w14:textId="77777777" w:rsidR="003A42D4" w:rsidRDefault="003A42D4" w:rsidP="0071686E">
            <w:pPr>
              <w:jc w:val="right"/>
              <w:rPr>
                <w:sz w:val="20"/>
              </w:rPr>
            </w:pPr>
            <w:r>
              <w:rPr>
                <w:sz w:val="20"/>
              </w:rPr>
              <w:t>- </w:t>
            </w:r>
          </w:p>
        </w:tc>
        <w:tc>
          <w:tcPr>
            <w:tcW w:w="862" w:type="dxa"/>
            <w:vAlign w:val="bottom"/>
          </w:tcPr>
          <w:p w14:paraId="4ABAEAB0" w14:textId="77777777" w:rsidR="003A42D4" w:rsidRDefault="003A42D4" w:rsidP="0071686E">
            <w:pPr>
              <w:jc w:val="right"/>
              <w:rPr>
                <w:sz w:val="20"/>
              </w:rPr>
            </w:pPr>
            <w:r>
              <w:rPr>
                <w:sz w:val="20"/>
              </w:rPr>
              <w:t>- </w:t>
            </w:r>
          </w:p>
        </w:tc>
        <w:tc>
          <w:tcPr>
            <w:tcW w:w="1364" w:type="dxa"/>
            <w:vAlign w:val="bottom"/>
          </w:tcPr>
          <w:p w14:paraId="4ABAEAB1" w14:textId="77777777" w:rsidR="003A42D4" w:rsidRDefault="003A42D4" w:rsidP="0071686E">
            <w:pPr>
              <w:jc w:val="right"/>
              <w:rPr>
                <w:sz w:val="20"/>
              </w:rPr>
            </w:pPr>
            <w:r>
              <w:rPr>
                <w:sz w:val="20"/>
              </w:rPr>
              <w:t> -</w:t>
            </w:r>
          </w:p>
        </w:tc>
        <w:tc>
          <w:tcPr>
            <w:tcW w:w="961" w:type="dxa"/>
            <w:vAlign w:val="bottom"/>
          </w:tcPr>
          <w:p w14:paraId="4ABAEAB2" w14:textId="77777777" w:rsidR="003A42D4" w:rsidRDefault="003A42D4" w:rsidP="0071686E">
            <w:pPr>
              <w:jc w:val="right"/>
              <w:rPr>
                <w:sz w:val="20"/>
              </w:rPr>
            </w:pPr>
            <w:r>
              <w:rPr>
                <w:sz w:val="20"/>
              </w:rPr>
              <w:t>- </w:t>
            </w:r>
          </w:p>
        </w:tc>
      </w:tr>
      <w:tr w:rsidR="003A42D4" w:rsidRPr="00AE6162" w14:paraId="4ABAEABC" w14:textId="77777777" w:rsidTr="00A5060E">
        <w:trPr>
          <w:trHeight w:val="157"/>
        </w:trPr>
        <w:tc>
          <w:tcPr>
            <w:tcW w:w="3006" w:type="dxa"/>
          </w:tcPr>
          <w:p w14:paraId="4ABAEAB4" w14:textId="77777777" w:rsidR="003A42D4" w:rsidRPr="00AE6162" w:rsidRDefault="003A42D4">
            <w:pPr>
              <w:rPr>
                <w:sz w:val="20"/>
              </w:rPr>
            </w:pPr>
            <w:r w:rsidRPr="00AE6162">
              <w:rPr>
                <w:sz w:val="20"/>
              </w:rPr>
              <w:t>Luminor Konservatīvais IP</w:t>
            </w:r>
          </w:p>
        </w:tc>
        <w:tc>
          <w:tcPr>
            <w:tcW w:w="1134" w:type="dxa"/>
          </w:tcPr>
          <w:p w14:paraId="4ABAEAB5" w14:textId="77777777" w:rsidR="003A42D4" w:rsidRPr="00AE6162" w:rsidRDefault="003A42D4" w:rsidP="001614D4">
            <w:pPr>
              <w:ind w:left="-57" w:right="-57"/>
              <w:jc w:val="right"/>
              <w:rPr>
                <w:sz w:val="20"/>
              </w:rPr>
            </w:pPr>
            <w:r w:rsidRPr="00AE6162">
              <w:rPr>
                <w:sz w:val="20"/>
              </w:rPr>
              <w:t>04.03.2009</w:t>
            </w:r>
          </w:p>
        </w:tc>
        <w:tc>
          <w:tcPr>
            <w:tcW w:w="850" w:type="dxa"/>
            <w:vAlign w:val="bottom"/>
          </w:tcPr>
          <w:p w14:paraId="4ABAEAB6" w14:textId="77777777" w:rsidR="003A42D4" w:rsidRPr="00AE6162" w:rsidRDefault="003A42D4" w:rsidP="00472849">
            <w:pPr>
              <w:jc w:val="right"/>
              <w:rPr>
                <w:sz w:val="20"/>
              </w:rPr>
            </w:pPr>
            <w:r w:rsidRPr="00AE6162">
              <w:rPr>
                <w:sz w:val="20"/>
              </w:rPr>
              <w:t>6,02%</w:t>
            </w:r>
          </w:p>
        </w:tc>
        <w:tc>
          <w:tcPr>
            <w:tcW w:w="938" w:type="dxa"/>
            <w:vAlign w:val="bottom"/>
          </w:tcPr>
          <w:p w14:paraId="4ABAEAB7" w14:textId="77777777" w:rsidR="003A42D4" w:rsidRPr="00AE6162" w:rsidRDefault="003A42D4" w:rsidP="00472849">
            <w:pPr>
              <w:jc w:val="right"/>
              <w:rPr>
                <w:sz w:val="20"/>
              </w:rPr>
            </w:pPr>
            <w:r w:rsidRPr="00AE6162">
              <w:rPr>
                <w:sz w:val="20"/>
              </w:rPr>
              <w:t>-0,22%</w:t>
            </w:r>
          </w:p>
        </w:tc>
        <w:tc>
          <w:tcPr>
            <w:tcW w:w="1007" w:type="dxa"/>
            <w:vAlign w:val="bottom"/>
          </w:tcPr>
          <w:p w14:paraId="4ABAEAB8" w14:textId="77777777" w:rsidR="003A42D4" w:rsidRDefault="003A42D4">
            <w:pPr>
              <w:jc w:val="right"/>
              <w:rPr>
                <w:sz w:val="20"/>
              </w:rPr>
            </w:pPr>
            <w:r>
              <w:rPr>
                <w:sz w:val="20"/>
              </w:rPr>
              <w:t>-1,04%</w:t>
            </w:r>
          </w:p>
        </w:tc>
        <w:tc>
          <w:tcPr>
            <w:tcW w:w="862" w:type="dxa"/>
            <w:vAlign w:val="bottom"/>
          </w:tcPr>
          <w:p w14:paraId="4ABAEAB9" w14:textId="77777777" w:rsidR="003A42D4" w:rsidRDefault="003A42D4">
            <w:pPr>
              <w:jc w:val="right"/>
              <w:rPr>
                <w:sz w:val="20"/>
              </w:rPr>
            </w:pPr>
            <w:r>
              <w:rPr>
                <w:sz w:val="20"/>
              </w:rPr>
              <w:t>4,33%</w:t>
            </w:r>
          </w:p>
        </w:tc>
        <w:tc>
          <w:tcPr>
            <w:tcW w:w="1364" w:type="dxa"/>
            <w:vAlign w:val="bottom"/>
          </w:tcPr>
          <w:p w14:paraId="4ABAEABA" w14:textId="77777777" w:rsidR="003A42D4" w:rsidRDefault="003A42D4">
            <w:pPr>
              <w:jc w:val="right"/>
              <w:rPr>
                <w:sz w:val="20"/>
              </w:rPr>
            </w:pPr>
            <w:r>
              <w:rPr>
                <w:sz w:val="20"/>
              </w:rPr>
              <w:t>139 708 680</w:t>
            </w:r>
          </w:p>
        </w:tc>
        <w:tc>
          <w:tcPr>
            <w:tcW w:w="961" w:type="dxa"/>
            <w:vAlign w:val="bottom"/>
          </w:tcPr>
          <w:p w14:paraId="4ABAEABB" w14:textId="77777777" w:rsidR="003A42D4" w:rsidRDefault="003A42D4">
            <w:pPr>
              <w:jc w:val="right"/>
              <w:rPr>
                <w:sz w:val="20"/>
              </w:rPr>
            </w:pPr>
            <w:r>
              <w:rPr>
                <w:sz w:val="20"/>
              </w:rPr>
              <w:t>2,33%</w:t>
            </w:r>
          </w:p>
        </w:tc>
      </w:tr>
      <w:tr w:rsidR="003A42D4" w:rsidRPr="00AE6162" w14:paraId="4ABAEAC5" w14:textId="77777777" w:rsidTr="00A5060E">
        <w:trPr>
          <w:trHeight w:val="157"/>
        </w:trPr>
        <w:tc>
          <w:tcPr>
            <w:tcW w:w="3006" w:type="dxa"/>
          </w:tcPr>
          <w:p w14:paraId="4ABAEABD" w14:textId="77777777" w:rsidR="003A42D4" w:rsidRPr="00AE6162" w:rsidRDefault="003A42D4">
            <w:pPr>
              <w:rPr>
                <w:sz w:val="20"/>
              </w:rPr>
            </w:pPr>
            <w:r w:rsidRPr="00AE6162">
              <w:rPr>
                <w:sz w:val="20"/>
              </w:rPr>
              <w:t>INDEXO Konservatīvais 55+</w:t>
            </w:r>
          </w:p>
        </w:tc>
        <w:tc>
          <w:tcPr>
            <w:tcW w:w="1134" w:type="dxa"/>
          </w:tcPr>
          <w:p w14:paraId="4ABAEABE" w14:textId="77777777" w:rsidR="003A42D4" w:rsidRPr="00AE6162" w:rsidRDefault="003A42D4" w:rsidP="001614D4">
            <w:pPr>
              <w:ind w:left="-57" w:right="-57"/>
              <w:jc w:val="right"/>
              <w:rPr>
                <w:sz w:val="20"/>
              </w:rPr>
            </w:pPr>
            <w:r w:rsidRPr="00AE6162">
              <w:rPr>
                <w:sz w:val="20"/>
              </w:rPr>
              <w:t>07.05.2018</w:t>
            </w:r>
          </w:p>
        </w:tc>
        <w:tc>
          <w:tcPr>
            <w:tcW w:w="850" w:type="dxa"/>
            <w:vAlign w:val="bottom"/>
          </w:tcPr>
          <w:p w14:paraId="4ABAEABF" w14:textId="77777777" w:rsidR="003A42D4" w:rsidRPr="00AE6162" w:rsidRDefault="003A42D4" w:rsidP="00472849">
            <w:pPr>
              <w:jc w:val="right"/>
              <w:rPr>
                <w:sz w:val="20"/>
              </w:rPr>
            </w:pPr>
            <w:r w:rsidRPr="00AE6162">
              <w:rPr>
                <w:sz w:val="20"/>
              </w:rPr>
              <w:t>4,71%</w:t>
            </w:r>
          </w:p>
        </w:tc>
        <w:tc>
          <w:tcPr>
            <w:tcW w:w="938" w:type="dxa"/>
            <w:vAlign w:val="bottom"/>
          </w:tcPr>
          <w:p w14:paraId="4ABAEAC0" w14:textId="77777777" w:rsidR="003A42D4" w:rsidRPr="00AE6162" w:rsidRDefault="003A42D4" w:rsidP="00472849">
            <w:pPr>
              <w:jc w:val="right"/>
              <w:rPr>
                <w:sz w:val="20"/>
              </w:rPr>
            </w:pPr>
            <w:r w:rsidRPr="00AE6162">
              <w:rPr>
                <w:sz w:val="20"/>
              </w:rPr>
              <w:t>2,44%</w:t>
            </w:r>
          </w:p>
        </w:tc>
        <w:tc>
          <w:tcPr>
            <w:tcW w:w="1007" w:type="dxa"/>
            <w:vAlign w:val="bottom"/>
          </w:tcPr>
          <w:p w14:paraId="4ABAEAC1" w14:textId="77777777" w:rsidR="003A42D4" w:rsidRDefault="003A42D4">
            <w:pPr>
              <w:jc w:val="right"/>
              <w:rPr>
                <w:sz w:val="20"/>
              </w:rPr>
            </w:pPr>
            <w:r>
              <w:rPr>
                <w:sz w:val="20"/>
              </w:rPr>
              <w:t>-2,35%</w:t>
            </w:r>
          </w:p>
        </w:tc>
        <w:tc>
          <w:tcPr>
            <w:tcW w:w="862" w:type="dxa"/>
            <w:vAlign w:val="bottom"/>
          </w:tcPr>
          <w:p w14:paraId="4ABAEAC2" w14:textId="77777777" w:rsidR="003A42D4" w:rsidRDefault="003A42D4">
            <w:pPr>
              <w:jc w:val="right"/>
              <w:rPr>
                <w:sz w:val="20"/>
              </w:rPr>
            </w:pPr>
            <w:r>
              <w:rPr>
                <w:sz w:val="20"/>
              </w:rPr>
              <w:t>1,09%</w:t>
            </w:r>
          </w:p>
        </w:tc>
        <w:tc>
          <w:tcPr>
            <w:tcW w:w="1364" w:type="dxa"/>
            <w:vAlign w:val="bottom"/>
          </w:tcPr>
          <w:p w14:paraId="4ABAEAC3" w14:textId="77777777" w:rsidR="003A42D4" w:rsidRDefault="003A42D4">
            <w:pPr>
              <w:jc w:val="right"/>
              <w:rPr>
                <w:sz w:val="20"/>
              </w:rPr>
            </w:pPr>
            <w:r>
              <w:rPr>
                <w:sz w:val="20"/>
              </w:rPr>
              <w:t>23 131 788</w:t>
            </w:r>
          </w:p>
        </w:tc>
        <w:tc>
          <w:tcPr>
            <w:tcW w:w="961" w:type="dxa"/>
            <w:vAlign w:val="bottom"/>
          </w:tcPr>
          <w:p w14:paraId="4ABAEAC4" w14:textId="77777777" w:rsidR="003A42D4" w:rsidRDefault="003A42D4">
            <w:pPr>
              <w:jc w:val="right"/>
              <w:rPr>
                <w:sz w:val="20"/>
              </w:rPr>
            </w:pPr>
            <w:r>
              <w:rPr>
                <w:sz w:val="20"/>
              </w:rPr>
              <w:t>0,39%</w:t>
            </w:r>
          </w:p>
        </w:tc>
      </w:tr>
      <w:tr w:rsidR="003A42D4" w:rsidRPr="00AE6162" w14:paraId="4ABAEACE" w14:textId="77777777" w:rsidTr="008667BB">
        <w:trPr>
          <w:trHeight w:val="157"/>
        </w:trPr>
        <w:tc>
          <w:tcPr>
            <w:tcW w:w="3006" w:type="dxa"/>
          </w:tcPr>
          <w:p w14:paraId="4ABAEAC6" w14:textId="77777777" w:rsidR="003A42D4" w:rsidRPr="00AE6162" w:rsidRDefault="003A42D4">
            <w:pPr>
              <w:rPr>
                <w:b/>
                <w:bCs/>
                <w:sz w:val="20"/>
              </w:rPr>
            </w:pPr>
            <w:r>
              <w:rPr>
                <w:b/>
                <w:bCs/>
                <w:snapToGrid w:val="0"/>
                <w:sz w:val="20"/>
              </w:rPr>
              <w:t xml:space="preserve">Kopā konservatīvie plāni </w:t>
            </w:r>
          </w:p>
        </w:tc>
        <w:tc>
          <w:tcPr>
            <w:tcW w:w="1134" w:type="dxa"/>
          </w:tcPr>
          <w:p w14:paraId="4ABAEAC7" w14:textId="77777777" w:rsidR="003A42D4" w:rsidRPr="00AE6162" w:rsidRDefault="003A42D4">
            <w:pPr>
              <w:jc w:val="right"/>
              <w:rPr>
                <w:b/>
                <w:bCs/>
                <w:sz w:val="20"/>
              </w:rPr>
            </w:pPr>
            <w:r w:rsidRPr="00AE6162">
              <w:rPr>
                <w:b/>
                <w:bCs/>
                <w:snapToGrid w:val="0"/>
                <w:sz w:val="20"/>
              </w:rPr>
              <w:t> </w:t>
            </w:r>
          </w:p>
        </w:tc>
        <w:tc>
          <w:tcPr>
            <w:tcW w:w="850" w:type="dxa"/>
            <w:vAlign w:val="bottom"/>
          </w:tcPr>
          <w:p w14:paraId="4ABAEAC8" w14:textId="77777777" w:rsidR="003A42D4" w:rsidRPr="00AE6162" w:rsidRDefault="003A42D4" w:rsidP="00472849">
            <w:pPr>
              <w:jc w:val="right"/>
              <w:rPr>
                <w:b/>
                <w:bCs/>
                <w:sz w:val="20"/>
              </w:rPr>
            </w:pPr>
            <w:r w:rsidRPr="00AE6162">
              <w:rPr>
                <w:b/>
                <w:bCs/>
                <w:sz w:val="20"/>
              </w:rPr>
              <w:t>4,67%</w:t>
            </w:r>
          </w:p>
        </w:tc>
        <w:tc>
          <w:tcPr>
            <w:tcW w:w="938" w:type="dxa"/>
            <w:vAlign w:val="bottom"/>
          </w:tcPr>
          <w:p w14:paraId="4ABAEAC9" w14:textId="77777777" w:rsidR="003A42D4" w:rsidRPr="00AE6162" w:rsidRDefault="003A42D4" w:rsidP="00472849">
            <w:pPr>
              <w:jc w:val="right"/>
              <w:rPr>
                <w:b/>
                <w:bCs/>
                <w:sz w:val="20"/>
              </w:rPr>
            </w:pPr>
            <w:r w:rsidRPr="00AE6162">
              <w:rPr>
                <w:b/>
                <w:bCs/>
                <w:sz w:val="20"/>
              </w:rPr>
              <w:t>1,94%</w:t>
            </w:r>
          </w:p>
        </w:tc>
        <w:tc>
          <w:tcPr>
            <w:tcW w:w="1007" w:type="dxa"/>
            <w:vAlign w:val="bottom"/>
          </w:tcPr>
          <w:p w14:paraId="4ABAEACA" w14:textId="77777777" w:rsidR="003A42D4" w:rsidRDefault="003A42D4">
            <w:pPr>
              <w:jc w:val="right"/>
              <w:rPr>
                <w:b/>
                <w:bCs/>
                <w:sz w:val="20"/>
              </w:rPr>
            </w:pPr>
            <w:r>
              <w:rPr>
                <w:b/>
                <w:bCs/>
                <w:sz w:val="20"/>
              </w:rPr>
              <w:t>-1,26%</w:t>
            </w:r>
          </w:p>
        </w:tc>
        <w:tc>
          <w:tcPr>
            <w:tcW w:w="862" w:type="dxa"/>
            <w:vAlign w:val="bottom"/>
          </w:tcPr>
          <w:p w14:paraId="4ABAEACB" w14:textId="77777777" w:rsidR="003A42D4" w:rsidRDefault="003A42D4">
            <w:pPr>
              <w:rPr>
                <w:sz w:val="20"/>
              </w:rPr>
            </w:pPr>
            <w:r>
              <w:rPr>
                <w:sz w:val="20"/>
              </w:rPr>
              <w:t> </w:t>
            </w:r>
          </w:p>
        </w:tc>
        <w:tc>
          <w:tcPr>
            <w:tcW w:w="1364" w:type="dxa"/>
            <w:vAlign w:val="bottom"/>
          </w:tcPr>
          <w:p w14:paraId="4ABAEACC" w14:textId="77777777" w:rsidR="003A42D4" w:rsidRDefault="003A42D4" w:rsidP="0071686E">
            <w:pPr>
              <w:ind w:left="-57" w:right="-57"/>
              <w:jc w:val="right"/>
              <w:rPr>
                <w:b/>
                <w:bCs/>
                <w:sz w:val="20"/>
              </w:rPr>
            </w:pPr>
            <w:r>
              <w:rPr>
                <w:b/>
                <w:bCs/>
                <w:sz w:val="20"/>
              </w:rPr>
              <w:t>1 108 396 087</w:t>
            </w:r>
          </w:p>
        </w:tc>
        <w:tc>
          <w:tcPr>
            <w:tcW w:w="961" w:type="dxa"/>
            <w:vAlign w:val="bottom"/>
          </w:tcPr>
          <w:p w14:paraId="4ABAEACD" w14:textId="77777777" w:rsidR="003A42D4" w:rsidRDefault="003A42D4">
            <w:pPr>
              <w:jc w:val="right"/>
              <w:rPr>
                <w:b/>
                <w:bCs/>
                <w:sz w:val="20"/>
              </w:rPr>
            </w:pPr>
            <w:r>
              <w:rPr>
                <w:b/>
                <w:bCs/>
                <w:sz w:val="20"/>
              </w:rPr>
              <w:t>18,48%</w:t>
            </w:r>
          </w:p>
        </w:tc>
      </w:tr>
      <w:tr w:rsidR="003A42D4" w:rsidRPr="00AE6162" w14:paraId="4ABAEAD0" w14:textId="77777777" w:rsidTr="000301CE">
        <w:trPr>
          <w:cantSplit/>
          <w:trHeight w:val="363"/>
        </w:trPr>
        <w:tc>
          <w:tcPr>
            <w:tcW w:w="10122" w:type="dxa"/>
            <w:gridSpan w:val="8"/>
            <w:shd w:val="clear" w:color="auto" w:fill="B8CCE4"/>
            <w:vAlign w:val="bottom"/>
          </w:tcPr>
          <w:p w14:paraId="4ABAEACF" w14:textId="77777777" w:rsidR="003A42D4" w:rsidRPr="00AE6162" w:rsidRDefault="003A42D4" w:rsidP="000301CE">
            <w:pPr>
              <w:ind w:left="-108"/>
              <w:jc w:val="center"/>
              <w:rPr>
                <w:b/>
                <w:bCs/>
                <w:szCs w:val="22"/>
              </w:rPr>
            </w:pPr>
            <w:r w:rsidRPr="00AE6162">
              <w:rPr>
                <w:b/>
                <w:snapToGrid w:val="0"/>
                <w:sz w:val="22"/>
                <w:szCs w:val="22"/>
              </w:rPr>
              <w:t>Sabalansētie plāni (akcijās drīkst ieguldīt līdz 25%):</w:t>
            </w:r>
          </w:p>
        </w:tc>
      </w:tr>
      <w:tr w:rsidR="003A42D4" w:rsidRPr="00AE6162" w14:paraId="4ABAEAD9" w14:textId="77777777" w:rsidTr="00BA14CD">
        <w:tc>
          <w:tcPr>
            <w:tcW w:w="3006" w:type="dxa"/>
          </w:tcPr>
          <w:p w14:paraId="4ABAEAD1" w14:textId="77777777" w:rsidR="003A42D4" w:rsidRPr="00AE6162" w:rsidRDefault="003A42D4">
            <w:pPr>
              <w:rPr>
                <w:sz w:val="20"/>
              </w:rPr>
            </w:pPr>
            <w:r w:rsidRPr="00AE6162">
              <w:rPr>
                <w:sz w:val="20"/>
              </w:rPr>
              <w:t>SEB sabalansētais plāns</w:t>
            </w:r>
          </w:p>
        </w:tc>
        <w:tc>
          <w:tcPr>
            <w:tcW w:w="1134" w:type="dxa"/>
          </w:tcPr>
          <w:p w14:paraId="4ABAEAD2" w14:textId="77777777" w:rsidR="003A42D4" w:rsidRPr="00AE6162" w:rsidRDefault="003A42D4" w:rsidP="002F060D">
            <w:pPr>
              <w:ind w:left="-57" w:right="-57"/>
              <w:jc w:val="right"/>
              <w:rPr>
                <w:sz w:val="20"/>
              </w:rPr>
            </w:pPr>
            <w:r w:rsidRPr="00AE6162">
              <w:rPr>
                <w:snapToGrid w:val="0"/>
                <w:sz w:val="20"/>
              </w:rPr>
              <w:t>07.01.2003</w:t>
            </w:r>
          </w:p>
        </w:tc>
        <w:tc>
          <w:tcPr>
            <w:tcW w:w="850" w:type="dxa"/>
            <w:vAlign w:val="bottom"/>
          </w:tcPr>
          <w:p w14:paraId="4ABAEAD3" w14:textId="77777777" w:rsidR="003A42D4" w:rsidRPr="00AE6162" w:rsidRDefault="003A42D4" w:rsidP="00472849">
            <w:pPr>
              <w:jc w:val="right"/>
              <w:rPr>
                <w:sz w:val="20"/>
              </w:rPr>
            </w:pPr>
            <w:r w:rsidRPr="00AE6162">
              <w:rPr>
                <w:sz w:val="20"/>
              </w:rPr>
              <w:t>10,41%</w:t>
            </w:r>
          </w:p>
        </w:tc>
        <w:tc>
          <w:tcPr>
            <w:tcW w:w="938" w:type="dxa"/>
            <w:vAlign w:val="bottom"/>
          </w:tcPr>
          <w:p w14:paraId="4ABAEAD4" w14:textId="77777777" w:rsidR="003A42D4" w:rsidRDefault="003A42D4" w:rsidP="00472849">
            <w:pPr>
              <w:jc w:val="right"/>
              <w:rPr>
                <w:sz w:val="20"/>
              </w:rPr>
            </w:pPr>
            <w:r>
              <w:rPr>
                <w:sz w:val="20"/>
              </w:rPr>
              <w:t>1,17%</w:t>
            </w:r>
          </w:p>
        </w:tc>
        <w:tc>
          <w:tcPr>
            <w:tcW w:w="1007" w:type="dxa"/>
            <w:vAlign w:val="bottom"/>
          </w:tcPr>
          <w:p w14:paraId="4ABAEAD5" w14:textId="77777777" w:rsidR="003A42D4" w:rsidRDefault="003A42D4">
            <w:pPr>
              <w:jc w:val="right"/>
              <w:rPr>
                <w:sz w:val="20"/>
              </w:rPr>
            </w:pPr>
            <w:r>
              <w:rPr>
                <w:sz w:val="20"/>
              </w:rPr>
              <w:t>4,73%</w:t>
            </w:r>
          </w:p>
        </w:tc>
        <w:tc>
          <w:tcPr>
            <w:tcW w:w="862" w:type="dxa"/>
            <w:vAlign w:val="bottom"/>
          </w:tcPr>
          <w:p w14:paraId="4ABAEAD6" w14:textId="77777777" w:rsidR="003A42D4" w:rsidRDefault="003A42D4">
            <w:pPr>
              <w:jc w:val="right"/>
              <w:rPr>
                <w:sz w:val="20"/>
              </w:rPr>
            </w:pPr>
            <w:r>
              <w:rPr>
                <w:sz w:val="20"/>
              </w:rPr>
              <w:t>5,38%</w:t>
            </w:r>
          </w:p>
        </w:tc>
        <w:tc>
          <w:tcPr>
            <w:tcW w:w="1364" w:type="dxa"/>
            <w:vAlign w:val="bottom"/>
          </w:tcPr>
          <w:p w14:paraId="4ABAEAD7" w14:textId="77777777" w:rsidR="003A42D4" w:rsidRDefault="003A42D4">
            <w:pPr>
              <w:jc w:val="right"/>
              <w:rPr>
                <w:sz w:val="20"/>
              </w:rPr>
            </w:pPr>
            <w:r>
              <w:rPr>
                <w:sz w:val="20"/>
              </w:rPr>
              <w:t>317 625 796</w:t>
            </w:r>
          </w:p>
        </w:tc>
        <w:tc>
          <w:tcPr>
            <w:tcW w:w="961" w:type="dxa"/>
            <w:vAlign w:val="bottom"/>
          </w:tcPr>
          <w:p w14:paraId="4ABAEAD8" w14:textId="77777777" w:rsidR="003A42D4" w:rsidRDefault="003A42D4">
            <w:pPr>
              <w:jc w:val="right"/>
              <w:rPr>
                <w:sz w:val="20"/>
              </w:rPr>
            </w:pPr>
            <w:r>
              <w:rPr>
                <w:sz w:val="20"/>
              </w:rPr>
              <w:t>5,29%</w:t>
            </w:r>
          </w:p>
        </w:tc>
      </w:tr>
      <w:tr w:rsidR="003A42D4" w:rsidRPr="00AE6162" w14:paraId="4ABAEAE2" w14:textId="77777777" w:rsidTr="00BA14CD">
        <w:tc>
          <w:tcPr>
            <w:tcW w:w="3006" w:type="dxa"/>
          </w:tcPr>
          <w:p w14:paraId="4ABAEADA" w14:textId="77777777" w:rsidR="003A42D4" w:rsidRPr="00AE6162" w:rsidRDefault="003A42D4">
            <w:pPr>
              <w:rPr>
                <w:sz w:val="20"/>
              </w:rPr>
            </w:pPr>
            <w:r w:rsidRPr="00AE6162">
              <w:rPr>
                <w:sz w:val="20"/>
              </w:rPr>
              <w:t>INVL Komforts 47+</w:t>
            </w:r>
          </w:p>
        </w:tc>
        <w:tc>
          <w:tcPr>
            <w:tcW w:w="1134" w:type="dxa"/>
          </w:tcPr>
          <w:p w14:paraId="4ABAEADB" w14:textId="77777777" w:rsidR="003A42D4" w:rsidRPr="00AE6162" w:rsidRDefault="003A42D4" w:rsidP="002F060D">
            <w:pPr>
              <w:ind w:left="-57" w:right="-57"/>
              <w:jc w:val="right"/>
              <w:rPr>
                <w:sz w:val="20"/>
              </w:rPr>
            </w:pPr>
            <w:r w:rsidRPr="00AE6162">
              <w:rPr>
                <w:snapToGrid w:val="0"/>
                <w:sz w:val="20"/>
              </w:rPr>
              <w:t>12.07.2006</w:t>
            </w:r>
          </w:p>
        </w:tc>
        <w:tc>
          <w:tcPr>
            <w:tcW w:w="850" w:type="dxa"/>
            <w:vAlign w:val="bottom"/>
          </w:tcPr>
          <w:p w14:paraId="4ABAEADC" w14:textId="77777777" w:rsidR="003A42D4" w:rsidRPr="00AE6162" w:rsidRDefault="003A42D4" w:rsidP="00472849">
            <w:pPr>
              <w:jc w:val="right"/>
              <w:rPr>
                <w:sz w:val="20"/>
              </w:rPr>
            </w:pPr>
            <w:r w:rsidRPr="00AE6162">
              <w:rPr>
                <w:sz w:val="20"/>
              </w:rPr>
              <w:t>11,85%</w:t>
            </w:r>
          </w:p>
        </w:tc>
        <w:tc>
          <w:tcPr>
            <w:tcW w:w="938" w:type="dxa"/>
            <w:vAlign w:val="bottom"/>
          </w:tcPr>
          <w:p w14:paraId="4ABAEADD" w14:textId="77777777" w:rsidR="003A42D4" w:rsidRDefault="003A42D4" w:rsidP="00472849">
            <w:pPr>
              <w:jc w:val="right"/>
              <w:rPr>
                <w:sz w:val="20"/>
              </w:rPr>
            </w:pPr>
            <w:r>
              <w:rPr>
                <w:sz w:val="20"/>
              </w:rPr>
              <w:t>2,55%</w:t>
            </w:r>
          </w:p>
        </w:tc>
        <w:tc>
          <w:tcPr>
            <w:tcW w:w="1007" w:type="dxa"/>
            <w:vAlign w:val="bottom"/>
          </w:tcPr>
          <w:p w14:paraId="4ABAEADE" w14:textId="77777777" w:rsidR="003A42D4" w:rsidRDefault="003A42D4">
            <w:pPr>
              <w:jc w:val="right"/>
              <w:rPr>
                <w:sz w:val="20"/>
              </w:rPr>
            </w:pPr>
            <w:r>
              <w:rPr>
                <w:sz w:val="20"/>
              </w:rPr>
              <w:t>3,63%</w:t>
            </w:r>
          </w:p>
        </w:tc>
        <w:tc>
          <w:tcPr>
            <w:tcW w:w="862" w:type="dxa"/>
            <w:vAlign w:val="bottom"/>
          </w:tcPr>
          <w:p w14:paraId="4ABAEADF" w14:textId="77777777" w:rsidR="003A42D4" w:rsidRDefault="003A42D4">
            <w:pPr>
              <w:jc w:val="right"/>
              <w:rPr>
                <w:sz w:val="20"/>
              </w:rPr>
            </w:pPr>
            <w:r>
              <w:rPr>
                <w:sz w:val="20"/>
              </w:rPr>
              <w:t>6,07%</w:t>
            </w:r>
          </w:p>
        </w:tc>
        <w:tc>
          <w:tcPr>
            <w:tcW w:w="1364" w:type="dxa"/>
            <w:vAlign w:val="bottom"/>
          </w:tcPr>
          <w:p w14:paraId="4ABAEAE0" w14:textId="77777777" w:rsidR="003A42D4" w:rsidRDefault="003A42D4">
            <w:pPr>
              <w:jc w:val="right"/>
              <w:rPr>
                <w:sz w:val="20"/>
              </w:rPr>
            </w:pPr>
            <w:r>
              <w:rPr>
                <w:sz w:val="20"/>
              </w:rPr>
              <w:t>43 467 088</w:t>
            </w:r>
          </w:p>
        </w:tc>
        <w:tc>
          <w:tcPr>
            <w:tcW w:w="961" w:type="dxa"/>
            <w:vAlign w:val="bottom"/>
          </w:tcPr>
          <w:p w14:paraId="4ABAEAE1" w14:textId="77777777" w:rsidR="003A42D4" w:rsidRDefault="003A42D4">
            <w:pPr>
              <w:jc w:val="right"/>
              <w:rPr>
                <w:sz w:val="20"/>
              </w:rPr>
            </w:pPr>
            <w:r>
              <w:rPr>
                <w:sz w:val="20"/>
              </w:rPr>
              <w:t>0,72%</w:t>
            </w:r>
          </w:p>
        </w:tc>
      </w:tr>
      <w:tr w:rsidR="003A42D4" w:rsidRPr="00AE6162" w14:paraId="4ABAEAEB" w14:textId="77777777" w:rsidTr="00021F1C">
        <w:tc>
          <w:tcPr>
            <w:tcW w:w="3006" w:type="dxa"/>
          </w:tcPr>
          <w:p w14:paraId="4ABAEAE3" w14:textId="77777777" w:rsidR="003A42D4" w:rsidRPr="00AE6162" w:rsidRDefault="003A42D4">
            <w:pPr>
              <w:rPr>
                <w:sz w:val="20"/>
              </w:rPr>
            </w:pPr>
            <w:r w:rsidRPr="00AE6162">
              <w:rPr>
                <w:sz w:val="20"/>
              </w:rPr>
              <w:t>CBL IP „Venta”</w:t>
            </w:r>
          </w:p>
        </w:tc>
        <w:tc>
          <w:tcPr>
            <w:tcW w:w="1134" w:type="dxa"/>
          </w:tcPr>
          <w:p w14:paraId="4ABAEAE4" w14:textId="77777777" w:rsidR="003A42D4" w:rsidRPr="00AE6162" w:rsidRDefault="003A42D4" w:rsidP="002F060D">
            <w:pPr>
              <w:ind w:left="-57" w:right="-57"/>
              <w:jc w:val="right"/>
              <w:rPr>
                <w:sz w:val="20"/>
              </w:rPr>
            </w:pPr>
            <w:r w:rsidRPr="00AE6162">
              <w:rPr>
                <w:snapToGrid w:val="0"/>
                <w:sz w:val="20"/>
              </w:rPr>
              <w:t>25.11.2003</w:t>
            </w:r>
          </w:p>
        </w:tc>
        <w:tc>
          <w:tcPr>
            <w:tcW w:w="850" w:type="dxa"/>
            <w:vAlign w:val="bottom"/>
          </w:tcPr>
          <w:p w14:paraId="4ABAEAE5" w14:textId="77777777" w:rsidR="003A42D4" w:rsidRPr="00AE6162" w:rsidRDefault="003A42D4" w:rsidP="00472849">
            <w:pPr>
              <w:jc w:val="right"/>
              <w:rPr>
                <w:sz w:val="20"/>
              </w:rPr>
            </w:pPr>
            <w:r w:rsidRPr="00AE6162">
              <w:rPr>
                <w:sz w:val="20"/>
              </w:rPr>
              <w:t>11,82%</w:t>
            </w:r>
          </w:p>
        </w:tc>
        <w:tc>
          <w:tcPr>
            <w:tcW w:w="938" w:type="dxa"/>
            <w:vAlign w:val="bottom"/>
          </w:tcPr>
          <w:p w14:paraId="4ABAEAE6" w14:textId="77777777" w:rsidR="003A42D4" w:rsidRDefault="003A42D4" w:rsidP="00472849">
            <w:pPr>
              <w:jc w:val="right"/>
              <w:rPr>
                <w:sz w:val="20"/>
              </w:rPr>
            </w:pPr>
            <w:r>
              <w:rPr>
                <w:sz w:val="20"/>
              </w:rPr>
              <w:t>-11,29%</w:t>
            </w:r>
          </w:p>
        </w:tc>
        <w:tc>
          <w:tcPr>
            <w:tcW w:w="1007" w:type="dxa"/>
            <w:vAlign w:val="bottom"/>
          </w:tcPr>
          <w:p w14:paraId="4ABAEAE7" w14:textId="77777777" w:rsidR="003A42D4" w:rsidRDefault="003A42D4" w:rsidP="006F7072">
            <w:pPr>
              <w:jc w:val="right"/>
              <w:rPr>
                <w:sz w:val="20"/>
              </w:rPr>
            </w:pPr>
            <w:r>
              <w:rPr>
                <w:sz w:val="20"/>
              </w:rPr>
              <w:t>- </w:t>
            </w:r>
          </w:p>
        </w:tc>
        <w:tc>
          <w:tcPr>
            <w:tcW w:w="862" w:type="dxa"/>
            <w:vAlign w:val="bottom"/>
          </w:tcPr>
          <w:p w14:paraId="4ABAEAE8" w14:textId="77777777" w:rsidR="003A42D4" w:rsidRDefault="003A42D4" w:rsidP="006F7072">
            <w:pPr>
              <w:jc w:val="right"/>
              <w:rPr>
                <w:sz w:val="20"/>
              </w:rPr>
            </w:pPr>
            <w:r>
              <w:rPr>
                <w:sz w:val="20"/>
              </w:rPr>
              <w:t>- </w:t>
            </w:r>
          </w:p>
        </w:tc>
        <w:tc>
          <w:tcPr>
            <w:tcW w:w="1364" w:type="dxa"/>
            <w:vAlign w:val="bottom"/>
          </w:tcPr>
          <w:p w14:paraId="4ABAEAE9" w14:textId="77777777" w:rsidR="003A42D4" w:rsidRDefault="003A42D4" w:rsidP="006F7072">
            <w:pPr>
              <w:jc w:val="right"/>
              <w:rPr>
                <w:sz w:val="20"/>
              </w:rPr>
            </w:pPr>
            <w:r>
              <w:rPr>
                <w:sz w:val="20"/>
              </w:rPr>
              <w:t> -</w:t>
            </w:r>
          </w:p>
        </w:tc>
        <w:tc>
          <w:tcPr>
            <w:tcW w:w="961" w:type="dxa"/>
            <w:vAlign w:val="bottom"/>
          </w:tcPr>
          <w:p w14:paraId="4ABAEAEA" w14:textId="77777777" w:rsidR="003A42D4" w:rsidRDefault="003A42D4" w:rsidP="006F7072">
            <w:pPr>
              <w:jc w:val="right"/>
              <w:rPr>
                <w:sz w:val="20"/>
              </w:rPr>
            </w:pPr>
            <w:r>
              <w:rPr>
                <w:sz w:val="20"/>
              </w:rPr>
              <w:t>- </w:t>
            </w:r>
          </w:p>
        </w:tc>
      </w:tr>
      <w:tr w:rsidR="003A42D4" w:rsidRPr="00AE6162" w14:paraId="4ABAEAF4" w14:textId="77777777" w:rsidTr="00BA14CD">
        <w:tc>
          <w:tcPr>
            <w:tcW w:w="3006" w:type="dxa"/>
          </w:tcPr>
          <w:p w14:paraId="4ABAEAEC" w14:textId="77777777" w:rsidR="003A42D4" w:rsidRPr="00AE6162" w:rsidRDefault="003A42D4">
            <w:pPr>
              <w:rPr>
                <w:sz w:val="20"/>
              </w:rPr>
            </w:pPr>
            <w:r w:rsidRPr="00AE6162">
              <w:rPr>
                <w:sz w:val="20"/>
              </w:rPr>
              <w:t>Luminor Sabalansētais IP</w:t>
            </w:r>
          </w:p>
        </w:tc>
        <w:tc>
          <w:tcPr>
            <w:tcW w:w="1134" w:type="dxa"/>
          </w:tcPr>
          <w:p w14:paraId="4ABAEAED" w14:textId="77777777" w:rsidR="003A42D4" w:rsidRPr="00AE6162" w:rsidRDefault="003A42D4" w:rsidP="002F060D">
            <w:pPr>
              <w:ind w:left="-57" w:right="-57"/>
              <w:jc w:val="right"/>
              <w:rPr>
                <w:sz w:val="20"/>
              </w:rPr>
            </w:pPr>
            <w:r w:rsidRPr="00AE6162">
              <w:rPr>
                <w:snapToGrid w:val="0"/>
                <w:sz w:val="20"/>
              </w:rPr>
              <w:t>01.03.2005</w:t>
            </w:r>
          </w:p>
        </w:tc>
        <w:tc>
          <w:tcPr>
            <w:tcW w:w="850" w:type="dxa"/>
            <w:vAlign w:val="bottom"/>
          </w:tcPr>
          <w:p w14:paraId="4ABAEAEE" w14:textId="77777777" w:rsidR="003A42D4" w:rsidRPr="00AE6162" w:rsidRDefault="003A42D4" w:rsidP="00472849">
            <w:pPr>
              <w:jc w:val="right"/>
              <w:rPr>
                <w:sz w:val="20"/>
              </w:rPr>
            </w:pPr>
            <w:r w:rsidRPr="00AE6162">
              <w:rPr>
                <w:sz w:val="20"/>
              </w:rPr>
              <w:t>9,43%</w:t>
            </w:r>
          </w:p>
        </w:tc>
        <w:tc>
          <w:tcPr>
            <w:tcW w:w="938" w:type="dxa"/>
            <w:vAlign w:val="bottom"/>
          </w:tcPr>
          <w:p w14:paraId="4ABAEAEF" w14:textId="77777777" w:rsidR="003A42D4" w:rsidRDefault="003A42D4" w:rsidP="00472849">
            <w:pPr>
              <w:jc w:val="right"/>
              <w:rPr>
                <w:sz w:val="20"/>
              </w:rPr>
            </w:pPr>
            <w:r>
              <w:rPr>
                <w:sz w:val="20"/>
              </w:rPr>
              <w:t>1,53%</w:t>
            </w:r>
          </w:p>
        </w:tc>
        <w:tc>
          <w:tcPr>
            <w:tcW w:w="1007" w:type="dxa"/>
            <w:vAlign w:val="bottom"/>
          </w:tcPr>
          <w:p w14:paraId="4ABAEAF0" w14:textId="77777777" w:rsidR="003A42D4" w:rsidRDefault="003A42D4">
            <w:pPr>
              <w:jc w:val="right"/>
              <w:rPr>
                <w:sz w:val="20"/>
              </w:rPr>
            </w:pPr>
            <w:r>
              <w:rPr>
                <w:sz w:val="20"/>
              </w:rPr>
              <w:t>3,86%</w:t>
            </w:r>
          </w:p>
        </w:tc>
        <w:tc>
          <w:tcPr>
            <w:tcW w:w="862" w:type="dxa"/>
            <w:vAlign w:val="bottom"/>
          </w:tcPr>
          <w:p w14:paraId="4ABAEAF1" w14:textId="77777777" w:rsidR="003A42D4" w:rsidRDefault="003A42D4">
            <w:pPr>
              <w:jc w:val="right"/>
              <w:rPr>
                <w:sz w:val="20"/>
              </w:rPr>
            </w:pPr>
            <w:r>
              <w:rPr>
                <w:sz w:val="20"/>
              </w:rPr>
              <w:t>5,72%</w:t>
            </w:r>
          </w:p>
        </w:tc>
        <w:tc>
          <w:tcPr>
            <w:tcW w:w="1364" w:type="dxa"/>
            <w:vAlign w:val="bottom"/>
          </w:tcPr>
          <w:p w14:paraId="4ABAEAF2" w14:textId="77777777" w:rsidR="003A42D4" w:rsidRDefault="003A42D4">
            <w:pPr>
              <w:jc w:val="right"/>
              <w:rPr>
                <w:sz w:val="20"/>
              </w:rPr>
            </w:pPr>
            <w:r>
              <w:rPr>
                <w:sz w:val="20"/>
              </w:rPr>
              <w:t>159 455 958</w:t>
            </w:r>
          </w:p>
        </w:tc>
        <w:tc>
          <w:tcPr>
            <w:tcW w:w="961" w:type="dxa"/>
            <w:vAlign w:val="bottom"/>
          </w:tcPr>
          <w:p w14:paraId="4ABAEAF3" w14:textId="77777777" w:rsidR="003A42D4" w:rsidRDefault="003A42D4">
            <w:pPr>
              <w:jc w:val="right"/>
              <w:rPr>
                <w:sz w:val="20"/>
              </w:rPr>
            </w:pPr>
            <w:r>
              <w:rPr>
                <w:sz w:val="20"/>
              </w:rPr>
              <w:t>2,66%</w:t>
            </w:r>
          </w:p>
        </w:tc>
      </w:tr>
      <w:tr w:rsidR="003A42D4" w:rsidRPr="00AE6162" w14:paraId="4ABAEAFD" w14:textId="77777777" w:rsidTr="008667BB">
        <w:tc>
          <w:tcPr>
            <w:tcW w:w="3006" w:type="dxa"/>
          </w:tcPr>
          <w:p w14:paraId="4ABAEAF5" w14:textId="77777777" w:rsidR="003A42D4" w:rsidRPr="00AE6162" w:rsidRDefault="003A42D4">
            <w:pPr>
              <w:rPr>
                <w:b/>
                <w:bCs/>
                <w:sz w:val="20"/>
              </w:rPr>
            </w:pPr>
            <w:r>
              <w:rPr>
                <w:b/>
                <w:bCs/>
                <w:snapToGrid w:val="0"/>
                <w:sz w:val="20"/>
              </w:rPr>
              <w:t xml:space="preserve">Kopā sabalansētie plāni </w:t>
            </w:r>
          </w:p>
        </w:tc>
        <w:tc>
          <w:tcPr>
            <w:tcW w:w="1134" w:type="dxa"/>
          </w:tcPr>
          <w:p w14:paraId="4ABAEAF6" w14:textId="77777777" w:rsidR="003A42D4" w:rsidRPr="00AE6162" w:rsidRDefault="003A42D4">
            <w:pPr>
              <w:jc w:val="right"/>
              <w:rPr>
                <w:b/>
                <w:bCs/>
                <w:sz w:val="20"/>
              </w:rPr>
            </w:pPr>
            <w:r w:rsidRPr="00AE6162">
              <w:rPr>
                <w:b/>
                <w:bCs/>
                <w:snapToGrid w:val="0"/>
                <w:sz w:val="20"/>
              </w:rPr>
              <w:t> </w:t>
            </w:r>
          </w:p>
        </w:tc>
        <w:tc>
          <w:tcPr>
            <w:tcW w:w="850" w:type="dxa"/>
            <w:vAlign w:val="bottom"/>
          </w:tcPr>
          <w:p w14:paraId="4ABAEAF7" w14:textId="77777777" w:rsidR="003A42D4" w:rsidRPr="00AE6162" w:rsidRDefault="003A42D4" w:rsidP="00472849">
            <w:pPr>
              <w:ind w:left="-57" w:right="-57"/>
              <w:jc w:val="right"/>
              <w:rPr>
                <w:b/>
                <w:bCs/>
                <w:sz w:val="20"/>
              </w:rPr>
            </w:pPr>
            <w:r w:rsidRPr="00AE6162">
              <w:rPr>
                <w:b/>
                <w:bCs/>
                <w:sz w:val="20"/>
              </w:rPr>
              <w:t>10,31%</w:t>
            </w:r>
          </w:p>
        </w:tc>
        <w:tc>
          <w:tcPr>
            <w:tcW w:w="938" w:type="dxa"/>
            <w:vAlign w:val="bottom"/>
          </w:tcPr>
          <w:p w14:paraId="4ABAEAF8" w14:textId="77777777" w:rsidR="003A42D4" w:rsidRDefault="003A42D4" w:rsidP="00472849">
            <w:pPr>
              <w:jc w:val="right"/>
              <w:rPr>
                <w:b/>
                <w:bCs/>
                <w:sz w:val="20"/>
              </w:rPr>
            </w:pPr>
            <w:r>
              <w:rPr>
                <w:b/>
                <w:bCs/>
                <w:sz w:val="20"/>
              </w:rPr>
              <w:t>0,63%</w:t>
            </w:r>
          </w:p>
        </w:tc>
        <w:tc>
          <w:tcPr>
            <w:tcW w:w="1007" w:type="dxa"/>
            <w:vAlign w:val="bottom"/>
          </w:tcPr>
          <w:p w14:paraId="4ABAEAF9" w14:textId="77777777" w:rsidR="003A42D4" w:rsidRDefault="003A42D4">
            <w:pPr>
              <w:jc w:val="right"/>
              <w:rPr>
                <w:b/>
                <w:bCs/>
                <w:sz w:val="20"/>
              </w:rPr>
            </w:pPr>
            <w:r>
              <w:rPr>
                <w:b/>
                <w:bCs/>
                <w:sz w:val="20"/>
              </w:rPr>
              <w:t>4,37%</w:t>
            </w:r>
          </w:p>
        </w:tc>
        <w:tc>
          <w:tcPr>
            <w:tcW w:w="862" w:type="dxa"/>
            <w:vAlign w:val="bottom"/>
          </w:tcPr>
          <w:p w14:paraId="4ABAEAFA" w14:textId="77777777" w:rsidR="003A42D4" w:rsidRDefault="003A42D4">
            <w:pPr>
              <w:jc w:val="right"/>
              <w:rPr>
                <w:b/>
                <w:bCs/>
                <w:sz w:val="20"/>
              </w:rPr>
            </w:pPr>
            <w:r>
              <w:rPr>
                <w:b/>
                <w:bCs/>
                <w:sz w:val="20"/>
              </w:rPr>
              <w:t> </w:t>
            </w:r>
          </w:p>
        </w:tc>
        <w:tc>
          <w:tcPr>
            <w:tcW w:w="1364" w:type="dxa"/>
            <w:vAlign w:val="bottom"/>
          </w:tcPr>
          <w:p w14:paraId="4ABAEAFB" w14:textId="77777777" w:rsidR="003A42D4" w:rsidRDefault="003A42D4">
            <w:pPr>
              <w:jc w:val="right"/>
              <w:rPr>
                <w:b/>
                <w:bCs/>
                <w:sz w:val="20"/>
              </w:rPr>
            </w:pPr>
            <w:r>
              <w:rPr>
                <w:b/>
                <w:bCs/>
                <w:sz w:val="20"/>
              </w:rPr>
              <w:t>520 548 842</w:t>
            </w:r>
          </w:p>
        </w:tc>
        <w:tc>
          <w:tcPr>
            <w:tcW w:w="961" w:type="dxa"/>
            <w:vAlign w:val="bottom"/>
          </w:tcPr>
          <w:p w14:paraId="4ABAEAFC" w14:textId="77777777" w:rsidR="003A42D4" w:rsidRDefault="003A42D4">
            <w:pPr>
              <w:jc w:val="right"/>
              <w:rPr>
                <w:b/>
                <w:bCs/>
                <w:sz w:val="20"/>
              </w:rPr>
            </w:pPr>
            <w:r>
              <w:rPr>
                <w:b/>
                <w:bCs/>
                <w:sz w:val="20"/>
              </w:rPr>
              <w:t>8,67%</w:t>
            </w:r>
          </w:p>
        </w:tc>
      </w:tr>
      <w:tr w:rsidR="003A42D4" w:rsidRPr="00AE6162" w14:paraId="4ABAEAFF" w14:textId="77777777" w:rsidTr="000301CE">
        <w:trPr>
          <w:cantSplit/>
          <w:trHeight w:val="335"/>
        </w:trPr>
        <w:tc>
          <w:tcPr>
            <w:tcW w:w="10122" w:type="dxa"/>
            <w:gridSpan w:val="8"/>
            <w:shd w:val="clear" w:color="auto" w:fill="B8CCE4"/>
            <w:vAlign w:val="bottom"/>
          </w:tcPr>
          <w:p w14:paraId="4ABAEAFE" w14:textId="77777777" w:rsidR="003A42D4" w:rsidRPr="00AE6162" w:rsidRDefault="003A42D4" w:rsidP="000301CE">
            <w:pPr>
              <w:ind w:left="-108"/>
              <w:jc w:val="center"/>
              <w:rPr>
                <w:b/>
                <w:bCs/>
                <w:szCs w:val="22"/>
              </w:rPr>
            </w:pPr>
            <w:r w:rsidRPr="00AE6162">
              <w:rPr>
                <w:b/>
                <w:snapToGrid w:val="0"/>
                <w:sz w:val="22"/>
                <w:szCs w:val="22"/>
              </w:rPr>
              <w:t>Aktīvie plāni (akcijās drīkst ieguldīt līdz 50%):</w:t>
            </w:r>
          </w:p>
        </w:tc>
      </w:tr>
      <w:tr w:rsidR="003A42D4" w:rsidRPr="00AE6162" w14:paraId="4ABAEB08" w14:textId="77777777" w:rsidTr="00D6287B">
        <w:tc>
          <w:tcPr>
            <w:tcW w:w="3006" w:type="dxa"/>
          </w:tcPr>
          <w:p w14:paraId="4ABAEB00" w14:textId="77777777" w:rsidR="003A42D4" w:rsidRPr="00AE6162" w:rsidRDefault="003A42D4" w:rsidP="001505F7">
            <w:pPr>
              <w:rPr>
                <w:sz w:val="20"/>
              </w:rPr>
            </w:pPr>
            <w:r w:rsidRPr="00AE6162">
              <w:rPr>
                <w:sz w:val="20"/>
              </w:rPr>
              <w:t>Swedbank pensiju IP „Dinamika”</w:t>
            </w:r>
          </w:p>
        </w:tc>
        <w:tc>
          <w:tcPr>
            <w:tcW w:w="1134" w:type="dxa"/>
            <w:vAlign w:val="bottom"/>
          </w:tcPr>
          <w:p w14:paraId="4ABAEB01" w14:textId="77777777" w:rsidR="003A42D4" w:rsidRPr="00AE6162" w:rsidRDefault="003A42D4" w:rsidP="00812373">
            <w:pPr>
              <w:ind w:left="-57" w:right="-57"/>
              <w:jc w:val="right"/>
              <w:rPr>
                <w:sz w:val="20"/>
              </w:rPr>
            </w:pPr>
            <w:r w:rsidRPr="00AE6162">
              <w:rPr>
                <w:snapToGrid w:val="0"/>
                <w:sz w:val="20"/>
              </w:rPr>
              <w:t>07.01.2003</w:t>
            </w:r>
          </w:p>
        </w:tc>
        <w:tc>
          <w:tcPr>
            <w:tcW w:w="850" w:type="dxa"/>
            <w:vAlign w:val="bottom"/>
          </w:tcPr>
          <w:p w14:paraId="4ABAEB02" w14:textId="77777777" w:rsidR="003A42D4" w:rsidRPr="00AE6162" w:rsidRDefault="003A42D4" w:rsidP="00472849">
            <w:pPr>
              <w:jc w:val="right"/>
              <w:rPr>
                <w:sz w:val="20"/>
              </w:rPr>
            </w:pPr>
            <w:r w:rsidRPr="00AE6162">
              <w:rPr>
                <w:sz w:val="20"/>
              </w:rPr>
              <w:t>10,08%</w:t>
            </w:r>
          </w:p>
        </w:tc>
        <w:tc>
          <w:tcPr>
            <w:tcW w:w="938" w:type="dxa"/>
            <w:vAlign w:val="bottom"/>
          </w:tcPr>
          <w:p w14:paraId="4ABAEB03" w14:textId="77777777" w:rsidR="003A42D4" w:rsidRDefault="003A42D4" w:rsidP="00472849">
            <w:pPr>
              <w:jc w:val="right"/>
              <w:rPr>
                <w:sz w:val="20"/>
              </w:rPr>
            </w:pPr>
            <w:r>
              <w:rPr>
                <w:sz w:val="20"/>
              </w:rPr>
              <w:t>2,34%</w:t>
            </w:r>
          </w:p>
        </w:tc>
        <w:tc>
          <w:tcPr>
            <w:tcW w:w="1007" w:type="dxa"/>
            <w:vAlign w:val="bottom"/>
          </w:tcPr>
          <w:p w14:paraId="4ABAEB04" w14:textId="77777777" w:rsidR="003A42D4" w:rsidRDefault="003A42D4">
            <w:pPr>
              <w:jc w:val="right"/>
              <w:rPr>
                <w:sz w:val="20"/>
              </w:rPr>
            </w:pPr>
            <w:r>
              <w:rPr>
                <w:sz w:val="20"/>
              </w:rPr>
              <w:t>8,58%</w:t>
            </w:r>
          </w:p>
        </w:tc>
        <w:tc>
          <w:tcPr>
            <w:tcW w:w="862" w:type="dxa"/>
            <w:vAlign w:val="bottom"/>
          </w:tcPr>
          <w:p w14:paraId="4ABAEB05" w14:textId="77777777" w:rsidR="003A42D4" w:rsidRDefault="003A42D4">
            <w:pPr>
              <w:jc w:val="right"/>
              <w:rPr>
                <w:sz w:val="20"/>
              </w:rPr>
            </w:pPr>
            <w:r>
              <w:rPr>
                <w:sz w:val="20"/>
              </w:rPr>
              <w:t>5,57%</w:t>
            </w:r>
          </w:p>
        </w:tc>
        <w:tc>
          <w:tcPr>
            <w:tcW w:w="1364" w:type="dxa"/>
            <w:vAlign w:val="bottom"/>
          </w:tcPr>
          <w:p w14:paraId="4ABAEB06" w14:textId="77777777" w:rsidR="003A42D4" w:rsidRDefault="003A42D4" w:rsidP="008B5560">
            <w:pPr>
              <w:ind w:left="-57" w:right="-57"/>
              <w:jc w:val="right"/>
              <w:rPr>
                <w:sz w:val="20"/>
              </w:rPr>
            </w:pPr>
            <w:r>
              <w:rPr>
                <w:sz w:val="20"/>
              </w:rPr>
              <w:t>1 437 648 486</w:t>
            </w:r>
          </w:p>
        </w:tc>
        <w:tc>
          <w:tcPr>
            <w:tcW w:w="961" w:type="dxa"/>
            <w:vAlign w:val="bottom"/>
          </w:tcPr>
          <w:p w14:paraId="4ABAEB07" w14:textId="77777777" w:rsidR="003A42D4" w:rsidRDefault="003A42D4">
            <w:pPr>
              <w:jc w:val="right"/>
              <w:rPr>
                <w:sz w:val="20"/>
              </w:rPr>
            </w:pPr>
            <w:r>
              <w:rPr>
                <w:sz w:val="20"/>
              </w:rPr>
              <w:t>23,96%</w:t>
            </w:r>
          </w:p>
        </w:tc>
      </w:tr>
      <w:tr w:rsidR="003A42D4" w:rsidRPr="00AE6162" w14:paraId="4ABAEB11" w14:textId="77777777" w:rsidTr="00D6287B">
        <w:tc>
          <w:tcPr>
            <w:tcW w:w="3006" w:type="dxa"/>
          </w:tcPr>
          <w:p w14:paraId="4ABAEB09" w14:textId="77777777" w:rsidR="003A42D4" w:rsidRPr="00AE6162" w:rsidRDefault="003A42D4">
            <w:pPr>
              <w:rPr>
                <w:sz w:val="20"/>
              </w:rPr>
            </w:pPr>
            <w:r w:rsidRPr="00AE6162">
              <w:rPr>
                <w:sz w:val="20"/>
              </w:rPr>
              <w:t>SEB aktīvais plāns</w:t>
            </w:r>
          </w:p>
        </w:tc>
        <w:tc>
          <w:tcPr>
            <w:tcW w:w="1134" w:type="dxa"/>
          </w:tcPr>
          <w:p w14:paraId="4ABAEB0A" w14:textId="77777777" w:rsidR="003A42D4" w:rsidRPr="00AE6162" w:rsidRDefault="003A42D4" w:rsidP="00F75B70">
            <w:pPr>
              <w:ind w:left="-57" w:right="-57"/>
              <w:jc w:val="right"/>
              <w:rPr>
                <w:sz w:val="20"/>
              </w:rPr>
            </w:pPr>
            <w:r w:rsidRPr="00AE6162">
              <w:rPr>
                <w:snapToGrid w:val="0"/>
                <w:sz w:val="20"/>
              </w:rPr>
              <w:t>07.01.2003</w:t>
            </w:r>
          </w:p>
        </w:tc>
        <w:tc>
          <w:tcPr>
            <w:tcW w:w="850" w:type="dxa"/>
            <w:vAlign w:val="bottom"/>
          </w:tcPr>
          <w:p w14:paraId="4ABAEB0B" w14:textId="77777777" w:rsidR="003A42D4" w:rsidRPr="00AE6162" w:rsidRDefault="003A42D4" w:rsidP="00472849">
            <w:pPr>
              <w:jc w:val="right"/>
              <w:rPr>
                <w:sz w:val="20"/>
              </w:rPr>
            </w:pPr>
            <w:r w:rsidRPr="00AE6162">
              <w:rPr>
                <w:sz w:val="20"/>
              </w:rPr>
              <w:t>15,44%</w:t>
            </w:r>
          </w:p>
        </w:tc>
        <w:tc>
          <w:tcPr>
            <w:tcW w:w="938" w:type="dxa"/>
            <w:vAlign w:val="bottom"/>
          </w:tcPr>
          <w:p w14:paraId="4ABAEB0C" w14:textId="77777777" w:rsidR="003A42D4" w:rsidRDefault="003A42D4" w:rsidP="00472849">
            <w:pPr>
              <w:jc w:val="right"/>
              <w:rPr>
                <w:sz w:val="20"/>
              </w:rPr>
            </w:pPr>
            <w:r>
              <w:rPr>
                <w:sz w:val="20"/>
              </w:rPr>
              <w:t>1,77%</w:t>
            </w:r>
          </w:p>
        </w:tc>
        <w:tc>
          <w:tcPr>
            <w:tcW w:w="1007" w:type="dxa"/>
            <w:vAlign w:val="bottom"/>
          </w:tcPr>
          <w:p w14:paraId="4ABAEB0D" w14:textId="77777777" w:rsidR="003A42D4" w:rsidRDefault="003A42D4">
            <w:pPr>
              <w:jc w:val="right"/>
              <w:rPr>
                <w:sz w:val="20"/>
              </w:rPr>
            </w:pPr>
            <w:r>
              <w:rPr>
                <w:sz w:val="20"/>
              </w:rPr>
              <w:t>10,37%</w:t>
            </w:r>
          </w:p>
        </w:tc>
        <w:tc>
          <w:tcPr>
            <w:tcW w:w="862" w:type="dxa"/>
            <w:vAlign w:val="bottom"/>
          </w:tcPr>
          <w:p w14:paraId="4ABAEB0E" w14:textId="77777777" w:rsidR="003A42D4" w:rsidRDefault="003A42D4">
            <w:pPr>
              <w:jc w:val="right"/>
              <w:rPr>
                <w:sz w:val="20"/>
              </w:rPr>
            </w:pPr>
            <w:r>
              <w:rPr>
                <w:sz w:val="20"/>
              </w:rPr>
              <w:t>5,97%</w:t>
            </w:r>
          </w:p>
        </w:tc>
        <w:tc>
          <w:tcPr>
            <w:tcW w:w="1364" w:type="dxa"/>
            <w:vAlign w:val="bottom"/>
          </w:tcPr>
          <w:p w14:paraId="4ABAEB0F" w14:textId="77777777" w:rsidR="003A42D4" w:rsidRDefault="003A42D4">
            <w:pPr>
              <w:jc w:val="right"/>
              <w:rPr>
                <w:sz w:val="20"/>
              </w:rPr>
            </w:pPr>
            <w:r>
              <w:rPr>
                <w:sz w:val="20"/>
              </w:rPr>
              <w:t>652 211 789</w:t>
            </w:r>
          </w:p>
        </w:tc>
        <w:tc>
          <w:tcPr>
            <w:tcW w:w="961" w:type="dxa"/>
            <w:vAlign w:val="bottom"/>
          </w:tcPr>
          <w:p w14:paraId="4ABAEB10" w14:textId="77777777" w:rsidR="003A42D4" w:rsidRDefault="003A42D4">
            <w:pPr>
              <w:jc w:val="right"/>
              <w:rPr>
                <w:sz w:val="20"/>
              </w:rPr>
            </w:pPr>
            <w:r>
              <w:rPr>
                <w:sz w:val="20"/>
              </w:rPr>
              <w:t>10,87%</w:t>
            </w:r>
          </w:p>
        </w:tc>
      </w:tr>
      <w:tr w:rsidR="003A42D4" w:rsidRPr="00AE6162" w14:paraId="4ABAEB1A" w14:textId="77777777" w:rsidTr="00D6287B">
        <w:tc>
          <w:tcPr>
            <w:tcW w:w="3006" w:type="dxa"/>
          </w:tcPr>
          <w:p w14:paraId="4ABAEB12" w14:textId="77777777" w:rsidR="003A42D4" w:rsidRPr="00AE6162" w:rsidRDefault="003A42D4">
            <w:pPr>
              <w:rPr>
                <w:sz w:val="20"/>
              </w:rPr>
            </w:pPr>
            <w:r w:rsidRPr="00AE6162">
              <w:rPr>
                <w:sz w:val="20"/>
              </w:rPr>
              <w:t>CBL Aktīvais IP</w:t>
            </w:r>
          </w:p>
        </w:tc>
        <w:tc>
          <w:tcPr>
            <w:tcW w:w="1134" w:type="dxa"/>
          </w:tcPr>
          <w:p w14:paraId="4ABAEB13" w14:textId="77777777" w:rsidR="003A42D4" w:rsidRPr="00AE6162" w:rsidRDefault="003A42D4" w:rsidP="00F75B70">
            <w:pPr>
              <w:ind w:left="-57" w:right="-57"/>
              <w:jc w:val="right"/>
              <w:rPr>
                <w:sz w:val="20"/>
              </w:rPr>
            </w:pPr>
            <w:r w:rsidRPr="00AE6162">
              <w:rPr>
                <w:snapToGrid w:val="0"/>
                <w:sz w:val="20"/>
              </w:rPr>
              <w:t>07.01.2003</w:t>
            </w:r>
          </w:p>
        </w:tc>
        <w:tc>
          <w:tcPr>
            <w:tcW w:w="850" w:type="dxa"/>
            <w:vAlign w:val="bottom"/>
          </w:tcPr>
          <w:p w14:paraId="4ABAEB14" w14:textId="77777777" w:rsidR="003A42D4" w:rsidRPr="00AE6162" w:rsidRDefault="003A42D4" w:rsidP="00472849">
            <w:pPr>
              <w:jc w:val="right"/>
              <w:rPr>
                <w:sz w:val="20"/>
              </w:rPr>
            </w:pPr>
            <w:r w:rsidRPr="00AE6162">
              <w:rPr>
                <w:sz w:val="20"/>
              </w:rPr>
              <w:t>13,00%</w:t>
            </w:r>
          </w:p>
        </w:tc>
        <w:tc>
          <w:tcPr>
            <w:tcW w:w="938" w:type="dxa"/>
            <w:vAlign w:val="bottom"/>
          </w:tcPr>
          <w:p w14:paraId="4ABAEB15" w14:textId="77777777" w:rsidR="003A42D4" w:rsidRDefault="003A42D4" w:rsidP="00472849">
            <w:pPr>
              <w:jc w:val="right"/>
              <w:rPr>
                <w:sz w:val="20"/>
              </w:rPr>
            </w:pPr>
            <w:r>
              <w:rPr>
                <w:sz w:val="20"/>
              </w:rPr>
              <w:t>3,31%</w:t>
            </w:r>
          </w:p>
        </w:tc>
        <w:tc>
          <w:tcPr>
            <w:tcW w:w="1007" w:type="dxa"/>
            <w:vAlign w:val="bottom"/>
          </w:tcPr>
          <w:p w14:paraId="4ABAEB16" w14:textId="77777777" w:rsidR="003A42D4" w:rsidRDefault="003A42D4">
            <w:pPr>
              <w:jc w:val="right"/>
              <w:rPr>
                <w:sz w:val="20"/>
              </w:rPr>
            </w:pPr>
            <w:r>
              <w:rPr>
                <w:sz w:val="20"/>
              </w:rPr>
              <w:t>8,87%</w:t>
            </w:r>
          </w:p>
        </w:tc>
        <w:tc>
          <w:tcPr>
            <w:tcW w:w="862" w:type="dxa"/>
            <w:vAlign w:val="bottom"/>
          </w:tcPr>
          <w:p w14:paraId="4ABAEB17" w14:textId="77777777" w:rsidR="003A42D4" w:rsidRDefault="003A42D4">
            <w:pPr>
              <w:jc w:val="right"/>
              <w:rPr>
                <w:sz w:val="20"/>
              </w:rPr>
            </w:pPr>
            <w:r>
              <w:rPr>
                <w:sz w:val="20"/>
              </w:rPr>
              <w:t>6,46%</w:t>
            </w:r>
          </w:p>
        </w:tc>
        <w:tc>
          <w:tcPr>
            <w:tcW w:w="1364" w:type="dxa"/>
            <w:vAlign w:val="bottom"/>
          </w:tcPr>
          <w:p w14:paraId="4ABAEB18" w14:textId="77777777" w:rsidR="003A42D4" w:rsidRDefault="003A42D4">
            <w:pPr>
              <w:jc w:val="right"/>
              <w:rPr>
                <w:sz w:val="20"/>
              </w:rPr>
            </w:pPr>
            <w:r>
              <w:rPr>
                <w:sz w:val="20"/>
              </w:rPr>
              <w:t>533 056 554</w:t>
            </w:r>
          </w:p>
        </w:tc>
        <w:tc>
          <w:tcPr>
            <w:tcW w:w="961" w:type="dxa"/>
            <w:vAlign w:val="bottom"/>
          </w:tcPr>
          <w:p w14:paraId="4ABAEB19" w14:textId="77777777" w:rsidR="003A42D4" w:rsidRDefault="003A42D4">
            <w:pPr>
              <w:jc w:val="right"/>
              <w:rPr>
                <w:sz w:val="20"/>
              </w:rPr>
            </w:pPr>
            <w:r>
              <w:rPr>
                <w:sz w:val="20"/>
              </w:rPr>
              <w:t>8,89%</w:t>
            </w:r>
          </w:p>
        </w:tc>
      </w:tr>
      <w:tr w:rsidR="003A42D4" w:rsidRPr="00AE6162" w14:paraId="4ABAEB23" w14:textId="77777777" w:rsidTr="00336DBC">
        <w:tc>
          <w:tcPr>
            <w:tcW w:w="3006" w:type="dxa"/>
          </w:tcPr>
          <w:p w14:paraId="4ABAEB1B" w14:textId="77777777" w:rsidR="003A42D4" w:rsidRPr="00AE6162" w:rsidRDefault="003A42D4">
            <w:pPr>
              <w:rPr>
                <w:sz w:val="20"/>
              </w:rPr>
            </w:pPr>
            <w:r w:rsidRPr="00AE6162">
              <w:rPr>
                <w:sz w:val="20"/>
              </w:rPr>
              <w:t>SEB Eiropas plāns</w:t>
            </w:r>
          </w:p>
        </w:tc>
        <w:tc>
          <w:tcPr>
            <w:tcW w:w="1134" w:type="dxa"/>
          </w:tcPr>
          <w:p w14:paraId="4ABAEB1C" w14:textId="77777777" w:rsidR="003A42D4" w:rsidRPr="00AE6162" w:rsidRDefault="003A42D4" w:rsidP="00F75B70">
            <w:pPr>
              <w:ind w:left="-57" w:right="-57"/>
              <w:jc w:val="right"/>
              <w:rPr>
                <w:sz w:val="20"/>
              </w:rPr>
            </w:pPr>
            <w:r w:rsidRPr="00AE6162">
              <w:rPr>
                <w:snapToGrid w:val="0"/>
                <w:sz w:val="20"/>
              </w:rPr>
              <w:t>07.01.2003</w:t>
            </w:r>
          </w:p>
        </w:tc>
        <w:tc>
          <w:tcPr>
            <w:tcW w:w="850" w:type="dxa"/>
            <w:vAlign w:val="bottom"/>
          </w:tcPr>
          <w:p w14:paraId="4ABAEB1D" w14:textId="77777777" w:rsidR="003A42D4" w:rsidRPr="00AE6162" w:rsidRDefault="003A42D4" w:rsidP="00472849">
            <w:pPr>
              <w:jc w:val="right"/>
              <w:rPr>
                <w:sz w:val="20"/>
              </w:rPr>
            </w:pPr>
            <w:r w:rsidRPr="00AE6162">
              <w:rPr>
                <w:sz w:val="20"/>
              </w:rPr>
              <w:t>16,31%</w:t>
            </w:r>
          </w:p>
        </w:tc>
        <w:tc>
          <w:tcPr>
            <w:tcW w:w="938" w:type="dxa"/>
            <w:vAlign w:val="bottom"/>
          </w:tcPr>
          <w:p w14:paraId="4ABAEB1E" w14:textId="77777777" w:rsidR="003A42D4" w:rsidRDefault="003A42D4" w:rsidP="00472849">
            <w:pPr>
              <w:jc w:val="right"/>
              <w:rPr>
                <w:sz w:val="20"/>
              </w:rPr>
            </w:pPr>
            <w:r>
              <w:rPr>
                <w:sz w:val="20"/>
              </w:rPr>
              <w:t>0,16%</w:t>
            </w:r>
          </w:p>
        </w:tc>
        <w:tc>
          <w:tcPr>
            <w:tcW w:w="1007" w:type="dxa"/>
            <w:vAlign w:val="bottom"/>
          </w:tcPr>
          <w:p w14:paraId="4ABAEB1F" w14:textId="77777777" w:rsidR="003A42D4" w:rsidRDefault="003A42D4" w:rsidP="006F7072">
            <w:pPr>
              <w:jc w:val="right"/>
              <w:rPr>
                <w:sz w:val="20"/>
              </w:rPr>
            </w:pPr>
            <w:r>
              <w:rPr>
                <w:sz w:val="20"/>
              </w:rPr>
              <w:t>-</w:t>
            </w:r>
          </w:p>
        </w:tc>
        <w:tc>
          <w:tcPr>
            <w:tcW w:w="862" w:type="dxa"/>
            <w:vAlign w:val="bottom"/>
          </w:tcPr>
          <w:p w14:paraId="4ABAEB20" w14:textId="77777777" w:rsidR="003A42D4" w:rsidRDefault="003A42D4" w:rsidP="006F7072">
            <w:pPr>
              <w:jc w:val="right"/>
              <w:rPr>
                <w:sz w:val="20"/>
              </w:rPr>
            </w:pPr>
            <w:r>
              <w:rPr>
                <w:sz w:val="20"/>
              </w:rPr>
              <w:t>- </w:t>
            </w:r>
          </w:p>
        </w:tc>
        <w:tc>
          <w:tcPr>
            <w:tcW w:w="1364" w:type="dxa"/>
            <w:vAlign w:val="center"/>
          </w:tcPr>
          <w:p w14:paraId="4ABAEB21" w14:textId="77777777" w:rsidR="003A42D4" w:rsidRDefault="003A42D4" w:rsidP="006F7072">
            <w:pPr>
              <w:jc w:val="right"/>
              <w:rPr>
                <w:sz w:val="20"/>
              </w:rPr>
            </w:pPr>
            <w:r>
              <w:rPr>
                <w:sz w:val="20"/>
              </w:rPr>
              <w:t>- </w:t>
            </w:r>
          </w:p>
        </w:tc>
        <w:tc>
          <w:tcPr>
            <w:tcW w:w="961" w:type="dxa"/>
            <w:vAlign w:val="bottom"/>
          </w:tcPr>
          <w:p w14:paraId="4ABAEB22" w14:textId="77777777" w:rsidR="003A42D4" w:rsidRDefault="003A42D4" w:rsidP="006F7072">
            <w:pPr>
              <w:jc w:val="right"/>
              <w:rPr>
                <w:sz w:val="20"/>
              </w:rPr>
            </w:pPr>
            <w:r>
              <w:rPr>
                <w:sz w:val="20"/>
              </w:rPr>
              <w:t>- </w:t>
            </w:r>
          </w:p>
        </w:tc>
      </w:tr>
      <w:tr w:rsidR="003A42D4" w:rsidRPr="00AE6162" w14:paraId="4ABAEB2C" w14:textId="77777777" w:rsidTr="008667BB">
        <w:tc>
          <w:tcPr>
            <w:tcW w:w="3006" w:type="dxa"/>
          </w:tcPr>
          <w:p w14:paraId="4ABAEB24" w14:textId="77777777" w:rsidR="003A42D4" w:rsidRPr="00AE6162" w:rsidRDefault="003A42D4" w:rsidP="001505F7">
            <w:pPr>
              <w:rPr>
                <w:sz w:val="20"/>
              </w:rPr>
            </w:pPr>
            <w:r w:rsidRPr="00AE6162">
              <w:rPr>
                <w:sz w:val="20"/>
              </w:rPr>
              <w:t>CBL IP „Gauja”</w:t>
            </w:r>
          </w:p>
        </w:tc>
        <w:tc>
          <w:tcPr>
            <w:tcW w:w="1134" w:type="dxa"/>
          </w:tcPr>
          <w:p w14:paraId="4ABAEB25" w14:textId="77777777" w:rsidR="003A42D4" w:rsidRPr="00AE6162" w:rsidRDefault="003A42D4" w:rsidP="00F75B70">
            <w:pPr>
              <w:ind w:left="-57" w:right="-57"/>
              <w:jc w:val="right"/>
              <w:rPr>
                <w:sz w:val="20"/>
              </w:rPr>
            </w:pPr>
            <w:r w:rsidRPr="00AE6162">
              <w:rPr>
                <w:snapToGrid w:val="0"/>
                <w:sz w:val="20"/>
              </w:rPr>
              <w:t>05.11.2003</w:t>
            </w:r>
          </w:p>
        </w:tc>
        <w:tc>
          <w:tcPr>
            <w:tcW w:w="850" w:type="dxa"/>
            <w:vAlign w:val="bottom"/>
          </w:tcPr>
          <w:p w14:paraId="4ABAEB26" w14:textId="77777777" w:rsidR="003A42D4" w:rsidRPr="00AE6162" w:rsidRDefault="003A42D4" w:rsidP="00472849">
            <w:pPr>
              <w:jc w:val="right"/>
              <w:rPr>
                <w:sz w:val="20"/>
              </w:rPr>
            </w:pPr>
            <w:r w:rsidRPr="00AE6162">
              <w:rPr>
                <w:sz w:val="20"/>
              </w:rPr>
              <w:t>13,11%</w:t>
            </w:r>
          </w:p>
        </w:tc>
        <w:tc>
          <w:tcPr>
            <w:tcW w:w="938" w:type="dxa"/>
            <w:vAlign w:val="bottom"/>
          </w:tcPr>
          <w:p w14:paraId="4ABAEB27" w14:textId="77777777" w:rsidR="003A42D4" w:rsidRDefault="003A42D4" w:rsidP="00472849">
            <w:pPr>
              <w:jc w:val="right"/>
              <w:rPr>
                <w:sz w:val="20"/>
              </w:rPr>
            </w:pPr>
            <w:r>
              <w:rPr>
                <w:sz w:val="20"/>
              </w:rPr>
              <w:t>-16,95%</w:t>
            </w:r>
          </w:p>
        </w:tc>
        <w:tc>
          <w:tcPr>
            <w:tcW w:w="1007" w:type="dxa"/>
            <w:vAlign w:val="bottom"/>
          </w:tcPr>
          <w:p w14:paraId="4ABAEB28" w14:textId="77777777" w:rsidR="003A42D4" w:rsidRDefault="003A42D4" w:rsidP="006F7072">
            <w:pPr>
              <w:jc w:val="right"/>
              <w:rPr>
                <w:sz w:val="20"/>
              </w:rPr>
            </w:pPr>
            <w:r>
              <w:rPr>
                <w:sz w:val="20"/>
              </w:rPr>
              <w:t>-</w:t>
            </w:r>
          </w:p>
        </w:tc>
        <w:tc>
          <w:tcPr>
            <w:tcW w:w="862" w:type="dxa"/>
            <w:vAlign w:val="bottom"/>
          </w:tcPr>
          <w:p w14:paraId="4ABAEB29" w14:textId="77777777" w:rsidR="003A42D4" w:rsidRDefault="003A42D4" w:rsidP="006F7072">
            <w:pPr>
              <w:jc w:val="right"/>
              <w:rPr>
                <w:sz w:val="20"/>
              </w:rPr>
            </w:pPr>
            <w:r>
              <w:rPr>
                <w:sz w:val="20"/>
              </w:rPr>
              <w:t>- </w:t>
            </w:r>
          </w:p>
        </w:tc>
        <w:tc>
          <w:tcPr>
            <w:tcW w:w="1364" w:type="dxa"/>
            <w:vAlign w:val="center"/>
          </w:tcPr>
          <w:p w14:paraId="4ABAEB2A" w14:textId="77777777" w:rsidR="003A42D4" w:rsidRDefault="003A42D4" w:rsidP="006F7072">
            <w:pPr>
              <w:jc w:val="right"/>
              <w:rPr>
                <w:sz w:val="20"/>
              </w:rPr>
            </w:pPr>
            <w:r>
              <w:rPr>
                <w:sz w:val="20"/>
              </w:rPr>
              <w:t>- </w:t>
            </w:r>
          </w:p>
        </w:tc>
        <w:tc>
          <w:tcPr>
            <w:tcW w:w="961" w:type="dxa"/>
            <w:vAlign w:val="bottom"/>
          </w:tcPr>
          <w:p w14:paraId="4ABAEB2B" w14:textId="77777777" w:rsidR="003A42D4" w:rsidRDefault="003A42D4" w:rsidP="006F7072">
            <w:pPr>
              <w:jc w:val="right"/>
              <w:rPr>
                <w:sz w:val="20"/>
              </w:rPr>
            </w:pPr>
            <w:r>
              <w:rPr>
                <w:sz w:val="20"/>
              </w:rPr>
              <w:t>- </w:t>
            </w:r>
          </w:p>
        </w:tc>
      </w:tr>
      <w:tr w:rsidR="003A42D4" w:rsidRPr="00AE6162" w14:paraId="4ABAEB35" w14:textId="77777777" w:rsidTr="00D6287B">
        <w:tc>
          <w:tcPr>
            <w:tcW w:w="3006" w:type="dxa"/>
          </w:tcPr>
          <w:p w14:paraId="4ABAEB2D" w14:textId="77777777" w:rsidR="003A42D4" w:rsidRPr="00AE6162" w:rsidRDefault="003A42D4" w:rsidP="001505F7">
            <w:pPr>
              <w:rPr>
                <w:sz w:val="20"/>
              </w:rPr>
            </w:pPr>
            <w:r w:rsidRPr="00AE6162">
              <w:rPr>
                <w:sz w:val="20"/>
              </w:rPr>
              <w:t>INVL Ekstra 47+</w:t>
            </w:r>
          </w:p>
        </w:tc>
        <w:tc>
          <w:tcPr>
            <w:tcW w:w="1134" w:type="dxa"/>
          </w:tcPr>
          <w:p w14:paraId="4ABAEB2E" w14:textId="77777777" w:rsidR="003A42D4" w:rsidRPr="00AE6162" w:rsidRDefault="003A42D4" w:rsidP="00F75B70">
            <w:pPr>
              <w:ind w:left="-57" w:right="-57"/>
              <w:jc w:val="right"/>
              <w:rPr>
                <w:snapToGrid w:val="0"/>
                <w:sz w:val="20"/>
              </w:rPr>
            </w:pPr>
            <w:r w:rsidRPr="00AE6162">
              <w:rPr>
                <w:snapToGrid w:val="0"/>
                <w:sz w:val="20"/>
              </w:rPr>
              <w:t>12.07.2006</w:t>
            </w:r>
          </w:p>
        </w:tc>
        <w:tc>
          <w:tcPr>
            <w:tcW w:w="850" w:type="dxa"/>
            <w:vAlign w:val="bottom"/>
          </w:tcPr>
          <w:p w14:paraId="4ABAEB2F" w14:textId="77777777" w:rsidR="003A42D4" w:rsidRPr="00AE6162" w:rsidRDefault="003A42D4" w:rsidP="00472849">
            <w:pPr>
              <w:jc w:val="right"/>
              <w:rPr>
                <w:sz w:val="20"/>
              </w:rPr>
            </w:pPr>
            <w:r w:rsidRPr="00AE6162">
              <w:rPr>
                <w:sz w:val="20"/>
              </w:rPr>
              <w:t>16,26%</w:t>
            </w:r>
          </w:p>
        </w:tc>
        <w:tc>
          <w:tcPr>
            <w:tcW w:w="938" w:type="dxa"/>
            <w:vAlign w:val="bottom"/>
          </w:tcPr>
          <w:p w14:paraId="4ABAEB30" w14:textId="77777777" w:rsidR="003A42D4" w:rsidRDefault="003A42D4" w:rsidP="00472849">
            <w:pPr>
              <w:jc w:val="right"/>
              <w:rPr>
                <w:sz w:val="20"/>
              </w:rPr>
            </w:pPr>
            <w:r>
              <w:rPr>
                <w:sz w:val="20"/>
              </w:rPr>
              <w:t>2,51%</w:t>
            </w:r>
          </w:p>
        </w:tc>
        <w:tc>
          <w:tcPr>
            <w:tcW w:w="1007" w:type="dxa"/>
            <w:vAlign w:val="bottom"/>
          </w:tcPr>
          <w:p w14:paraId="4ABAEB31" w14:textId="77777777" w:rsidR="003A42D4" w:rsidRDefault="003A42D4">
            <w:pPr>
              <w:jc w:val="right"/>
              <w:rPr>
                <w:sz w:val="20"/>
              </w:rPr>
            </w:pPr>
            <w:r>
              <w:rPr>
                <w:sz w:val="20"/>
              </w:rPr>
              <w:t>9,77%</w:t>
            </w:r>
          </w:p>
        </w:tc>
        <w:tc>
          <w:tcPr>
            <w:tcW w:w="862" w:type="dxa"/>
            <w:vAlign w:val="bottom"/>
          </w:tcPr>
          <w:p w14:paraId="4ABAEB32" w14:textId="77777777" w:rsidR="003A42D4" w:rsidRDefault="003A42D4">
            <w:pPr>
              <w:jc w:val="right"/>
              <w:rPr>
                <w:sz w:val="20"/>
              </w:rPr>
            </w:pPr>
            <w:r>
              <w:rPr>
                <w:sz w:val="20"/>
              </w:rPr>
              <w:t>6,31%</w:t>
            </w:r>
          </w:p>
        </w:tc>
        <w:tc>
          <w:tcPr>
            <w:tcW w:w="1364" w:type="dxa"/>
            <w:vAlign w:val="bottom"/>
          </w:tcPr>
          <w:p w14:paraId="4ABAEB33" w14:textId="77777777" w:rsidR="003A42D4" w:rsidRDefault="003A42D4">
            <w:pPr>
              <w:jc w:val="right"/>
              <w:rPr>
                <w:sz w:val="20"/>
              </w:rPr>
            </w:pPr>
            <w:r>
              <w:rPr>
                <w:sz w:val="20"/>
              </w:rPr>
              <w:t>84 896 242</w:t>
            </w:r>
          </w:p>
        </w:tc>
        <w:tc>
          <w:tcPr>
            <w:tcW w:w="961" w:type="dxa"/>
            <w:vAlign w:val="bottom"/>
          </w:tcPr>
          <w:p w14:paraId="4ABAEB34" w14:textId="77777777" w:rsidR="003A42D4" w:rsidRDefault="003A42D4">
            <w:pPr>
              <w:jc w:val="right"/>
              <w:rPr>
                <w:sz w:val="20"/>
              </w:rPr>
            </w:pPr>
            <w:r>
              <w:rPr>
                <w:sz w:val="20"/>
              </w:rPr>
              <w:t>1,41%</w:t>
            </w:r>
          </w:p>
        </w:tc>
      </w:tr>
      <w:tr w:rsidR="003A42D4" w:rsidRPr="00AE6162" w14:paraId="4ABAEB3E" w14:textId="77777777" w:rsidTr="00D6287B">
        <w:tc>
          <w:tcPr>
            <w:tcW w:w="3006" w:type="dxa"/>
          </w:tcPr>
          <w:p w14:paraId="4ABAEB36" w14:textId="77777777" w:rsidR="003A42D4" w:rsidRPr="00AE6162" w:rsidRDefault="003A42D4" w:rsidP="00846C0B">
            <w:pPr>
              <w:rPr>
                <w:sz w:val="20"/>
              </w:rPr>
            </w:pPr>
            <w:r w:rsidRPr="00AE6162">
              <w:rPr>
                <w:sz w:val="20"/>
              </w:rPr>
              <w:t xml:space="preserve">Luminor Aktīvais IP </w:t>
            </w:r>
          </w:p>
        </w:tc>
        <w:tc>
          <w:tcPr>
            <w:tcW w:w="1134" w:type="dxa"/>
          </w:tcPr>
          <w:p w14:paraId="4ABAEB37" w14:textId="77777777" w:rsidR="003A42D4" w:rsidRPr="00AE6162" w:rsidRDefault="003A42D4" w:rsidP="00846C0B">
            <w:pPr>
              <w:ind w:left="-57" w:right="-57"/>
              <w:jc w:val="right"/>
              <w:rPr>
                <w:sz w:val="20"/>
              </w:rPr>
            </w:pPr>
            <w:r w:rsidRPr="00AE6162">
              <w:rPr>
                <w:snapToGrid w:val="0"/>
                <w:sz w:val="20"/>
              </w:rPr>
              <w:t>04.03.2009</w:t>
            </w:r>
          </w:p>
        </w:tc>
        <w:tc>
          <w:tcPr>
            <w:tcW w:w="850" w:type="dxa"/>
            <w:vAlign w:val="bottom"/>
          </w:tcPr>
          <w:p w14:paraId="4ABAEB38" w14:textId="77777777" w:rsidR="003A42D4" w:rsidRPr="00AE6162" w:rsidRDefault="003A42D4" w:rsidP="00472849">
            <w:pPr>
              <w:jc w:val="right"/>
              <w:rPr>
                <w:sz w:val="20"/>
              </w:rPr>
            </w:pPr>
            <w:r w:rsidRPr="00AE6162">
              <w:rPr>
                <w:sz w:val="20"/>
              </w:rPr>
              <w:t>13,00%</w:t>
            </w:r>
          </w:p>
        </w:tc>
        <w:tc>
          <w:tcPr>
            <w:tcW w:w="938" w:type="dxa"/>
            <w:vAlign w:val="bottom"/>
          </w:tcPr>
          <w:p w14:paraId="4ABAEB39" w14:textId="77777777" w:rsidR="003A42D4" w:rsidRDefault="003A42D4" w:rsidP="00472849">
            <w:pPr>
              <w:jc w:val="right"/>
              <w:rPr>
                <w:sz w:val="20"/>
              </w:rPr>
            </w:pPr>
            <w:r>
              <w:rPr>
                <w:sz w:val="20"/>
              </w:rPr>
              <w:t>2,19%</w:t>
            </w:r>
          </w:p>
        </w:tc>
        <w:tc>
          <w:tcPr>
            <w:tcW w:w="1007" w:type="dxa"/>
            <w:vAlign w:val="bottom"/>
          </w:tcPr>
          <w:p w14:paraId="4ABAEB3A" w14:textId="77777777" w:rsidR="003A42D4" w:rsidRDefault="003A42D4">
            <w:pPr>
              <w:jc w:val="right"/>
              <w:rPr>
                <w:sz w:val="20"/>
              </w:rPr>
            </w:pPr>
            <w:r>
              <w:rPr>
                <w:sz w:val="20"/>
              </w:rPr>
              <w:t>8,29%</w:t>
            </w:r>
          </w:p>
        </w:tc>
        <w:tc>
          <w:tcPr>
            <w:tcW w:w="862" w:type="dxa"/>
            <w:vAlign w:val="bottom"/>
          </w:tcPr>
          <w:p w14:paraId="4ABAEB3B" w14:textId="77777777" w:rsidR="003A42D4" w:rsidRDefault="003A42D4">
            <w:pPr>
              <w:jc w:val="right"/>
              <w:rPr>
                <w:sz w:val="20"/>
              </w:rPr>
            </w:pPr>
            <w:r>
              <w:rPr>
                <w:sz w:val="20"/>
              </w:rPr>
              <w:t>7,09%</w:t>
            </w:r>
          </w:p>
        </w:tc>
        <w:tc>
          <w:tcPr>
            <w:tcW w:w="1364" w:type="dxa"/>
            <w:vAlign w:val="bottom"/>
          </w:tcPr>
          <w:p w14:paraId="4ABAEB3C" w14:textId="77777777" w:rsidR="003A42D4" w:rsidRDefault="003A42D4">
            <w:pPr>
              <w:jc w:val="right"/>
              <w:rPr>
                <w:sz w:val="20"/>
              </w:rPr>
            </w:pPr>
            <w:r>
              <w:rPr>
                <w:sz w:val="20"/>
              </w:rPr>
              <w:t>361 099 266</w:t>
            </w:r>
          </w:p>
        </w:tc>
        <w:tc>
          <w:tcPr>
            <w:tcW w:w="961" w:type="dxa"/>
            <w:vAlign w:val="bottom"/>
          </w:tcPr>
          <w:p w14:paraId="4ABAEB3D" w14:textId="77777777" w:rsidR="003A42D4" w:rsidRDefault="003A42D4">
            <w:pPr>
              <w:jc w:val="right"/>
              <w:rPr>
                <w:sz w:val="20"/>
              </w:rPr>
            </w:pPr>
            <w:r>
              <w:rPr>
                <w:sz w:val="20"/>
              </w:rPr>
              <w:t>6,02%</w:t>
            </w:r>
          </w:p>
        </w:tc>
      </w:tr>
      <w:tr w:rsidR="003A42D4" w:rsidRPr="00AE6162" w14:paraId="4ABAEB47" w14:textId="77777777" w:rsidTr="00D6287B">
        <w:tc>
          <w:tcPr>
            <w:tcW w:w="3006" w:type="dxa"/>
          </w:tcPr>
          <w:p w14:paraId="4ABAEB3F" w14:textId="77777777" w:rsidR="003A42D4" w:rsidRPr="00AE6162" w:rsidRDefault="003A42D4">
            <w:pPr>
              <w:rPr>
                <w:sz w:val="20"/>
              </w:rPr>
            </w:pPr>
            <w:r w:rsidRPr="00AE6162">
              <w:rPr>
                <w:sz w:val="20"/>
              </w:rPr>
              <w:t xml:space="preserve">IP „INDEXO Izaugsme” </w:t>
            </w:r>
          </w:p>
        </w:tc>
        <w:tc>
          <w:tcPr>
            <w:tcW w:w="1134" w:type="dxa"/>
            <w:vAlign w:val="bottom"/>
          </w:tcPr>
          <w:p w14:paraId="4ABAEB40" w14:textId="77777777" w:rsidR="003A42D4" w:rsidRPr="00AE6162" w:rsidRDefault="003A42D4" w:rsidP="00FB1B45">
            <w:pPr>
              <w:ind w:left="-57" w:right="-57"/>
              <w:jc w:val="right"/>
              <w:rPr>
                <w:sz w:val="20"/>
              </w:rPr>
            </w:pPr>
            <w:r w:rsidRPr="00AE6162">
              <w:rPr>
                <w:sz w:val="20"/>
              </w:rPr>
              <w:t>03.07.2017</w:t>
            </w:r>
          </w:p>
        </w:tc>
        <w:tc>
          <w:tcPr>
            <w:tcW w:w="850" w:type="dxa"/>
            <w:vAlign w:val="bottom"/>
          </w:tcPr>
          <w:p w14:paraId="4ABAEB41" w14:textId="77777777" w:rsidR="003A42D4" w:rsidRPr="00AE6162" w:rsidRDefault="003A42D4" w:rsidP="00472849">
            <w:pPr>
              <w:jc w:val="right"/>
              <w:rPr>
                <w:sz w:val="20"/>
              </w:rPr>
            </w:pPr>
            <w:r w:rsidRPr="00AE6162">
              <w:rPr>
                <w:sz w:val="20"/>
              </w:rPr>
              <w:t>16,76%</w:t>
            </w:r>
          </w:p>
        </w:tc>
        <w:tc>
          <w:tcPr>
            <w:tcW w:w="938" w:type="dxa"/>
            <w:vAlign w:val="bottom"/>
          </w:tcPr>
          <w:p w14:paraId="4ABAEB42" w14:textId="77777777" w:rsidR="003A42D4" w:rsidRDefault="003A42D4" w:rsidP="00472849">
            <w:pPr>
              <w:jc w:val="right"/>
              <w:rPr>
                <w:sz w:val="20"/>
              </w:rPr>
            </w:pPr>
            <w:r>
              <w:rPr>
                <w:sz w:val="20"/>
              </w:rPr>
              <w:t>3,75%</w:t>
            </w:r>
          </w:p>
        </w:tc>
        <w:tc>
          <w:tcPr>
            <w:tcW w:w="1007" w:type="dxa"/>
            <w:vAlign w:val="bottom"/>
          </w:tcPr>
          <w:p w14:paraId="4ABAEB43" w14:textId="77777777" w:rsidR="003A42D4" w:rsidRDefault="003A42D4">
            <w:pPr>
              <w:jc w:val="right"/>
              <w:rPr>
                <w:sz w:val="20"/>
              </w:rPr>
            </w:pPr>
            <w:r>
              <w:rPr>
                <w:sz w:val="20"/>
              </w:rPr>
              <w:t>13,61%</w:t>
            </w:r>
          </w:p>
        </w:tc>
        <w:tc>
          <w:tcPr>
            <w:tcW w:w="862" w:type="dxa"/>
            <w:vAlign w:val="bottom"/>
          </w:tcPr>
          <w:p w14:paraId="4ABAEB44" w14:textId="77777777" w:rsidR="003A42D4" w:rsidRDefault="003A42D4">
            <w:pPr>
              <w:jc w:val="right"/>
              <w:rPr>
                <w:sz w:val="20"/>
              </w:rPr>
            </w:pPr>
            <w:r>
              <w:rPr>
                <w:sz w:val="20"/>
              </w:rPr>
              <w:t>7,14%</w:t>
            </w:r>
          </w:p>
        </w:tc>
        <w:tc>
          <w:tcPr>
            <w:tcW w:w="1364" w:type="dxa"/>
            <w:vAlign w:val="bottom"/>
          </w:tcPr>
          <w:p w14:paraId="4ABAEB45" w14:textId="77777777" w:rsidR="003A42D4" w:rsidRDefault="003A42D4">
            <w:pPr>
              <w:jc w:val="right"/>
              <w:rPr>
                <w:sz w:val="20"/>
              </w:rPr>
            </w:pPr>
            <w:r>
              <w:rPr>
                <w:sz w:val="20"/>
              </w:rPr>
              <w:t>120 020 982</w:t>
            </w:r>
          </w:p>
        </w:tc>
        <w:tc>
          <w:tcPr>
            <w:tcW w:w="961" w:type="dxa"/>
            <w:vAlign w:val="bottom"/>
          </w:tcPr>
          <w:p w14:paraId="4ABAEB46" w14:textId="77777777" w:rsidR="003A42D4" w:rsidRDefault="003A42D4">
            <w:pPr>
              <w:jc w:val="right"/>
              <w:rPr>
                <w:sz w:val="20"/>
              </w:rPr>
            </w:pPr>
            <w:r>
              <w:rPr>
                <w:sz w:val="20"/>
              </w:rPr>
              <w:t>2,00%</w:t>
            </w:r>
          </w:p>
        </w:tc>
      </w:tr>
      <w:tr w:rsidR="003A42D4" w:rsidRPr="00AE6162" w14:paraId="4ABAEB50" w14:textId="77777777" w:rsidTr="00D6287B">
        <w:tc>
          <w:tcPr>
            <w:tcW w:w="3006" w:type="dxa"/>
          </w:tcPr>
          <w:p w14:paraId="4ABAEB48" w14:textId="77777777" w:rsidR="003A42D4" w:rsidRPr="00AE6162" w:rsidRDefault="003A42D4">
            <w:pPr>
              <w:rPr>
                <w:sz w:val="20"/>
              </w:rPr>
            </w:pPr>
            <w:r w:rsidRPr="0071686E">
              <w:rPr>
                <w:sz w:val="20"/>
              </w:rPr>
              <w:t>Aktīvais IP Integrum</w:t>
            </w:r>
          </w:p>
        </w:tc>
        <w:tc>
          <w:tcPr>
            <w:tcW w:w="1134" w:type="dxa"/>
            <w:vAlign w:val="bottom"/>
          </w:tcPr>
          <w:p w14:paraId="4ABAEB49" w14:textId="77777777" w:rsidR="003A42D4" w:rsidRPr="00AE6162" w:rsidRDefault="003A42D4" w:rsidP="00D80CB3">
            <w:pPr>
              <w:ind w:left="-57" w:right="-57"/>
              <w:jc w:val="right"/>
              <w:rPr>
                <w:sz w:val="20"/>
              </w:rPr>
            </w:pPr>
            <w:r w:rsidRPr="00AE6162">
              <w:rPr>
                <w:sz w:val="20"/>
              </w:rPr>
              <w:t>02.10.2017</w:t>
            </w:r>
          </w:p>
        </w:tc>
        <w:tc>
          <w:tcPr>
            <w:tcW w:w="850" w:type="dxa"/>
            <w:vAlign w:val="bottom"/>
          </w:tcPr>
          <w:p w14:paraId="4ABAEB4A" w14:textId="77777777" w:rsidR="003A42D4" w:rsidRPr="00AE6162" w:rsidRDefault="003A42D4" w:rsidP="00472849">
            <w:pPr>
              <w:jc w:val="right"/>
              <w:rPr>
                <w:sz w:val="20"/>
              </w:rPr>
            </w:pPr>
            <w:r w:rsidRPr="00AE6162">
              <w:rPr>
                <w:sz w:val="20"/>
              </w:rPr>
              <w:t>16,88%</w:t>
            </w:r>
          </w:p>
        </w:tc>
        <w:tc>
          <w:tcPr>
            <w:tcW w:w="938" w:type="dxa"/>
            <w:vAlign w:val="bottom"/>
          </w:tcPr>
          <w:p w14:paraId="4ABAEB4B" w14:textId="77777777" w:rsidR="003A42D4" w:rsidRDefault="003A42D4" w:rsidP="00472849">
            <w:pPr>
              <w:jc w:val="right"/>
              <w:rPr>
                <w:sz w:val="20"/>
              </w:rPr>
            </w:pPr>
            <w:r>
              <w:rPr>
                <w:sz w:val="20"/>
              </w:rPr>
              <w:t>6,22%</w:t>
            </w:r>
          </w:p>
        </w:tc>
        <w:tc>
          <w:tcPr>
            <w:tcW w:w="1007" w:type="dxa"/>
            <w:vAlign w:val="bottom"/>
          </w:tcPr>
          <w:p w14:paraId="4ABAEB4C" w14:textId="77777777" w:rsidR="003A42D4" w:rsidRDefault="003A42D4">
            <w:pPr>
              <w:jc w:val="right"/>
              <w:rPr>
                <w:sz w:val="20"/>
              </w:rPr>
            </w:pPr>
            <w:r>
              <w:rPr>
                <w:sz w:val="20"/>
              </w:rPr>
              <w:t>8,65%</w:t>
            </w:r>
          </w:p>
        </w:tc>
        <w:tc>
          <w:tcPr>
            <w:tcW w:w="862" w:type="dxa"/>
            <w:vAlign w:val="bottom"/>
          </w:tcPr>
          <w:p w14:paraId="4ABAEB4D" w14:textId="77777777" w:rsidR="003A42D4" w:rsidRDefault="003A42D4">
            <w:pPr>
              <w:jc w:val="right"/>
              <w:rPr>
                <w:sz w:val="20"/>
              </w:rPr>
            </w:pPr>
            <w:r>
              <w:rPr>
                <w:sz w:val="20"/>
              </w:rPr>
              <w:t>5,15%</w:t>
            </w:r>
          </w:p>
        </w:tc>
        <w:tc>
          <w:tcPr>
            <w:tcW w:w="1364" w:type="dxa"/>
            <w:vAlign w:val="bottom"/>
          </w:tcPr>
          <w:p w14:paraId="4ABAEB4E" w14:textId="77777777" w:rsidR="003A42D4" w:rsidRDefault="003A42D4">
            <w:pPr>
              <w:jc w:val="right"/>
              <w:rPr>
                <w:sz w:val="20"/>
              </w:rPr>
            </w:pPr>
            <w:r>
              <w:rPr>
                <w:sz w:val="20"/>
              </w:rPr>
              <w:t>12 398 215</w:t>
            </w:r>
          </w:p>
        </w:tc>
        <w:tc>
          <w:tcPr>
            <w:tcW w:w="961" w:type="dxa"/>
            <w:vAlign w:val="bottom"/>
          </w:tcPr>
          <w:p w14:paraId="4ABAEB4F" w14:textId="77777777" w:rsidR="003A42D4" w:rsidRDefault="003A42D4">
            <w:pPr>
              <w:jc w:val="right"/>
              <w:rPr>
                <w:sz w:val="20"/>
              </w:rPr>
            </w:pPr>
            <w:r>
              <w:rPr>
                <w:sz w:val="20"/>
              </w:rPr>
              <w:t>0,21%</w:t>
            </w:r>
          </w:p>
        </w:tc>
      </w:tr>
      <w:tr w:rsidR="003A42D4" w:rsidRPr="00AE6162" w14:paraId="4ABAEB59" w14:textId="77777777" w:rsidTr="008667BB">
        <w:tc>
          <w:tcPr>
            <w:tcW w:w="3006" w:type="dxa"/>
          </w:tcPr>
          <w:p w14:paraId="4ABAEB51" w14:textId="77777777" w:rsidR="003A42D4" w:rsidRPr="00AE6162" w:rsidRDefault="003A42D4">
            <w:pPr>
              <w:rPr>
                <w:b/>
                <w:bCs/>
                <w:sz w:val="20"/>
              </w:rPr>
            </w:pPr>
            <w:r>
              <w:rPr>
                <w:b/>
                <w:bCs/>
                <w:snapToGrid w:val="0"/>
                <w:sz w:val="20"/>
              </w:rPr>
              <w:t xml:space="preserve">Kopā aktīvie 50% plāni </w:t>
            </w:r>
          </w:p>
        </w:tc>
        <w:tc>
          <w:tcPr>
            <w:tcW w:w="1134" w:type="dxa"/>
          </w:tcPr>
          <w:p w14:paraId="4ABAEB52" w14:textId="77777777" w:rsidR="003A42D4" w:rsidRPr="00AE6162" w:rsidRDefault="003A42D4">
            <w:pPr>
              <w:jc w:val="right"/>
              <w:rPr>
                <w:b/>
                <w:bCs/>
                <w:sz w:val="20"/>
              </w:rPr>
            </w:pPr>
            <w:r w:rsidRPr="00AE6162">
              <w:rPr>
                <w:b/>
                <w:bCs/>
                <w:snapToGrid w:val="0"/>
                <w:sz w:val="20"/>
              </w:rPr>
              <w:t> </w:t>
            </w:r>
          </w:p>
        </w:tc>
        <w:tc>
          <w:tcPr>
            <w:tcW w:w="850" w:type="dxa"/>
            <w:vAlign w:val="bottom"/>
          </w:tcPr>
          <w:p w14:paraId="4ABAEB53" w14:textId="77777777" w:rsidR="003A42D4" w:rsidRPr="00AE6162" w:rsidRDefault="003A42D4" w:rsidP="00472849">
            <w:pPr>
              <w:ind w:left="-57" w:right="-57"/>
              <w:jc w:val="right"/>
              <w:rPr>
                <w:b/>
                <w:bCs/>
                <w:sz w:val="20"/>
              </w:rPr>
            </w:pPr>
            <w:r w:rsidRPr="00AE6162">
              <w:rPr>
                <w:b/>
                <w:bCs/>
                <w:sz w:val="20"/>
              </w:rPr>
              <w:t>11,83%</w:t>
            </w:r>
          </w:p>
        </w:tc>
        <w:tc>
          <w:tcPr>
            <w:tcW w:w="938" w:type="dxa"/>
            <w:vAlign w:val="bottom"/>
          </w:tcPr>
          <w:p w14:paraId="4ABAEB54" w14:textId="77777777" w:rsidR="003A42D4" w:rsidRDefault="003A42D4" w:rsidP="00472849">
            <w:pPr>
              <w:jc w:val="right"/>
              <w:rPr>
                <w:b/>
                <w:bCs/>
                <w:sz w:val="20"/>
              </w:rPr>
            </w:pPr>
            <w:r>
              <w:rPr>
                <w:b/>
                <w:bCs/>
                <w:sz w:val="20"/>
              </w:rPr>
              <w:t>2,08%</w:t>
            </w:r>
          </w:p>
        </w:tc>
        <w:tc>
          <w:tcPr>
            <w:tcW w:w="1007" w:type="dxa"/>
            <w:vAlign w:val="bottom"/>
          </w:tcPr>
          <w:p w14:paraId="4ABAEB55" w14:textId="77777777" w:rsidR="003A42D4" w:rsidRDefault="003A42D4">
            <w:pPr>
              <w:jc w:val="right"/>
              <w:rPr>
                <w:b/>
                <w:bCs/>
                <w:sz w:val="20"/>
              </w:rPr>
            </w:pPr>
            <w:r>
              <w:rPr>
                <w:b/>
                <w:bCs/>
                <w:sz w:val="20"/>
              </w:rPr>
              <w:t>9,18%</w:t>
            </w:r>
          </w:p>
        </w:tc>
        <w:tc>
          <w:tcPr>
            <w:tcW w:w="862" w:type="dxa"/>
            <w:vAlign w:val="bottom"/>
          </w:tcPr>
          <w:p w14:paraId="4ABAEB56" w14:textId="77777777" w:rsidR="003A42D4" w:rsidRDefault="003A42D4">
            <w:pPr>
              <w:jc w:val="right"/>
              <w:rPr>
                <w:b/>
                <w:bCs/>
                <w:sz w:val="20"/>
              </w:rPr>
            </w:pPr>
            <w:r>
              <w:rPr>
                <w:b/>
                <w:bCs/>
                <w:sz w:val="20"/>
              </w:rPr>
              <w:t> </w:t>
            </w:r>
          </w:p>
        </w:tc>
        <w:tc>
          <w:tcPr>
            <w:tcW w:w="1364" w:type="dxa"/>
            <w:vAlign w:val="bottom"/>
          </w:tcPr>
          <w:p w14:paraId="4ABAEB57" w14:textId="77777777" w:rsidR="003A42D4" w:rsidRDefault="003A42D4" w:rsidP="0071686E">
            <w:pPr>
              <w:ind w:left="-57" w:right="-57"/>
              <w:jc w:val="right"/>
              <w:rPr>
                <w:b/>
                <w:bCs/>
                <w:sz w:val="20"/>
              </w:rPr>
            </w:pPr>
            <w:r>
              <w:rPr>
                <w:b/>
                <w:bCs/>
                <w:sz w:val="20"/>
              </w:rPr>
              <w:t>3 201 331 534</w:t>
            </w:r>
          </w:p>
        </w:tc>
        <w:tc>
          <w:tcPr>
            <w:tcW w:w="961" w:type="dxa"/>
            <w:vAlign w:val="bottom"/>
          </w:tcPr>
          <w:p w14:paraId="4ABAEB58" w14:textId="77777777" w:rsidR="003A42D4" w:rsidRDefault="003A42D4">
            <w:pPr>
              <w:jc w:val="right"/>
              <w:rPr>
                <w:b/>
                <w:bCs/>
                <w:sz w:val="20"/>
              </w:rPr>
            </w:pPr>
            <w:r>
              <w:rPr>
                <w:b/>
                <w:bCs/>
                <w:sz w:val="20"/>
              </w:rPr>
              <w:t>53,36%</w:t>
            </w:r>
          </w:p>
        </w:tc>
      </w:tr>
      <w:tr w:rsidR="003A42D4" w:rsidRPr="00AE6162" w14:paraId="4ABAEB5B" w14:textId="77777777" w:rsidTr="000301CE">
        <w:trPr>
          <w:trHeight w:val="110"/>
        </w:trPr>
        <w:tc>
          <w:tcPr>
            <w:tcW w:w="10122" w:type="dxa"/>
            <w:gridSpan w:val="8"/>
            <w:shd w:val="clear" w:color="auto" w:fill="B8CCE4"/>
            <w:vAlign w:val="bottom"/>
          </w:tcPr>
          <w:p w14:paraId="4ABAEB5A" w14:textId="77777777" w:rsidR="003A42D4" w:rsidRPr="00AE6162" w:rsidRDefault="003A42D4" w:rsidP="000301CE">
            <w:pPr>
              <w:ind w:left="-108"/>
              <w:jc w:val="center"/>
              <w:rPr>
                <w:b/>
                <w:bCs/>
                <w:szCs w:val="22"/>
              </w:rPr>
            </w:pPr>
            <w:r w:rsidRPr="00AE6162">
              <w:rPr>
                <w:b/>
                <w:snapToGrid w:val="0"/>
                <w:sz w:val="22"/>
                <w:szCs w:val="22"/>
              </w:rPr>
              <w:t>Aktīvie plāni (akcijās drīkst ieguldīt līdz 75%):</w:t>
            </w:r>
          </w:p>
        </w:tc>
      </w:tr>
      <w:tr w:rsidR="003A42D4" w:rsidRPr="00AE6162" w14:paraId="4ABAEB64" w14:textId="77777777" w:rsidTr="00CF0671">
        <w:trPr>
          <w:trHeight w:val="110"/>
        </w:trPr>
        <w:tc>
          <w:tcPr>
            <w:tcW w:w="3006" w:type="dxa"/>
          </w:tcPr>
          <w:p w14:paraId="4ABAEB5C" w14:textId="77777777" w:rsidR="003A42D4" w:rsidRPr="00AE6162" w:rsidRDefault="003A42D4" w:rsidP="006F7072">
            <w:pPr>
              <w:rPr>
                <w:sz w:val="20"/>
              </w:rPr>
            </w:pPr>
            <w:r w:rsidRPr="00AE6162">
              <w:rPr>
                <w:sz w:val="20"/>
              </w:rPr>
              <w:t>CBL dzīves cikla plāns Millennials</w:t>
            </w:r>
          </w:p>
        </w:tc>
        <w:tc>
          <w:tcPr>
            <w:tcW w:w="1134" w:type="dxa"/>
            <w:vAlign w:val="bottom"/>
          </w:tcPr>
          <w:p w14:paraId="4ABAEB5D" w14:textId="77777777" w:rsidR="003A42D4" w:rsidRPr="00AE6162" w:rsidRDefault="003A42D4" w:rsidP="006F7072">
            <w:pPr>
              <w:ind w:left="-57" w:right="-57"/>
              <w:jc w:val="right"/>
              <w:rPr>
                <w:sz w:val="20"/>
              </w:rPr>
            </w:pPr>
            <w:r w:rsidRPr="00AE6162">
              <w:rPr>
                <w:sz w:val="20"/>
              </w:rPr>
              <w:t>04.06.2018</w:t>
            </w:r>
          </w:p>
        </w:tc>
        <w:tc>
          <w:tcPr>
            <w:tcW w:w="850" w:type="dxa"/>
            <w:vAlign w:val="bottom"/>
          </w:tcPr>
          <w:p w14:paraId="4ABAEB5E" w14:textId="77777777" w:rsidR="003A42D4" w:rsidRPr="00AE6162" w:rsidRDefault="003A42D4" w:rsidP="006F7072">
            <w:pPr>
              <w:jc w:val="right"/>
              <w:rPr>
                <w:sz w:val="20"/>
              </w:rPr>
            </w:pPr>
            <w:r w:rsidRPr="00AE6162">
              <w:rPr>
                <w:sz w:val="20"/>
              </w:rPr>
              <w:t>16,74%</w:t>
            </w:r>
          </w:p>
        </w:tc>
        <w:tc>
          <w:tcPr>
            <w:tcW w:w="938" w:type="dxa"/>
            <w:vAlign w:val="bottom"/>
          </w:tcPr>
          <w:p w14:paraId="4ABAEB5F" w14:textId="77777777" w:rsidR="003A42D4" w:rsidRDefault="003A42D4" w:rsidP="006F7072">
            <w:pPr>
              <w:jc w:val="right"/>
              <w:rPr>
                <w:sz w:val="20"/>
              </w:rPr>
            </w:pPr>
            <w:r>
              <w:rPr>
                <w:sz w:val="20"/>
              </w:rPr>
              <w:t>8,52%</w:t>
            </w:r>
          </w:p>
        </w:tc>
        <w:tc>
          <w:tcPr>
            <w:tcW w:w="1007" w:type="dxa"/>
            <w:vAlign w:val="bottom"/>
          </w:tcPr>
          <w:p w14:paraId="4ABAEB60" w14:textId="77777777" w:rsidR="003A42D4" w:rsidRDefault="003A42D4">
            <w:pPr>
              <w:jc w:val="right"/>
              <w:rPr>
                <w:sz w:val="20"/>
              </w:rPr>
            </w:pPr>
            <w:r>
              <w:rPr>
                <w:sz w:val="20"/>
              </w:rPr>
              <w:t>7,95%</w:t>
            </w:r>
          </w:p>
        </w:tc>
        <w:tc>
          <w:tcPr>
            <w:tcW w:w="862" w:type="dxa"/>
            <w:vAlign w:val="bottom"/>
          </w:tcPr>
          <w:p w14:paraId="4ABAEB61" w14:textId="77777777" w:rsidR="003A42D4" w:rsidRDefault="003A42D4">
            <w:pPr>
              <w:jc w:val="right"/>
              <w:rPr>
                <w:sz w:val="20"/>
              </w:rPr>
            </w:pPr>
            <w:r>
              <w:rPr>
                <w:sz w:val="20"/>
              </w:rPr>
              <w:t>6,64%</w:t>
            </w:r>
          </w:p>
        </w:tc>
        <w:tc>
          <w:tcPr>
            <w:tcW w:w="1364" w:type="dxa"/>
            <w:vAlign w:val="bottom"/>
          </w:tcPr>
          <w:p w14:paraId="4ABAEB62" w14:textId="77777777" w:rsidR="003A42D4" w:rsidRDefault="003A42D4">
            <w:pPr>
              <w:jc w:val="right"/>
              <w:rPr>
                <w:sz w:val="20"/>
              </w:rPr>
            </w:pPr>
            <w:r>
              <w:rPr>
                <w:sz w:val="20"/>
              </w:rPr>
              <w:t>33 421 753</w:t>
            </w:r>
          </w:p>
        </w:tc>
        <w:tc>
          <w:tcPr>
            <w:tcW w:w="961" w:type="dxa"/>
            <w:vAlign w:val="bottom"/>
          </w:tcPr>
          <w:p w14:paraId="4ABAEB63" w14:textId="77777777" w:rsidR="003A42D4" w:rsidRDefault="003A42D4">
            <w:pPr>
              <w:jc w:val="right"/>
              <w:rPr>
                <w:sz w:val="20"/>
              </w:rPr>
            </w:pPr>
            <w:r>
              <w:rPr>
                <w:sz w:val="20"/>
              </w:rPr>
              <w:t>0,56%</w:t>
            </w:r>
          </w:p>
        </w:tc>
      </w:tr>
      <w:tr w:rsidR="003A42D4" w:rsidRPr="00AE6162" w14:paraId="4ABAEB6D" w14:textId="77777777" w:rsidTr="00CF0671">
        <w:trPr>
          <w:trHeight w:val="110"/>
        </w:trPr>
        <w:tc>
          <w:tcPr>
            <w:tcW w:w="3006" w:type="dxa"/>
          </w:tcPr>
          <w:p w14:paraId="4ABAEB65" w14:textId="77777777" w:rsidR="003A42D4" w:rsidRPr="00AE6162" w:rsidRDefault="003A42D4" w:rsidP="006F7072">
            <w:pPr>
              <w:rPr>
                <w:sz w:val="20"/>
              </w:rPr>
            </w:pPr>
            <w:r w:rsidRPr="00AE6162">
              <w:rPr>
                <w:sz w:val="20"/>
              </w:rPr>
              <w:t>Luminor Progresīvais IP</w:t>
            </w:r>
          </w:p>
        </w:tc>
        <w:tc>
          <w:tcPr>
            <w:tcW w:w="1134" w:type="dxa"/>
            <w:vAlign w:val="bottom"/>
          </w:tcPr>
          <w:p w14:paraId="4ABAEB66" w14:textId="77777777" w:rsidR="003A42D4" w:rsidRPr="00AE6162" w:rsidRDefault="003A42D4" w:rsidP="006F7072">
            <w:pPr>
              <w:ind w:left="-57" w:right="-57"/>
              <w:jc w:val="right"/>
              <w:rPr>
                <w:sz w:val="20"/>
              </w:rPr>
            </w:pPr>
            <w:r w:rsidRPr="00AE6162">
              <w:rPr>
                <w:sz w:val="20"/>
              </w:rPr>
              <w:t>09.05.2018</w:t>
            </w:r>
          </w:p>
        </w:tc>
        <w:tc>
          <w:tcPr>
            <w:tcW w:w="850" w:type="dxa"/>
            <w:vAlign w:val="bottom"/>
          </w:tcPr>
          <w:p w14:paraId="4ABAEB67" w14:textId="77777777" w:rsidR="003A42D4" w:rsidRPr="00AE6162" w:rsidRDefault="003A42D4" w:rsidP="006F7072">
            <w:pPr>
              <w:jc w:val="right"/>
              <w:rPr>
                <w:sz w:val="20"/>
              </w:rPr>
            </w:pPr>
            <w:r w:rsidRPr="00AE6162">
              <w:rPr>
                <w:sz w:val="20"/>
              </w:rPr>
              <w:t>17,41%</w:t>
            </w:r>
          </w:p>
        </w:tc>
        <w:tc>
          <w:tcPr>
            <w:tcW w:w="938" w:type="dxa"/>
            <w:vAlign w:val="bottom"/>
          </w:tcPr>
          <w:p w14:paraId="4ABAEB68" w14:textId="77777777" w:rsidR="003A42D4" w:rsidRDefault="003A42D4" w:rsidP="006F7072">
            <w:pPr>
              <w:jc w:val="right"/>
              <w:rPr>
                <w:sz w:val="20"/>
              </w:rPr>
            </w:pPr>
            <w:r>
              <w:rPr>
                <w:sz w:val="20"/>
              </w:rPr>
              <w:t>3,77%</w:t>
            </w:r>
          </w:p>
        </w:tc>
        <w:tc>
          <w:tcPr>
            <w:tcW w:w="1007" w:type="dxa"/>
            <w:vAlign w:val="bottom"/>
          </w:tcPr>
          <w:p w14:paraId="4ABAEB69" w14:textId="77777777" w:rsidR="003A42D4" w:rsidRDefault="003A42D4">
            <w:pPr>
              <w:jc w:val="right"/>
              <w:rPr>
                <w:sz w:val="20"/>
              </w:rPr>
            </w:pPr>
            <w:r>
              <w:rPr>
                <w:sz w:val="20"/>
              </w:rPr>
              <w:t>14,89%</w:t>
            </w:r>
          </w:p>
        </w:tc>
        <w:tc>
          <w:tcPr>
            <w:tcW w:w="862" w:type="dxa"/>
            <w:vAlign w:val="bottom"/>
          </w:tcPr>
          <w:p w14:paraId="4ABAEB6A" w14:textId="77777777" w:rsidR="003A42D4" w:rsidRDefault="003A42D4">
            <w:pPr>
              <w:jc w:val="right"/>
              <w:rPr>
                <w:sz w:val="20"/>
              </w:rPr>
            </w:pPr>
            <w:r>
              <w:rPr>
                <w:sz w:val="20"/>
              </w:rPr>
              <w:t>7,18%</w:t>
            </w:r>
          </w:p>
        </w:tc>
        <w:tc>
          <w:tcPr>
            <w:tcW w:w="1364" w:type="dxa"/>
            <w:vAlign w:val="bottom"/>
          </w:tcPr>
          <w:p w14:paraId="4ABAEB6B" w14:textId="77777777" w:rsidR="003A42D4" w:rsidRDefault="003A42D4">
            <w:pPr>
              <w:jc w:val="right"/>
              <w:rPr>
                <w:sz w:val="20"/>
              </w:rPr>
            </w:pPr>
            <w:r>
              <w:rPr>
                <w:sz w:val="20"/>
              </w:rPr>
              <w:t>10 110 556</w:t>
            </w:r>
          </w:p>
        </w:tc>
        <w:tc>
          <w:tcPr>
            <w:tcW w:w="961" w:type="dxa"/>
            <w:vAlign w:val="bottom"/>
          </w:tcPr>
          <w:p w14:paraId="4ABAEB6C" w14:textId="77777777" w:rsidR="003A42D4" w:rsidRDefault="003A42D4">
            <w:pPr>
              <w:jc w:val="right"/>
              <w:rPr>
                <w:sz w:val="20"/>
              </w:rPr>
            </w:pPr>
            <w:r>
              <w:rPr>
                <w:sz w:val="20"/>
              </w:rPr>
              <w:t>0,17%</w:t>
            </w:r>
          </w:p>
        </w:tc>
      </w:tr>
      <w:tr w:rsidR="003A42D4" w:rsidRPr="00AE6162" w14:paraId="4ABAEB76" w14:textId="77777777" w:rsidTr="00CF0671">
        <w:trPr>
          <w:trHeight w:val="110"/>
        </w:trPr>
        <w:tc>
          <w:tcPr>
            <w:tcW w:w="3006" w:type="dxa"/>
          </w:tcPr>
          <w:p w14:paraId="4ABAEB6E" w14:textId="77777777" w:rsidR="003A42D4" w:rsidRPr="00AE6162" w:rsidRDefault="003A42D4" w:rsidP="006F7072">
            <w:pPr>
              <w:rPr>
                <w:b/>
                <w:bCs/>
                <w:sz w:val="20"/>
              </w:rPr>
            </w:pPr>
            <w:r>
              <w:rPr>
                <w:b/>
                <w:bCs/>
                <w:snapToGrid w:val="0"/>
                <w:sz w:val="20"/>
              </w:rPr>
              <w:t xml:space="preserve">Kopā aktīvie 75% plāni </w:t>
            </w:r>
          </w:p>
        </w:tc>
        <w:tc>
          <w:tcPr>
            <w:tcW w:w="1134" w:type="dxa"/>
            <w:vAlign w:val="bottom"/>
          </w:tcPr>
          <w:p w14:paraId="4ABAEB6F" w14:textId="77777777" w:rsidR="003A42D4" w:rsidRPr="00AE6162" w:rsidRDefault="003A42D4" w:rsidP="00C83C34">
            <w:pPr>
              <w:ind w:left="-57" w:right="-57"/>
              <w:jc w:val="right"/>
              <w:rPr>
                <w:sz w:val="20"/>
              </w:rPr>
            </w:pPr>
          </w:p>
        </w:tc>
        <w:tc>
          <w:tcPr>
            <w:tcW w:w="850" w:type="dxa"/>
            <w:vAlign w:val="bottom"/>
          </w:tcPr>
          <w:p w14:paraId="4ABAEB70" w14:textId="77777777" w:rsidR="003A42D4" w:rsidRPr="00AE6162" w:rsidRDefault="003A42D4" w:rsidP="00472849">
            <w:pPr>
              <w:jc w:val="right"/>
              <w:rPr>
                <w:sz w:val="20"/>
              </w:rPr>
            </w:pPr>
          </w:p>
        </w:tc>
        <w:tc>
          <w:tcPr>
            <w:tcW w:w="938" w:type="dxa"/>
            <w:vAlign w:val="bottom"/>
          </w:tcPr>
          <w:p w14:paraId="4ABAEB71" w14:textId="77777777" w:rsidR="003A42D4" w:rsidRDefault="003A42D4" w:rsidP="00472849">
            <w:pPr>
              <w:jc w:val="right"/>
              <w:rPr>
                <w:sz w:val="20"/>
              </w:rPr>
            </w:pPr>
          </w:p>
        </w:tc>
        <w:tc>
          <w:tcPr>
            <w:tcW w:w="1007" w:type="dxa"/>
            <w:vAlign w:val="bottom"/>
          </w:tcPr>
          <w:p w14:paraId="4ABAEB72" w14:textId="77777777" w:rsidR="003A42D4" w:rsidRDefault="003A42D4">
            <w:pPr>
              <w:jc w:val="right"/>
              <w:rPr>
                <w:b/>
                <w:bCs/>
                <w:sz w:val="20"/>
              </w:rPr>
            </w:pPr>
            <w:r>
              <w:rPr>
                <w:b/>
                <w:bCs/>
                <w:sz w:val="20"/>
              </w:rPr>
              <w:t>9,56%</w:t>
            </w:r>
          </w:p>
        </w:tc>
        <w:tc>
          <w:tcPr>
            <w:tcW w:w="862" w:type="dxa"/>
            <w:vAlign w:val="bottom"/>
          </w:tcPr>
          <w:p w14:paraId="4ABAEB73" w14:textId="77777777" w:rsidR="003A42D4" w:rsidRDefault="003A42D4">
            <w:pPr>
              <w:jc w:val="right"/>
              <w:rPr>
                <w:b/>
                <w:bCs/>
                <w:sz w:val="20"/>
              </w:rPr>
            </w:pPr>
            <w:r>
              <w:rPr>
                <w:b/>
                <w:bCs/>
                <w:sz w:val="20"/>
              </w:rPr>
              <w:t> </w:t>
            </w:r>
          </w:p>
        </w:tc>
        <w:tc>
          <w:tcPr>
            <w:tcW w:w="1364" w:type="dxa"/>
            <w:vAlign w:val="bottom"/>
          </w:tcPr>
          <w:p w14:paraId="4ABAEB74" w14:textId="77777777" w:rsidR="003A42D4" w:rsidRDefault="003A42D4">
            <w:pPr>
              <w:jc w:val="right"/>
              <w:rPr>
                <w:b/>
                <w:bCs/>
                <w:sz w:val="20"/>
              </w:rPr>
            </w:pPr>
            <w:r>
              <w:rPr>
                <w:b/>
                <w:bCs/>
                <w:sz w:val="20"/>
              </w:rPr>
              <w:t>43 532 309</w:t>
            </w:r>
          </w:p>
        </w:tc>
        <w:tc>
          <w:tcPr>
            <w:tcW w:w="961" w:type="dxa"/>
            <w:vAlign w:val="bottom"/>
          </w:tcPr>
          <w:p w14:paraId="4ABAEB75" w14:textId="77777777" w:rsidR="003A42D4" w:rsidRDefault="003A42D4">
            <w:pPr>
              <w:jc w:val="right"/>
              <w:rPr>
                <w:b/>
                <w:bCs/>
                <w:sz w:val="20"/>
              </w:rPr>
            </w:pPr>
            <w:r>
              <w:rPr>
                <w:b/>
                <w:bCs/>
                <w:sz w:val="20"/>
              </w:rPr>
              <w:t>0,73%</w:t>
            </w:r>
          </w:p>
        </w:tc>
      </w:tr>
      <w:tr w:rsidR="003A42D4" w:rsidRPr="00AE6162" w14:paraId="4ABAEB78" w14:textId="77777777" w:rsidTr="008B5560">
        <w:trPr>
          <w:trHeight w:val="110"/>
        </w:trPr>
        <w:tc>
          <w:tcPr>
            <w:tcW w:w="10122" w:type="dxa"/>
            <w:gridSpan w:val="8"/>
            <w:shd w:val="clear" w:color="auto" w:fill="B8CCE4"/>
            <w:vAlign w:val="bottom"/>
          </w:tcPr>
          <w:p w14:paraId="4ABAEB77" w14:textId="77777777" w:rsidR="003A42D4" w:rsidRPr="00AE6162" w:rsidRDefault="003A42D4" w:rsidP="008B5560">
            <w:pPr>
              <w:ind w:left="-108"/>
              <w:jc w:val="center"/>
              <w:rPr>
                <w:b/>
                <w:bCs/>
                <w:szCs w:val="22"/>
              </w:rPr>
            </w:pPr>
            <w:r w:rsidRPr="00AE6162">
              <w:rPr>
                <w:b/>
                <w:snapToGrid w:val="0"/>
                <w:sz w:val="22"/>
                <w:szCs w:val="22"/>
              </w:rPr>
              <w:t xml:space="preserve">Aktīvie plāni (akcijās drīkst ieguldīt līdz </w:t>
            </w:r>
            <w:r>
              <w:rPr>
                <w:b/>
                <w:snapToGrid w:val="0"/>
                <w:sz w:val="22"/>
                <w:szCs w:val="22"/>
              </w:rPr>
              <w:t>100</w:t>
            </w:r>
            <w:r w:rsidRPr="00AE6162">
              <w:rPr>
                <w:b/>
                <w:snapToGrid w:val="0"/>
                <w:sz w:val="22"/>
                <w:szCs w:val="22"/>
              </w:rPr>
              <w:t>%):</w:t>
            </w:r>
          </w:p>
        </w:tc>
      </w:tr>
      <w:tr w:rsidR="003A42D4" w:rsidRPr="00AE6162" w14:paraId="4ABAEB81" w14:textId="77777777" w:rsidTr="00315A75">
        <w:trPr>
          <w:trHeight w:val="110"/>
        </w:trPr>
        <w:tc>
          <w:tcPr>
            <w:tcW w:w="3006" w:type="dxa"/>
          </w:tcPr>
          <w:p w14:paraId="4ABAEB79" w14:textId="77777777" w:rsidR="003A42D4" w:rsidRPr="00AE6162" w:rsidRDefault="003A42D4">
            <w:pPr>
              <w:rPr>
                <w:sz w:val="20"/>
              </w:rPr>
            </w:pPr>
            <w:r w:rsidRPr="00AE6162">
              <w:rPr>
                <w:sz w:val="20"/>
              </w:rPr>
              <w:t>Swedbank pensiju IP 1990+</w:t>
            </w:r>
          </w:p>
        </w:tc>
        <w:tc>
          <w:tcPr>
            <w:tcW w:w="1134" w:type="dxa"/>
            <w:vAlign w:val="bottom"/>
          </w:tcPr>
          <w:p w14:paraId="4ABAEB7A" w14:textId="77777777" w:rsidR="003A42D4" w:rsidRPr="00AE6162" w:rsidRDefault="003A42D4" w:rsidP="00C83C34">
            <w:pPr>
              <w:ind w:left="-57" w:right="-57"/>
              <w:jc w:val="right"/>
              <w:rPr>
                <w:sz w:val="20"/>
              </w:rPr>
            </w:pPr>
            <w:r w:rsidRPr="00AE6162">
              <w:rPr>
                <w:sz w:val="20"/>
              </w:rPr>
              <w:t>15.03.2018</w:t>
            </w:r>
          </w:p>
        </w:tc>
        <w:tc>
          <w:tcPr>
            <w:tcW w:w="850" w:type="dxa"/>
            <w:vAlign w:val="bottom"/>
          </w:tcPr>
          <w:p w14:paraId="4ABAEB7B" w14:textId="77777777" w:rsidR="003A42D4" w:rsidRPr="00AE6162" w:rsidRDefault="003A42D4" w:rsidP="00472849">
            <w:pPr>
              <w:jc w:val="right"/>
              <w:rPr>
                <w:sz w:val="20"/>
              </w:rPr>
            </w:pPr>
            <w:r w:rsidRPr="00AE6162">
              <w:rPr>
                <w:sz w:val="20"/>
              </w:rPr>
              <w:t>17,91%</w:t>
            </w:r>
          </w:p>
        </w:tc>
        <w:tc>
          <w:tcPr>
            <w:tcW w:w="938" w:type="dxa"/>
            <w:vAlign w:val="bottom"/>
          </w:tcPr>
          <w:p w14:paraId="4ABAEB7C" w14:textId="77777777" w:rsidR="003A42D4" w:rsidRDefault="003A42D4" w:rsidP="00472849">
            <w:pPr>
              <w:jc w:val="right"/>
              <w:rPr>
                <w:sz w:val="20"/>
              </w:rPr>
            </w:pPr>
            <w:r>
              <w:rPr>
                <w:sz w:val="20"/>
              </w:rPr>
              <w:t>3,85%</w:t>
            </w:r>
          </w:p>
        </w:tc>
        <w:tc>
          <w:tcPr>
            <w:tcW w:w="1007" w:type="dxa"/>
            <w:vAlign w:val="bottom"/>
          </w:tcPr>
          <w:p w14:paraId="4ABAEB7D" w14:textId="77777777" w:rsidR="003A42D4" w:rsidRDefault="003A42D4">
            <w:pPr>
              <w:jc w:val="right"/>
              <w:rPr>
                <w:sz w:val="20"/>
              </w:rPr>
            </w:pPr>
            <w:r>
              <w:rPr>
                <w:sz w:val="20"/>
              </w:rPr>
              <w:t>20,99%</w:t>
            </w:r>
          </w:p>
        </w:tc>
        <w:tc>
          <w:tcPr>
            <w:tcW w:w="862" w:type="dxa"/>
            <w:vAlign w:val="bottom"/>
          </w:tcPr>
          <w:p w14:paraId="4ABAEB7E" w14:textId="77777777" w:rsidR="003A42D4" w:rsidRDefault="003A42D4">
            <w:pPr>
              <w:jc w:val="right"/>
              <w:rPr>
                <w:sz w:val="20"/>
              </w:rPr>
            </w:pPr>
            <w:r>
              <w:rPr>
                <w:sz w:val="20"/>
              </w:rPr>
              <w:t>9,39%</w:t>
            </w:r>
          </w:p>
        </w:tc>
        <w:tc>
          <w:tcPr>
            <w:tcW w:w="1364" w:type="dxa"/>
            <w:vAlign w:val="bottom"/>
          </w:tcPr>
          <w:p w14:paraId="4ABAEB7F" w14:textId="77777777" w:rsidR="003A42D4" w:rsidRDefault="003A42D4">
            <w:pPr>
              <w:jc w:val="right"/>
              <w:rPr>
                <w:sz w:val="20"/>
              </w:rPr>
            </w:pPr>
            <w:r>
              <w:rPr>
                <w:sz w:val="20"/>
              </w:rPr>
              <w:t>133 296 453</w:t>
            </w:r>
          </w:p>
        </w:tc>
        <w:tc>
          <w:tcPr>
            <w:tcW w:w="961" w:type="dxa"/>
            <w:vAlign w:val="bottom"/>
          </w:tcPr>
          <w:p w14:paraId="4ABAEB80" w14:textId="77777777" w:rsidR="003A42D4" w:rsidRDefault="003A42D4">
            <w:pPr>
              <w:jc w:val="right"/>
              <w:rPr>
                <w:sz w:val="20"/>
              </w:rPr>
            </w:pPr>
            <w:r>
              <w:rPr>
                <w:sz w:val="20"/>
              </w:rPr>
              <w:t>2,22%</w:t>
            </w:r>
          </w:p>
        </w:tc>
      </w:tr>
      <w:tr w:rsidR="003A42D4" w:rsidRPr="00AE6162" w14:paraId="4ABAEB8A" w14:textId="77777777" w:rsidTr="00315A75">
        <w:trPr>
          <w:trHeight w:val="110"/>
        </w:trPr>
        <w:tc>
          <w:tcPr>
            <w:tcW w:w="3006" w:type="dxa"/>
          </w:tcPr>
          <w:p w14:paraId="4ABAEB82" w14:textId="77777777" w:rsidR="003A42D4" w:rsidRPr="00AE6162" w:rsidRDefault="003A42D4">
            <w:pPr>
              <w:rPr>
                <w:sz w:val="20"/>
              </w:rPr>
            </w:pPr>
            <w:r w:rsidRPr="00AE6162">
              <w:rPr>
                <w:sz w:val="20"/>
              </w:rPr>
              <w:t>Swedbank pensiju IP 1980+</w:t>
            </w:r>
          </w:p>
        </w:tc>
        <w:tc>
          <w:tcPr>
            <w:tcW w:w="1134" w:type="dxa"/>
            <w:vAlign w:val="bottom"/>
          </w:tcPr>
          <w:p w14:paraId="4ABAEB83" w14:textId="77777777" w:rsidR="003A42D4" w:rsidRPr="00AE6162" w:rsidRDefault="003A42D4" w:rsidP="00C83C34">
            <w:pPr>
              <w:ind w:left="-57" w:right="-57"/>
              <w:jc w:val="right"/>
              <w:rPr>
                <w:sz w:val="20"/>
              </w:rPr>
            </w:pPr>
            <w:r w:rsidRPr="00AE6162">
              <w:rPr>
                <w:sz w:val="20"/>
              </w:rPr>
              <w:t>11.02.2019</w:t>
            </w:r>
          </w:p>
        </w:tc>
        <w:tc>
          <w:tcPr>
            <w:tcW w:w="850" w:type="dxa"/>
            <w:vAlign w:val="bottom"/>
          </w:tcPr>
          <w:p w14:paraId="4ABAEB84" w14:textId="77777777" w:rsidR="003A42D4" w:rsidRPr="00AE6162" w:rsidRDefault="003A42D4" w:rsidP="00472849">
            <w:pPr>
              <w:jc w:val="right"/>
              <w:rPr>
                <w:sz w:val="20"/>
              </w:rPr>
            </w:pPr>
            <w:r w:rsidRPr="00AE6162">
              <w:rPr>
                <w:sz w:val="20"/>
              </w:rPr>
              <w:t>12,11%</w:t>
            </w:r>
          </w:p>
        </w:tc>
        <w:tc>
          <w:tcPr>
            <w:tcW w:w="938" w:type="dxa"/>
            <w:vAlign w:val="bottom"/>
          </w:tcPr>
          <w:p w14:paraId="4ABAEB85" w14:textId="77777777" w:rsidR="003A42D4" w:rsidRDefault="003A42D4" w:rsidP="00472849">
            <w:pPr>
              <w:jc w:val="right"/>
              <w:rPr>
                <w:sz w:val="20"/>
              </w:rPr>
            </w:pPr>
            <w:r>
              <w:rPr>
                <w:sz w:val="20"/>
              </w:rPr>
              <w:t>4,03%</w:t>
            </w:r>
          </w:p>
        </w:tc>
        <w:tc>
          <w:tcPr>
            <w:tcW w:w="1007" w:type="dxa"/>
            <w:vAlign w:val="bottom"/>
          </w:tcPr>
          <w:p w14:paraId="4ABAEB86" w14:textId="77777777" w:rsidR="003A42D4" w:rsidRDefault="003A42D4">
            <w:pPr>
              <w:jc w:val="right"/>
              <w:rPr>
                <w:sz w:val="20"/>
              </w:rPr>
            </w:pPr>
            <w:r>
              <w:rPr>
                <w:sz w:val="20"/>
              </w:rPr>
              <w:t>20,93%</w:t>
            </w:r>
          </w:p>
        </w:tc>
        <w:tc>
          <w:tcPr>
            <w:tcW w:w="862" w:type="dxa"/>
            <w:vAlign w:val="bottom"/>
          </w:tcPr>
          <w:p w14:paraId="4ABAEB87" w14:textId="77777777" w:rsidR="003A42D4" w:rsidRDefault="003A42D4">
            <w:pPr>
              <w:jc w:val="right"/>
              <w:rPr>
                <w:sz w:val="20"/>
              </w:rPr>
            </w:pPr>
            <w:r>
              <w:rPr>
                <w:sz w:val="20"/>
              </w:rPr>
              <w:t>12,13%</w:t>
            </w:r>
          </w:p>
        </w:tc>
        <w:tc>
          <w:tcPr>
            <w:tcW w:w="1364" w:type="dxa"/>
            <w:vAlign w:val="bottom"/>
          </w:tcPr>
          <w:p w14:paraId="4ABAEB88" w14:textId="77777777" w:rsidR="003A42D4" w:rsidRDefault="003A42D4">
            <w:pPr>
              <w:jc w:val="right"/>
              <w:rPr>
                <w:sz w:val="20"/>
              </w:rPr>
            </w:pPr>
            <w:r>
              <w:rPr>
                <w:sz w:val="20"/>
              </w:rPr>
              <w:t>233 332 610</w:t>
            </w:r>
          </w:p>
        </w:tc>
        <w:tc>
          <w:tcPr>
            <w:tcW w:w="961" w:type="dxa"/>
            <w:vAlign w:val="bottom"/>
          </w:tcPr>
          <w:p w14:paraId="4ABAEB89" w14:textId="77777777" w:rsidR="003A42D4" w:rsidRDefault="003A42D4">
            <w:pPr>
              <w:jc w:val="right"/>
              <w:rPr>
                <w:sz w:val="20"/>
              </w:rPr>
            </w:pPr>
            <w:r>
              <w:rPr>
                <w:sz w:val="20"/>
              </w:rPr>
              <w:t>3,89%</w:t>
            </w:r>
          </w:p>
        </w:tc>
      </w:tr>
      <w:tr w:rsidR="003A42D4" w:rsidRPr="00AE6162" w14:paraId="4ABAEB93" w14:textId="77777777" w:rsidTr="00315A75">
        <w:trPr>
          <w:trHeight w:val="110"/>
        </w:trPr>
        <w:tc>
          <w:tcPr>
            <w:tcW w:w="3006" w:type="dxa"/>
          </w:tcPr>
          <w:p w14:paraId="4ABAEB8B" w14:textId="77777777" w:rsidR="003A42D4" w:rsidRPr="00AE6162" w:rsidRDefault="003A42D4">
            <w:pPr>
              <w:rPr>
                <w:sz w:val="20"/>
              </w:rPr>
            </w:pPr>
            <w:r w:rsidRPr="00AE6162">
              <w:rPr>
                <w:sz w:val="20"/>
              </w:rPr>
              <w:t>Swedbank pensiju IP 1970+</w:t>
            </w:r>
          </w:p>
        </w:tc>
        <w:tc>
          <w:tcPr>
            <w:tcW w:w="1134" w:type="dxa"/>
            <w:vAlign w:val="bottom"/>
          </w:tcPr>
          <w:p w14:paraId="4ABAEB8C" w14:textId="77777777" w:rsidR="003A42D4" w:rsidRPr="00AE6162" w:rsidRDefault="003A42D4" w:rsidP="00C83C34">
            <w:pPr>
              <w:ind w:left="-57" w:right="-57"/>
              <w:jc w:val="right"/>
              <w:rPr>
                <w:sz w:val="20"/>
              </w:rPr>
            </w:pPr>
            <w:r w:rsidRPr="00AE6162">
              <w:rPr>
                <w:sz w:val="20"/>
              </w:rPr>
              <w:t>11.02.2019</w:t>
            </w:r>
          </w:p>
        </w:tc>
        <w:tc>
          <w:tcPr>
            <w:tcW w:w="850" w:type="dxa"/>
            <w:vAlign w:val="bottom"/>
          </w:tcPr>
          <w:p w14:paraId="4ABAEB8D" w14:textId="77777777" w:rsidR="003A42D4" w:rsidRPr="00AE6162" w:rsidRDefault="003A42D4" w:rsidP="00472849">
            <w:pPr>
              <w:jc w:val="right"/>
              <w:rPr>
                <w:sz w:val="20"/>
              </w:rPr>
            </w:pPr>
            <w:r w:rsidRPr="00AE6162">
              <w:rPr>
                <w:sz w:val="20"/>
              </w:rPr>
              <w:t>12,08%</w:t>
            </w:r>
          </w:p>
        </w:tc>
        <w:tc>
          <w:tcPr>
            <w:tcW w:w="938" w:type="dxa"/>
            <w:vAlign w:val="bottom"/>
          </w:tcPr>
          <w:p w14:paraId="4ABAEB8E" w14:textId="77777777" w:rsidR="003A42D4" w:rsidRDefault="003A42D4" w:rsidP="00472849">
            <w:pPr>
              <w:jc w:val="right"/>
              <w:rPr>
                <w:sz w:val="20"/>
              </w:rPr>
            </w:pPr>
            <w:r>
              <w:rPr>
                <w:sz w:val="20"/>
              </w:rPr>
              <w:t>4,09%</w:t>
            </w:r>
          </w:p>
        </w:tc>
        <w:tc>
          <w:tcPr>
            <w:tcW w:w="1007" w:type="dxa"/>
            <w:vAlign w:val="bottom"/>
          </w:tcPr>
          <w:p w14:paraId="4ABAEB8F" w14:textId="77777777" w:rsidR="003A42D4" w:rsidRDefault="003A42D4">
            <w:pPr>
              <w:jc w:val="right"/>
              <w:rPr>
                <w:sz w:val="20"/>
              </w:rPr>
            </w:pPr>
            <w:r>
              <w:rPr>
                <w:sz w:val="20"/>
              </w:rPr>
              <w:t>20,93%</w:t>
            </w:r>
          </w:p>
        </w:tc>
        <w:tc>
          <w:tcPr>
            <w:tcW w:w="862" w:type="dxa"/>
            <w:vAlign w:val="bottom"/>
          </w:tcPr>
          <w:p w14:paraId="4ABAEB90" w14:textId="77777777" w:rsidR="003A42D4" w:rsidRDefault="003A42D4">
            <w:pPr>
              <w:jc w:val="right"/>
              <w:rPr>
                <w:sz w:val="20"/>
              </w:rPr>
            </w:pPr>
            <w:r>
              <w:rPr>
                <w:sz w:val="20"/>
              </w:rPr>
              <w:t>12,15%</w:t>
            </w:r>
          </w:p>
        </w:tc>
        <w:tc>
          <w:tcPr>
            <w:tcW w:w="1364" w:type="dxa"/>
            <w:vAlign w:val="bottom"/>
          </w:tcPr>
          <w:p w14:paraId="4ABAEB91" w14:textId="77777777" w:rsidR="003A42D4" w:rsidRDefault="003A42D4">
            <w:pPr>
              <w:jc w:val="right"/>
              <w:rPr>
                <w:sz w:val="20"/>
              </w:rPr>
            </w:pPr>
            <w:r>
              <w:rPr>
                <w:sz w:val="20"/>
              </w:rPr>
              <w:t>249 129 050</w:t>
            </w:r>
          </w:p>
        </w:tc>
        <w:tc>
          <w:tcPr>
            <w:tcW w:w="961" w:type="dxa"/>
            <w:vAlign w:val="bottom"/>
          </w:tcPr>
          <w:p w14:paraId="4ABAEB92" w14:textId="77777777" w:rsidR="003A42D4" w:rsidRDefault="003A42D4">
            <w:pPr>
              <w:jc w:val="right"/>
              <w:rPr>
                <w:sz w:val="20"/>
              </w:rPr>
            </w:pPr>
            <w:r>
              <w:rPr>
                <w:sz w:val="20"/>
              </w:rPr>
              <w:t>4,15%</w:t>
            </w:r>
          </w:p>
        </w:tc>
      </w:tr>
      <w:tr w:rsidR="003A42D4" w:rsidRPr="00AE6162" w14:paraId="4ABAEB9C" w14:textId="77777777" w:rsidTr="00315A75">
        <w:trPr>
          <w:trHeight w:val="110"/>
        </w:trPr>
        <w:tc>
          <w:tcPr>
            <w:tcW w:w="3006" w:type="dxa"/>
          </w:tcPr>
          <w:p w14:paraId="4ABAEB94" w14:textId="77777777" w:rsidR="003A42D4" w:rsidRPr="00AE6162" w:rsidRDefault="003A42D4">
            <w:pPr>
              <w:rPr>
                <w:sz w:val="20"/>
              </w:rPr>
            </w:pPr>
            <w:r w:rsidRPr="008B5560">
              <w:rPr>
                <w:sz w:val="20"/>
              </w:rPr>
              <w:t>Swedbank IP</w:t>
            </w:r>
            <w:r>
              <w:rPr>
                <w:sz w:val="20"/>
              </w:rPr>
              <w:t xml:space="preserve"> </w:t>
            </w:r>
            <w:r w:rsidRPr="008B5560">
              <w:rPr>
                <w:sz w:val="20"/>
              </w:rPr>
              <w:t>Dinamika Indekss</w:t>
            </w:r>
          </w:p>
        </w:tc>
        <w:tc>
          <w:tcPr>
            <w:tcW w:w="1134" w:type="dxa"/>
            <w:vAlign w:val="bottom"/>
          </w:tcPr>
          <w:p w14:paraId="4ABAEB95" w14:textId="77777777" w:rsidR="003A42D4" w:rsidRPr="00AE6162" w:rsidRDefault="003A42D4" w:rsidP="00C83C34">
            <w:pPr>
              <w:ind w:left="-57" w:right="-57"/>
              <w:jc w:val="right"/>
              <w:rPr>
                <w:sz w:val="20"/>
              </w:rPr>
            </w:pPr>
            <w:r w:rsidRPr="008B5560">
              <w:rPr>
                <w:sz w:val="20"/>
              </w:rPr>
              <w:t>08.11.2021</w:t>
            </w:r>
          </w:p>
        </w:tc>
        <w:tc>
          <w:tcPr>
            <w:tcW w:w="850" w:type="dxa"/>
            <w:vAlign w:val="bottom"/>
          </w:tcPr>
          <w:p w14:paraId="4ABAEB96" w14:textId="77777777" w:rsidR="003A42D4" w:rsidRPr="00AE6162" w:rsidRDefault="003A42D4" w:rsidP="00472849">
            <w:pPr>
              <w:jc w:val="right"/>
              <w:rPr>
                <w:sz w:val="20"/>
              </w:rPr>
            </w:pPr>
            <w:r>
              <w:rPr>
                <w:sz w:val="20"/>
              </w:rPr>
              <w:t>-</w:t>
            </w:r>
          </w:p>
        </w:tc>
        <w:tc>
          <w:tcPr>
            <w:tcW w:w="938" w:type="dxa"/>
            <w:vAlign w:val="bottom"/>
          </w:tcPr>
          <w:p w14:paraId="4ABAEB97" w14:textId="77777777" w:rsidR="003A42D4" w:rsidRDefault="003A42D4" w:rsidP="00472849">
            <w:pPr>
              <w:jc w:val="right"/>
              <w:rPr>
                <w:sz w:val="20"/>
              </w:rPr>
            </w:pPr>
            <w:r>
              <w:rPr>
                <w:sz w:val="20"/>
              </w:rPr>
              <w:t>-</w:t>
            </w:r>
          </w:p>
        </w:tc>
        <w:tc>
          <w:tcPr>
            <w:tcW w:w="1007" w:type="dxa"/>
            <w:vAlign w:val="bottom"/>
          </w:tcPr>
          <w:p w14:paraId="4ABAEB98" w14:textId="77777777" w:rsidR="003A42D4" w:rsidRDefault="003A42D4">
            <w:pPr>
              <w:jc w:val="right"/>
              <w:rPr>
                <w:sz w:val="20"/>
              </w:rPr>
            </w:pPr>
            <w:r>
              <w:rPr>
                <w:sz w:val="20"/>
              </w:rPr>
              <w:t>- </w:t>
            </w:r>
          </w:p>
        </w:tc>
        <w:tc>
          <w:tcPr>
            <w:tcW w:w="862" w:type="dxa"/>
            <w:vAlign w:val="bottom"/>
          </w:tcPr>
          <w:p w14:paraId="4ABAEB99" w14:textId="77777777" w:rsidR="003A42D4" w:rsidRDefault="003A42D4">
            <w:pPr>
              <w:jc w:val="right"/>
              <w:rPr>
                <w:sz w:val="20"/>
              </w:rPr>
            </w:pPr>
            <w:r>
              <w:rPr>
                <w:sz w:val="20"/>
              </w:rPr>
              <w:t>1,54%</w:t>
            </w:r>
          </w:p>
        </w:tc>
        <w:tc>
          <w:tcPr>
            <w:tcW w:w="1364" w:type="dxa"/>
            <w:vAlign w:val="bottom"/>
          </w:tcPr>
          <w:p w14:paraId="4ABAEB9A" w14:textId="77777777" w:rsidR="003A42D4" w:rsidRDefault="003A42D4">
            <w:pPr>
              <w:jc w:val="right"/>
              <w:rPr>
                <w:sz w:val="20"/>
              </w:rPr>
            </w:pPr>
            <w:r>
              <w:rPr>
                <w:sz w:val="20"/>
              </w:rPr>
              <w:t>1 625 332</w:t>
            </w:r>
          </w:p>
        </w:tc>
        <w:tc>
          <w:tcPr>
            <w:tcW w:w="961" w:type="dxa"/>
            <w:vAlign w:val="bottom"/>
          </w:tcPr>
          <w:p w14:paraId="4ABAEB9B" w14:textId="77777777" w:rsidR="003A42D4" w:rsidRDefault="003A42D4">
            <w:pPr>
              <w:jc w:val="right"/>
              <w:rPr>
                <w:sz w:val="20"/>
              </w:rPr>
            </w:pPr>
            <w:r>
              <w:rPr>
                <w:sz w:val="20"/>
              </w:rPr>
              <w:t>0,03%</w:t>
            </w:r>
          </w:p>
        </w:tc>
      </w:tr>
      <w:tr w:rsidR="003A42D4" w:rsidRPr="00AE6162" w14:paraId="4ABAEBA5" w14:textId="77777777" w:rsidTr="00DA648B">
        <w:trPr>
          <w:trHeight w:val="110"/>
        </w:trPr>
        <w:tc>
          <w:tcPr>
            <w:tcW w:w="3006" w:type="dxa"/>
          </w:tcPr>
          <w:p w14:paraId="4ABAEB9D" w14:textId="77777777" w:rsidR="003A42D4" w:rsidRPr="00AE6162" w:rsidRDefault="003A42D4" w:rsidP="006F7072">
            <w:pPr>
              <w:rPr>
                <w:sz w:val="20"/>
              </w:rPr>
            </w:pPr>
            <w:r w:rsidRPr="00AE6162">
              <w:rPr>
                <w:sz w:val="20"/>
              </w:rPr>
              <w:t>SEB dinamiskais plāns</w:t>
            </w:r>
          </w:p>
        </w:tc>
        <w:tc>
          <w:tcPr>
            <w:tcW w:w="1134" w:type="dxa"/>
            <w:vAlign w:val="bottom"/>
          </w:tcPr>
          <w:p w14:paraId="4ABAEB9E" w14:textId="77777777" w:rsidR="003A42D4" w:rsidRPr="00AE6162" w:rsidRDefault="003A42D4" w:rsidP="006F7072">
            <w:pPr>
              <w:ind w:left="-57" w:right="-57"/>
              <w:jc w:val="right"/>
              <w:rPr>
                <w:sz w:val="20"/>
              </w:rPr>
            </w:pPr>
            <w:r w:rsidRPr="00AE6162">
              <w:rPr>
                <w:sz w:val="20"/>
              </w:rPr>
              <w:t>19.03.2018</w:t>
            </w:r>
          </w:p>
        </w:tc>
        <w:tc>
          <w:tcPr>
            <w:tcW w:w="850" w:type="dxa"/>
            <w:vAlign w:val="bottom"/>
          </w:tcPr>
          <w:p w14:paraId="4ABAEB9F" w14:textId="77777777" w:rsidR="003A42D4" w:rsidRPr="00AE6162" w:rsidRDefault="003A42D4" w:rsidP="006F7072">
            <w:pPr>
              <w:jc w:val="right"/>
              <w:rPr>
                <w:sz w:val="20"/>
              </w:rPr>
            </w:pPr>
            <w:r w:rsidRPr="00AE6162">
              <w:rPr>
                <w:sz w:val="20"/>
              </w:rPr>
              <w:t>22,79%</w:t>
            </w:r>
          </w:p>
        </w:tc>
        <w:tc>
          <w:tcPr>
            <w:tcW w:w="938" w:type="dxa"/>
            <w:vAlign w:val="bottom"/>
          </w:tcPr>
          <w:p w14:paraId="4ABAEBA0" w14:textId="77777777" w:rsidR="003A42D4" w:rsidRDefault="003A42D4" w:rsidP="006F7072">
            <w:pPr>
              <w:jc w:val="right"/>
              <w:rPr>
                <w:sz w:val="20"/>
              </w:rPr>
            </w:pPr>
            <w:r>
              <w:rPr>
                <w:sz w:val="20"/>
              </w:rPr>
              <w:t>0,68%</w:t>
            </w:r>
          </w:p>
        </w:tc>
        <w:tc>
          <w:tcPr>
            <w:tcW w:w="1007" w:type="dxa"/>
            <w:vAlign w:val="bottom"/>
          </w:tcPr>
          <w:p w14:paraId="4ABAEBA1" w14:textId="77777777" w:rsidR="003A42D4" w:rsidRDefault="003A42D4">
            <w:pPr>
              <w:jc w:val="right"/>
              <w:rPr>
                <w:sz w:val="20"/>
              </w:rPr>
            </w:pPr>
            <w:r>
              <w:rPr>
                <w:sz w:val="20"/>
              </w:rPr>
              <w:t>19,86%</w:t>
            </w:r>
          </w:p>
        </w:tc>
        <w:tc>
          <w:tcPr>
            <w:tcW w:w="862" w:type="dxa"/>
            <w:vAlign w:val="bottom"/>
          </w:tcPr>
          <w:p w14:paraId="4ABAEBA2" w14:textId="77777777" w:rsidR="003A42D4" w:rsidRDefault="003A42D4">
            <w:pPr>
              <w:jc w:val="right"/>
              <w:rPr>
                <w:sz w:val="20"/>
              </w:rPr>
            </w:pPr>
            <w:r>
              <w:rPr>
                <w:sz w:val="20"/>
              </w:rPr>
              <w:t>7,81%</w:t>
            </w:r>
          </w:p>
        </w:tc>
        <w:tc>
          <w:tcPr>
            <w:tcW w:w="1364" w:type="dxa"/>
            <w:vAlign w:val="bottom"/>
          </w:tcPr>
          <w:p w14:paraId="4ABAEBA3" w14:textId="77777777" w:rsidR="003A42D4" w:rsidRDefault="003A42D4">
            <w:pPr>
              <w:jc w:val="right"/>
              <w:rPr>
                <w:sz w:val="20"/>
              </w:rPr>
            </w:pPr>
            <w:r>
              <w:rPr>
                <w:sz w:val="20"/>
              </w:rPr>
              <w:t>118 690 249</w:t>
            </w:r>
          </w:p>
        </w:tc>
        <w:tc>
          <w:tcPr>
            <w:tcW w:w="961" w:type="dxa"/>
            <w:vAlign w:val="bottom"/>
          </w:tcPr>
          <w:p w14:paraId="4ABAEBA4" w14:textId="77777777" w:rsidR="003A42D4" w:rsidRDefault="003A42D4">
            <w:pPr>
              <w:jc w:val="right"/>
              <w:rPr>
                <w:sz w:val="20"/>
              </w:rPr>
            </w:pPr>
            <w:r>
              <w:rPr>
                <w:sz w:val="20"/>
              </w:rPr>
              <w:t>1,98%</w:t>
            </w:r>
          </w:p>
        </w:tc>
      </w:tr>
      <w:tr w:rsidR="003A42D4" w:rsidRPr="00AE6162" w14:paraId="4ABAEBAE" w14:textId="77777777" w:rsidTr="00F327ED">
        <w:trPr>
          <w:trHeight w:val="110"/>
        </w:trPr>
        <w:tc>
          <w:tcPr>
            <w:tcW w:w="3006" w:type="dxa"/>
          </w:tcPr>
          <w:p w14:paraId="4ABAEBA6" w14:textId="77777777" w:rsidR="003A42D4" w:rsidRPr="00AE6162" w:rsidRDefault="003A42D4" w:rsidP="006F7072">
            <w:pPr>
              <w:rPr>
                <w:sz w:val="20"/>
              </w:rPr>
            </w:pPr>
            <w:r w:rsidRPr="00AE6162">
              <w:rPr>
                <w:sz w:val="20"/>
              </w:rPr>
              <w:t>SEB indeksu plāns</w:t>
            </w:r>
          </w:p>
        </w:tc>
        <w:tc>
          <w:tcPr>
            <w:tcW w:w="1134" w:type="dxa"/>
            <w:vAlign w:val="bottom"/>
          </w:tcPr>
          <w:p w14:paraId="4ABAEBA7" w14:textId="77777777" w:rsidR="003A42D4" w:rsidRPr="00AE6162" w:rsidRDefault="003A42D4" w:rsidP="006F7072">
            <w:pPr>
              <w:ind w:left="-57" w:right="-57"/>
              <w:jc w:val="right"/>
              <w:rPr>
                <w:sz w:val="20"/>
              </w:rPr>
            </w:pPr>
            <w:r w:rsidRPr="00AE6162">
              <w:rPr>
                <w:sz w:val="20"/>
              </w:rPr>
              <w:t>19.03.2018</w:t>
            </w:r>
          </w:p>
        </w:tc>
        <w:tc>
          <w:tcPr>
            <w:tcW w:w="850" w:type="dxa"/>
            <w:vAlign w:val="bottom"/>
          </w:tcPr>
          <w:p w14:paraId="4ABAEBA8" w14:textId="77777777" w:rsidR="003A42D4" w:rsidRPr="00AE6162" w:rsidRDefault="003A42D4" w:rsidP="006F7072">
            <w:pPr>
              <w:jc w:val="right"/>
              <w:rPr>
                <w:sz w:val="20"/>
              </w:rPr>
            </w:pPr>
            <w:r w:rsidRPr="00AE6162">
              <w:rPr>
                <w:sz w:val="20"/>
              </w:rPr>
              <w:t>25,62%</w:t>
            </w:r>
          </w:p>
        </w:tc>
        <w:tc>
          <w:tcPr>
            <w:tcW w:w="938" w:type="dxa"/>
            <w:vAlign w:val="bottom"/>
          </w:tcPr>
          <w:p w14:paraId="4ABAEBA9" w14:textId="77777777" w:rsidR="003A42D4" w:rsidRDefault="003A42D4" w:rsidP="006F7072">
            <w:pPr>
              <w:jc w:val="right"/>
              <w:rPr>
                <w:sz w:val="20"/>
              </w:rPr>
            </w:pPr>
            <w:r>
              <w:rPr>
                <w:sz w:val="20"/>
              </w:rPr>
              <w:t>3,55%</w:t>
            </w:r>
          </w:p>
        </w:tc>
        <w:tc>
          <w:tcPr>
            <w:tcW w:w="1007" w:type="dxa"/>
            <w:vAlign w:val="bottom"/>
          </w:tcPr>
          <w:p w14:paraId="4ABAEBAA" w14:textId="77777777" w:rsidR="003A42D4" w:rsidRDefault="003A42D4">
            <w:pPr>
              <w:jc w:val="right"/>
              <w:rPr>
                <w:sz w:val="20"/>
              </w:rPr>
            </w:pPr>
            <w:r>
              <w:rPr>
                <w:sz w:val="20"/>
              </w:rPr>
              <w:t>24,11%</w:t>
            </w:r>
          </w:p>
        </w:tc>
        <w:tc>
          <w:tcPr>
            <w:tcW w:w="862" w:type="dxa"/>
            <w:vAlign w:val="bottom"/>
          </w:tcPr>
          <w:p w14:paraId="4ABAEBAB" w14:textId="77777777" w:rsidR="003A42D4" w:rsidRDefault="003A42D4">
            <w:pPr>
              <w:jc w:val="right"/>
              <w:rPr>
                <w:sz w:val="20"/>
              </w:rPr>
            </w:pPr>
            <w:r>
              <w:rPr>
                <w:sz w:val="20"/>
              </w:rPr>
              <w:t>11,92%</w:t>
            </w:r>
          </w:p>
        </w:tc>
        <w:tc>
          <w:tcPr>
            <w:tcW w:w="1364" w:type="dxa"/>
            <w:vAlign w:val="bottom"/>
          </w:tcPr>
          <w:p w14:paraId="4ABAEBAC" w14:textId="77777777" w:rsidR="003A42D4" w:rsidRDefault="003A42D4">
            <w:pPr>
              <w:jc w:val="right"/>
              <w:rPr>
                <w:sz w:val="20"/>
              </w:rPr>
            </w:pPr>
            <w:r>
              <w:rPr>
                <w:sz w:val="20"/>
              </w:rPr>
              <w:t>43 786 676</w:t>
            </w:r>
          </w:p>
        </w:tc>
        <w:tc>
          <w:tcPr>
            <w:tcW w:w="961" w:type="dxa"/>
            <w:vAlign w:val="bottom"/>
          </w:tcPr>
          <w:p w14:paraId="4ABAEBAD" w14:textId="77777777" w:rsidR="003A42D4" w:rsidRDefault="003A42D4">
            <w:pPr>
              <w:jc w:val="right"/>
              <w:rPr>
                <w:sz w:val="20"/>
              </w:rPr>
            </w:pPr>
            <w:r>
              <w:rPr>
                <w:sz w:val="20"/>
              </w:rPr>
              <w:t>0,73%</w:t>
            </w:r>
          </w:p>
        </w:tc>
      </w:tr>
      <w:tr w:rsidR="003A42D4" w:rsidRPr="00AE6162" w14:paraId="4ABAEBB7" w14:textId="77777777" w:rsidTr="00DA648B">
        <w:trPr>
          <w:trHeight w:val="110"/>
        </w:trPr>
        <w:tc>
          <w:tcPr>
            <w:tcW w:w="3006" w:type="dxa"/>
          </w:tcPr>
          <w:p w14:paraId="4ABAEBAF" w14:textId="77777777" w:rsidR="003A42D4" w:rsidRPr="00AE6162" w:rsidRDefault="003A42D4">
            <w:pPr>
              <w:rPr>
                <w:sz w:val="20"/>
              </w:rPr>
            </w:pPr>
            <w:r w:rsidRPr="00AE6162">
              <w:rPr>
                <w:sz w:val="20"/>
              </w:rPr>
              <w:t>CBL Ilgtspējīgu iespēju IP</w:t>
            </w:r>
          </w:p>
        </w:tc>
        <w:tc>
          <w:tcPr>
            <w:tcW w:w="1134" w:type="dxa"/>
            <w:vAlign w:val="bottom"/>
          </w:tcPr>
          <w:p w14:paraId="4ABAEBB0" w14:textId="77777777" w:rsidR="003A42D4" w:rsidRPr="00AE6162" w:rsidRDefault="003A42D4" w:rsidP="00C83C34">
            <w:pPr>
              <w:ind w:left="-57" w:right="-57"/>
              <w:jc w:val="right"/>
              <w:rPr>
                <w:sz w:val="20"/>
              </w:rPr>
            </w:pPr>
            <w:r w:rsidRPr="00AE6162">
              <w:rPr>
                <w:sz w:val="20"/>
              </w:rPr>
              <w:t>13.05.2019</w:t>
            </w:r>
          </w:p>
        </w:tc>
        <w:tc>
          <w:tcPr>
            <w:tcW w:w="850" w:type="dxa"/>
            <w:vAlign w:val="bottom"/>
          </w:tcPr>
          <w:p w14:paraId="4ABAEBB1" w14:textId="77777777" w:rsidR="003A42D4" w:rsidRPr="00AE6162" w:rsidRDefault="003A42D4" w:rsidP="00472849">
            <w:pPr>
              <w:jc w:val="right"/>
              <w:rPr>
                <w:sz w:val="20"/>
              </w:rPr>
            </w:pPr>
            <w:r w:rsidRPr="00AE6162">
              <w:rPr>
                <w:sz w:val="20"/>
              </w:rPr>
              <w:t>12,24%</w:t>
            </w:r>
          </w:p>
        </w:tc>
        <w:tc>
          <w:tcPr>
            <w:tcW w:w="938" w:type="dxa"/>
            <w:vAlign w:val="bottom"/>
          </w:tcPr>
          <w:p w14:paraId="4ABAEBB2" w14:textId="77777777" w:rsidR="003A42D4" w:rsidRDefault="003A42D4" w:rsidP="00472849">
            <w:pPr>
              <w:jc w:val="right"/>
              <w:rPr>
                <w:sz w:val="20"/>
              </w:rPr>
            </w:pPr>
            <w:r>
              <w:rPr>
                <w:sz w:val="20"/>
              </w:rPr>
              <w:t>7,58%</w:t>
            </w:r>
          </w:p>
        </w:tc>
        <w:tc>
          <w:tcPr>
            <w:tcW w:w="1007" w:type="dxa"/>
            <w:vAlign w:val="bottom"/>
          </w:tcPr>
          <w:p w14:paraId="4ABAEBB3" w14:textId="77777777" w:rsidR="003A42D4" w:rsidRDefault="003A42D4">
            <w:pPr>
              <w:jc w:val="right"/>
              <w:rPr>
                <w:sz w:val="20"/>
              </w:rPr>
            </w:pPr>
            <w:r>
              <w:rPr>
                <w:sz w:val="20"/>
              </w:rPr>
              <w:t>12,66%</w:t>
            </w:r>
          </w:p>
        </w:tc>
        <w:tc>
          <w:tcPr>
            <w:tcW w:w="862" w:type="dxa"/>
            <w:vAlign w:val="bottom"/>
          </w:tcPr>
          <w:p w14:paraId="4ABAEBB4" w14:textId="77777777" w:rsidR="003A42D4" w:rsidRDefault="003A42D4">
            <w:pPr>
              <w:jc w:val="right"/>
              <w:rPr>
                <w:sz w:val="20"/>
              </w:rPr>
            </w:pPr>
            <w:r>
              <w:rPr>
                <w:sz w:val="20"/>
              </w:rPr>
              <w:t>10,59%</w:t>
            </w:r>
          </w:p>
        </w:tc>
        <w:tc>
          <w:tcPr>
            <w:tcW w:w="1364" w:type="dxa"/>
            <w:vAlign w:val="bottom"/>
          </w:tcPr>
          <w:p w14:paraId="4ABAEBB5" w14:textId="77777777" w:rsidR="003A42D4" w:rsidRDefault="003A42D4">
            <w:pPr>
              <w:jc w:val="right"/>
              <w:rPr>
                <w:sz w:val="20"/>
              </w:rPr>
            </w:pPr>
            <w:r>
              <w:rPr>
                <w:sz w:val="20"/>
              </w:rPr>
              <w:t>10 805 505</w:t>
            </w:r>
          </w:p>
        </w:tc>
        <w:tc>
          <w:tcPr>
            <w:tcW w:w="961" w:type="dxa"/>
            <w:vAlign w:val="bottom"/>
          </w:tcPr>
          <w:p w14:paraId="4ABAEBB6" w14:textId="77777777" w:rsidR="003A42D4" w:rsidRDefault="003A42D4">
            <w:pPr>
              <w:jc w:val="right"/>
              <w:rPr>
                <w:sz w:val="20"/>
              </w:rPr>
            </w:pPr>
            <w:r>
              <w:rPr>
                <w:sz w:val="20"/>
              </w:rPr>
              <w:t>0,18%</w:t>
            </w:r>
          </w:p>
        </w:tc>
      </w:tr>
      <w:tr w:rsidR="003A42D4" w:rsidRPr="00AE6162" w14:paraId="4ABAEBC0" w14:textId="77777777" w:rsidTr="0055121B">
        <w:trPr>
          <w:trHeight w:val="110"/>
        </w:trPr>
        <w:tc>
          <w:tcPr>
            <w:tcW w:w="3006" w:type="dxa"/>
          </w:tcPr>
          <w:p w14:paraId="4ABAEBB8" w14:textId="77777777" w:rsidR="003A42D4" w:rsidRPr="00AE6162" w:rsidRDefault="003A42D4">
            <w:pPr>
              <w:rPr>
                <w:sz w:val="20"/>
              </w:rPr>
            </w:pPr>
            <w:r w:rsidRPr="00FC1057">
              <w:rPr>
                <w:sz w:val="20"/>
              </w:rPr>
              <w:t>Luminor indeksu IP Ilgtspējīgā nākotne</w:t>
            </w:r>
          </w:p>
        </w:tc>
        <w:tc>
          <w:tcPr>
            <w:tcW w:w="1134" w:type="dxa"/>
            <w:vAlign w:val="bottom"/>
          </w:tcPr>
          <w:p w14:paraId="4ABAEBB9" w14:textId="77777777" w:rsidR="003A42D4" w:rsidRPr="00AE6162" w:rsidRDefault="003A42D4" w:rsidP="00C83C34">
            <w:pPr>
              <w:ind w:left="-57" w:right="-57"/>
              <w:jc w:val="right"/>
              <w:rPr>
                <w:sz w:val="20"/>
              </w:rPr>
            </w:pPr>
            <w:r w:rsidRPr="00FC1057">
              <w:rPr>
                <w:sz w:val="20"/>
              </w:rPr>
              <w:t>16.06.2021</w:t>
            </w:r>
          </w:p>
        </w:tc>
        <w:tc>
          <w:tcPr>
            <w:tcW w:w="850" w:type="dxa"/>
            <w:vAlign w:val="bottom"/>
          </w:tcPr>
          <w:p w14:paraId="4ABAEBBA" w14:textId="77777777" w:rsidR="003A42D4" w:rsidRPr="00AE6162" w:rsidRDefault="003A42D4" w:rsidP="006F7072">
            <w:pPr>
              <w:jc w:val="right"/>
              <w:rPr>
                <w:sz w:val="20"/>
              </w:rPr>
            </w:pPr>
            <w:r>
              <w:rPr>
                <w:sz w:val="20"/>
              </w:rPr>
              <w:t>-</w:t>
            </w:r>
          </w:p>
        </w:tc>
        <w:tc>
          <w:tcPr>
            <w:tcW w:w="938" w:type="dxa"/>
            <w:vAlign w:val="bottom"/>
          </w:tcPr>
          <w:p w14:paraId="4ABAEBBB" w14:textId="77777777" w:rsidR="003A42D4" w:rsidRDefault="003A42D4" w:rsidP="006F7072">
            <w:pPr>
              <w:jc w:val="right"/>
              <w:rPr>
                <w:sz w:val="20"/>
              </w:rPr>
            </w:pPr>
            <w:r>
              <w:rPr>
                <w:sz w:val="20"/>
              </w:rPr>
              <w:t>-</w:t>
            </w:r>
          </w:p>
        </w:tc>
        <w:tc>
          <w:tcPr>
            <w:tcW w:w="1007" w:type="dxa"/>
            <w:vAlign w:val="bottom"/>
          </w:tcPr>
          <w:p w14:paraId="4ABAEBBC" w14:textId="77777777" w:rsidR="003A42D4" w:rsidRDefault="003A42D4" w:rsidP="006F7072">
            <w:pPr>
              <w:jc w:val="right"/>
              <w:rPr>
                <w:sz w:val="20"/>
              </w:rPr>
            </w:pPr>
            <w:r>
              <w:rPr>
                <w:sz w:val="20"/>
              </w:rPr>
              <w:t>- </w:t>
            </w:r>
          </w:p>
        </w:tc>
        <w:tc>
          <w:tcPr>
            <w:tcW w:w="862" w:type="dxa"/>
            <w:vAlign w:val="bottom"/>
          </w:tcPr>
          <w:p w14:paraId="4ABAEBBD" w14:textId="77777777" w:rsidR="003A42D4" w:rsidRDefault="003A42D4">
            <w:pPr>
              <w:jc w:val="right"/>
              <w:rPr>
                <w:sz w:val="20"/>
              </w:rPr>
            </w:pPr>
            <w:r>
              <w:rPr>
                <w:sz w:val="20"/>
              </w:rPr>
              <w:t>12,63%</w:t>
            </w:r>
          </w:p>
        </w:tc>
        <w:tc>
          <w:tcPr>
            <w:tcW w:w="1364" w:type="dxa"/>
            <w:vAlign w:val="bottom"/>
          </w:tcPr>
          <w:p w14:paraId="4ABAEBBE" w14:textId="77777777" w:rsidR="003A42D4" w:rsidRDefault="003A42D4">
            <w:pPr>
              <w:jc w:val="right"/>
              <w:rPr>
                <w:sz w:val="20"/>
              </w:rPr>
            </w:pPr>
            <w:r>
              <w:rPr>
                <w:sz w:val="20"/>
              </w:rPr>
              <w:t>2 754 806</w:t>
            </w:r>
          </w:p>
        </w:tc>
        <w:tc>
          <w:tcPr>
            <w:tcW w:w="961" w:type="dxa"/>
            <w:vAlign w:val="bottom"/>
          </w:tcPr>
          <w:p w14:paraId="4ABAEBBF" w14:textId="77777777" w:rsidR="003A42D4" w:rsidRDefault="003A42D4">
            <w:pPr>
              <w:jc w:val="right"/>
              <w:rPr>
                <w:sz w:val="20"/>
              </w:rPr>
            </w:pPr>
            <w:r>
              <w:rPr>
                <w:sz w:val="20"/>
              </w:rPr>
              <w:t>0,05%</w:t>
            </w:r>
          </w:p>
        </w:tc>
      </w:tr>
      <w:tr w:rsidR="003A42D4" w:rsidRPr="00AE6162" w14:paraId="4ABAEBC9" w14:textId="77777777" w:rsidTr="001A5968">
        <w:trPr>
          <w:trHeight w:val="110"/>
        </w:trPr>
        <w:tc>
          <w:tcPr>
            <w:tcW w:w="3006" w:type="dxa"/>
          </w:tcPr>
          <w:p w14:paraId="4ABAEBC1" w14:textId="77777777" w:rsidR="003A42D4" w:rsidRPr="00AE6162" w:rsidRDefault="003A42D4">
            <w:pPr>
              <w:rPr>
                <w:sz w:val="20"/>
              </w:rPr>
            </w:pPr>
            <w:r w:rsidRPr="00AE6162">
              <w:rPr>
                <w:sz w:val="20"/>
              </w:rPr>
              <w:t>INDEXO Jauda 16-50</w:t>
            </w:r>
          </w:p>
        </w:tc>
        <w:tc>
          <w:tcPr>
            <w:tcW w:w="1134" w:type="dxa"/>
            <w:vAlign w:val="bottom"/>
          </w:tcPr>
          <w:p w14:paraId="4ABAEBC2" w14:textId="77777777" w:rsidR="003A42D4" w:rsidRPr="00AE6162" w:rsidRDefault="003A42D4" w:rsidP="00C83C34">
            <w:pPr>
              <w:ind w:left="-57" w:right="-57"/>
              <w:jc w:val="right"/>
              <w:rPr>
                <w:sz w:val="20"/>
              </w:rPr>
            </w:pPr>
            <w:r w:rsidRPr="00AE6162">
              <w:rPr>
                <w:sz w:val="20"/>
              </w:rPr>
              <w:t>13.02.2018</w:t>
            </w:r>
          </w:p>
        </w:tc>
        <w:tc>
          <w:tcPr>
            <w:tcW w:w="850" w:type="dxa"/>
            <w:vAlign w:val="bottom"/>
          </w:tcPr>
          <w:p w14:paraId="4ABAEBC3" w14:textId="77777777" w:rsidR="003A42D4" w:rsidRPr="00AE6162" w:rsidRDefault="003A42D4" w:rsidP="00472849">
            <w:pPr>
              <w:jc w:val="right"/>
              <w:rPr>
                <w:sz w:val="20"/>
              </w:rPr>
            </w:pPr>
            <w:r w:rsidRPr="00AE6162">
              <w:rPr>
                <w:sz w:val="20"/>
              </w:rPr>
              <w:t>21,65%</w:t>
            </w:r>
          </w:p>
        </w:tc>
        <w:tc>
          <w:tcPr>
            <w:tcW w:w="938" w:type="dxa"/>
            <w:vAlign w:val="bottom"/>
          </w:tcPr>
          <w:p w14:paraId="4ABAEBC4" w14:textId="77777777" w:rsidR="003A42D4" w:rsidRDefault="003A42D4" w:rsidP="00472849">
            <w:pPr>
              <w:jc w:val="right"/>
              <w:rPr>
                <w:sz w:val="20"/>
              </w:rPr>
            </w:pPr>
            <w:r>
              <w:rPr>
                <w:sz w:val="20"/>
              </w:rPr>
              <w:t>4,46%</w:t>
            </w:r>
          </w:p>
        </w:tc>
        <w:tc>
          <w:tcPr>
            <w:tcW w:w="1007" w:type="dxa"/>
            <w:vAlign w:val="bottom"/>
          </w:tcPr>
          <w:p w14:paraId="4ABAEBC5" w14:textId="77777777" w:rsidR="003A42D4" w:rsidRDefault="003A42D4">
            <w:pPr>
              <w:jc w:val="right"/>
              <w:rPr>
                <w:sz w:val="20"/>
              </w:rPr>
            </w:pPr>
            <w:r>
              <w:rPr>
                <w:sz w:val="20"/>
              </w:rPr>
              <w:t>23,06%</w:t>
            </w:r>
          </w:p>
        </w:tc>
        <w:tc>
          <w:tcPr>
            <w:tcW w:w="862" w:type="dxa"/>
            <w:vAlign w:val="bottom"/>
          </w:tcPr>
          <w:p w14:paraId="4ABAEBC6" w14:textId="77777777" w:rsidR="003A42D4" w:rsidRDefault="003A42D4">
            <w:pPr>
              <w:jc w:val="right"/>
              <w:rPr>
                <w:sz w:val="20"/>
              </w:rPr>
            </w:pPr>
            <w:r>
              <w:rPr>
                <w:sz w:val="20"/>
              </w:rPr>
              <w:t>11,39%</w:t>
            </w:r>
          </w:p>
        </w:tc>
        <w:tc>
          <w:tcPr>
            <w:tcW w:w="1364" w:type="dxa"/>
            <w:vAlign w:val="bottom"/>
          </w:tcPr>
          <w:p w14:paraId="4ABAEBC7" w14:textId="77777777" w:rsidR="003A42D4" w:rsidRDefault="003A42D4">
            <w:pPr>
              <w:jc w:val="right"/>
              <w:rPr>
                <w:sz w:val="20"/>
              </w:rPr>
            </w:pPr>
            <w:r>
              <w:rPr>
                <w:sz w:val="20"/>
              </w:rPr>
              <w:t>321 257 932</w:t>
            </w:r>
          </w:p>
        </w:tc>
        <w:tc>
          <w:tcPr>
            <w:tcW w:w="961" w:type="dxa"/>
            <w:vAlign w:val="bottom"/>
          </w:tcPr>
          <w:p w14:paraId="4ABAEBC8" w14:textId="77777777" w:rsidR="003A42D4" w:rsidRDefault="003A42D4">
            <w:pPr>
              <w:jc w:val="right"/>
              <w:rPr>
                <w:sz w:val="20"/>
              </w:rPr>
            </w:pPr>
            <w:r>
              <w:rPr>
                <w:sz w:val="20"/>
              </w:rPr>
              <w:t>5,35%</w:t>
            </w:r>
          </w:p>
        </w:tc>
      </w:tr>
      <w:tr w:rsidR="003A42D4" w:rsidRPr="00AE6162" w14:paraId="4ABAEBD2" w14:textId="77777777" w:rsidTr="001A5968">
        <w:trPr>
          <w:trHeight w:val="110"/>
        </w:trPr>
        <w:tc>
          <w:tcPr>
            <w:tcW w:w="3006" w:type="dxa"/>
          </w:tcPr>
          <w:p w14:paraId="4ABAEBCA" w14:textId="77777777" w:rsidR="003A42D4" w:rsidRPr="00AE6162" w:rsidRDefault="003A42D4" w:rsidP="000301CE">
            <w:pPr>
              <w:ind w:left="-57" w:right="-57"/>
              <w:rPr>
                <w:snapToGrid w:val="0"/>
                <w:sz w:val="20"/>
              </w:rPr>
            </w:pPr>
            <w:r w:rsidRPr="00AE6162">
              <w:rPr>
                <w:snapToGrid w:val="0"/>
                <w:sz w:val="20"/>
              </w:rPr>
              <w:t xml:space="preserve"> INVL Maksimālais 16+</w:t>
            </w:r>
          </w:p>
        </w:tc>
        <w:tc>
          <w:tcPr>
            <w:tcW w:w="1134" w:type="dxa"/>
          </w:tcPr>
          <w:p w14:paraId="4ABAEBCB" w14:textId="77777777" w:rsidR="003A42D4" w:rsidRPr="00AE6162" w:rsidRDefault="003A42D4" w:rsidP="00C83C34">
            <w:pPr>
              <w:ind w:left="-57" w:right="-57"/>
              <w:jc w:val="right"/>
              <w:rPr>
                <w:snapToGrid w:val="0"/>
                <w:sz w:val="20"/>
              </w:rPr>
            </w:pPr>
            <w:r w:rsidRPr="00AE6162">
              <w:rPr>
                <w:snapToGrid w:val="0"/>
                <w:sz w:val="20"/>
              </w:rPr>
              <w:t>14.11.2018</w:t>
            </w:r>
          </w:p>
        </w:tc>
        <w:tc>
          <w:tcPr>
            <w:tcW w:w="850" w:type="dxa"/>
            <w:vAlign w:val="bottom"/>
          </w:tcPr>
          <w:p w14:paraId="4ABAEBCC" w14:textId="77777777" w:rsidR="003A42D4" w:rsidRPr="00AE6162" w:rsidRDefault="003A42D4" w:rsidP="00472849">
            <w:pPr>
              <w:jc w:val="right"/>
              <w:rPr>
                <w:b/>
                <w:bCs/>
                <w:sz w:val="20"/>
              </w:rPr>
            </w:pPr>
            <w:r>
              <w:rPr>
                <w:sz w:val="20"/>
              </w:rPr>
              <w:t>13,58</w:t>
            </w:r>
            <w:r w:rsidRPr="00AE6162">
              <w:rPr>
                <w:sz w:val="20"/>
              </w:rPr>
              <w:t>%</w:t>
            </w:r>
          </w:p>
        </w:tc>
        <w:tc>
          <w:tcPr>
            <w:tcW w:w="938" w:type="dxa"/>
            <w:vAlign w:val="bottom"/>
          </w:tcPr>
          <w:p w14:paraId="4ABAEBCD" w14:textId="77777777" w:rsidR="003A42D4" w:rsidRDefault="003A42D4" w:rsidP="00472849">
            <w:pPr>
              <w:jc w:val="right"/>
              <w:rPr>
                <w:sz w:val="20"/>
              </w:rPr>
            </w:pPr>
            <w:r>
              <w:rPr>
                <w:sz w:val="20"/>
              </w:rPr>
              <w:t>3,45%</w:t>
            </w:r>
          </w:p>
        </w:tc>
        <w:tc>
          <w:tcPr>
            <w:tcW w:w="1007" w:type="dxa"/>
            <w:vAlign w:val="bottom"/>
          </w:tcPr>
          <w:p w14:paraId="4ABAEBCE" w14:textId="77777777" w:rsidR="003A42D4" w:rsidRDefault="003A42D4">
            <w:pPr>
              <w:jc w:val="right"/>
              <w:rPr>
                <w:sz w:val="20"/>
              </w:rPr>
            </w:pPr>
            <w:r>
              <w:rPr>
                <w:sz w:val="20"/>
              </w:rPr>
              <w:t>18,39%</w:t>
            </w:r>
          </w:p>
        </w:tc>
        <w:tc>
          <w:tcPr>
            <w:tcW w:w="862" w:type="dxa"/>
            <w:vAlign w:val="bottom"/>
          </w:tcPr>
          <w:p w14:paraId="4ABAEBCF" w14:textId="77777777" w:rsidR="003A42D4" w:rsidRDefault="003A42D4">
            <w:pPr>
              <w:jc w:val="right"/>
              <w:rPr>
                <w:sz w:val="20"/>
              </w:rPr>
            </w:pPr>
            <w:r>
              <w:rPr>
                <w:sz w:val="20"/>
              </w:rPr>
              <w:t>11,62%</w:t>
            </w:r>
          </w:p>
        </w:tc>
        <w:tc>
          <w:tcPr>
            <w:tcW w:w="1364" w:type="dxa"/>
            <w:vAlign w:val="bottom"/>
          </w:tcPr>
          <w:p w14:paraId="4ABAEBD0" w14:textId="77777777" w:rsidR="003A42D4" w:rsidRDefault="003A42D4">
            <w:pPr>
              <w:jc w:val="right"/>
              <w:rPr>
                <w:sz w:val="20"/>
              </w:rPr>
            </w:pPr>
            <w:r>
              <w:rPr>
                <w:sz w:val="20"/>
              </w:rPr>
              <w:t>10 882 819</w:t>
            </w:r>
          </w:p>
        </w:tc>
        <w:tc>
          <w:tcPr>
            <w:tcW w:w="961" w:type="dxa"/>
            <w:vAlign w:val="bottom"/>
          </w:tcPr>
          <w:p w14:paraId="4ABAEBD1" w14:textId="77777777" w:rsidR="003A42D4" w:rsidRDefault="003A42D4">
            <w:pPr>
              <w:jc w:val="right"/>
              <w:rPr>
                <w:sz w:val="20"/>
              </w:rPr>
            </w:pPr>
            <w:r>
              <w:rPr>
                <w:sz w:val="20"/>
              </w:rPr>
              <w:t>0,18%</w:t>
            </w:r>
          </w:p>
        </w:tc>
      </w:tr>
      <w:tr w:rsidR="003A42D4" w:rsidRPr="00AE6162" w14:paraId="4ABAEBDB" w14:textId="77777777" w:rsidTr="008F0DEC">
        <w:trPr>
          <w:trHeight w:val="110"/>
        </w:trPr>
        <w:tc>
          <w:tcPr>
            <w:tcW w:w="3006" w:type="dxa"/>
          </w:tcPr>
          <w:p w14:paraId="4ABAEBD3" w14:textId="77777777" w:rsidR="003A42D4" w:rsidRPr="00AE6162" w:rsidRDefault="003A42D4" w:rsidP="00FC1057">
            <w:pPr>
              <w:ind w:left="-57" w:right="-57"/>
              <w:rPr>
                <w:b/>
                <w:snapToGrid w:val="0"/>
                <w:sz w:val="20"/>
              </w:rPr>
            </w:pPr>
            <w:r w:rsidRPr="00AE6162">
              <w:rPr>
                <w:b/>
                <w:snapToGrid w:val="0"/>
                <w:sz w:val="20"/>
              </w:rPr>
              <w:t xml:space="preserve">Kopā aktīvie </w:t>
            </w:r>
            <w:r>
              <w:rPr>
                <w:b/>
                <w:snapToGrid w:val="0"/>
                <w:sz w:val="20"/>
              </w:rPr>
              <w:t>100</w:t>
            </w:r>
            <w:r w:rsidRPr="00AE6162">
              <w:rPr>
                <w:b/>
                <w:snapToGrid w:val="0"/>
                <w:sz w:val="20"/>
              </w:rPr>
              <w:t xml:space="preserve">% plāni </w:t>
            </w:r>
          </w:p>
        </w:tc>
        <w:tc>
          <w:tcPr>
            <w:tcW w:w="1134" w:type="dxa"/>
          </w:tcPr>
          <w:p w14:paraId="4ABAEBD4" w14:textId="77777777" w:rsidR="003A42D4" w:rsidRPr="00AE6162" w:rsidRDefault="003A42D4" w:rsidP="00C83C34">
            <w:pPr>
              <w:ind w:left="-57" w:right="-57"/>
              <w:jc w:val="right"/>
              <w:rPr>
                <w:snapToGrid w:val="0"/>
                <w:sz w:val="20"/>
              </w:rPr>
            </w:pPr>
          </w:p>
        </w:tc>
        <w:tc>
          <w:tcPr>
            <w:tcW w:w="850" w:type="dxa"/>
            <w:vAlign w:val="bottom"/>
          </w:tcPr>
          <w:p w14:paraId="4ABAEBD5" w14:textId="77777777" w:rsidR="003A42D4" w:rsidRPr="00AE6162" w:rsidRDefault="003A42D4" w:rsidP="00472849">
            <w:pPr>
              <w:ind w:left="-57" w:right="-57"/>
              <w:jc w:val="right"/>
              <w:rPr>
                <w:b/>
                <w:bCs/>
                <w:sz w:val="20"/>
              </w:rPr>
            </w:pPr>
            <w:r w:rsidRPr="00AE6162">
              <w:rPr>
                <w:b/>
                <w:bCs/>
                <w:sz w:val="20"/>
              </w:rPr>
              <w:t>18,42%</w:t>
            </w:r>
          </w:p>
        </w:tc>
        <w:tc>
          <w:tcPr>
            <w:tcW w:w="938" w:type="dxa"/>
            <w:vAlign w:val="bottom"/>
          </w:tcPr>
          <w:p w14:paraId="4ABAEBD6" w14:textId="77777777" w:rsidR="003A42D4" w:rsidRDefault="003A42D4" w:rsidP="00472849">
            <w:pPr>
              <w:jc w:val="right"/>
              <w:rPr>
                <w:b/>
                <w:bCs/>
                <w:sz w:val="20"/>
              </w:rPr>
            </w:pPr>
            <w:r>
              <w:rPr>
                <w:b/>
                <w:bCs/>
                <w:sz w:val="20"/>
              </w:rPr>
              <w:t>3,87%</w:t>
            </w:r>
          </w:p>
        </w:tc>
        <w:tc>
          <w:tcPr>
            <w:tcW w:w="1007" w:type="dxa"/>
            <w:vAlign w:val="bottom"/>
          </w:tcPr>
          <w:p w14:paraId="4ABAEBD7" w14:textId="77777777" w:rsidR="003A42D4" w:rsidRDefault="003A42D4">
            <w:pPr>
              <w:jc w:val="right"/>
              <w:rPr>
                <w:b/>
                <w:bCs/>
                <w:sz w:val="20"/>
              </w:rPr>
            </w:pPr>
            <w:r>
              <w:rPr>
                <w:b/>
                <w:bCs/>
                <w:sz w:val="20"/>
              </w:rPr>
              <w:t>21,37%</w:t>
            </w:r>
          </w:p>
        </w:tc>
        <w:tc>
          <w:tcPr>
            <w:tcW w:w="862" w:type="dxa"/>
          </w:tcPr>
          <w:p w14:paraId="4ABAEBD8" w14:textId="77777777" w:rsidR="003A42D4" w:rsidRDefault="003A42D4">
            <w:pPr>
              <w:jc w:val="right"/>
              <w:rPr>
                <w:sz w:val="20"/>
              </w:rPr>
            </w:pPr>
            <w:r>
              <w:rPr>
                <w:sz w:val="20"/>
              </w:rPr>
              <w:t> </w:t>
            </w:r>
          </w:p>
        </w:tc>
        <w:tc>
          <w:tcPr>
            <w:tcW w:w="1364" w:type="dxa"/>
            <w:vAlign w:val="center"/>
          </w:tcPr>
          <w:p w14:paraId="4ABAEBD9" w14:textId="77777777" w:rsidR="003A42D4" w:rsidRDefault="003A42D4" w:rsidP="00FC1057">
            <w:pPr>
              <w:ind w:left="-57" w:right="-57"/>
              <w:jc w:val="right"/>
              <w:rPr>
                <w:b/>
                <w:bCs/>
                <w:sz w:val="20"/>
              </w:rPr>
            </w:pPr>
            <w:r>
              <w:rPr>
                <w:b/>
                <w:bCs/>
                <w:sz w:val="20"/>
              </w:rPr>
              <w:t>1 125 561 432</w:t>
            </w:r>
          </w:p>
        </w:tc>
        <w:tc>
          <w:tcPr>
            <w:tcW w:w="961" w:type="dxa"/>
          </w:tcPr>
          <w:p w14:paraId="4ABAEBDA" w14:textId="77777777" w:rsidR="003A42D4" w:rsidRDefault="003A42D4" w:rsidP="00FC1057">
            <w:pPr>
              <w:ind w:left="-57" w:right="-57"/>
              <w:jc w:val="right"/>
              <w:rPr>
                <w:b/>
                <w:bCs/>
                <w:sz w:val="20"/>
              </w:rPr>
            </w:pPr>
            <w:r>
              <w:rPr>
                <w:b/>
                <w:bCs/>
                <w:sz w:val="20"/>
              </w:rPr>
              <w:t>18,76%</w:t>
            </w:r>
          </w:p>
        </w:tc>
      </w:tr>
      <w:tr w:rsidR="003A42D4" w:rsidRPr="00AE6162" w14:paraId="4ABAEBE4" w14:textId="77777777" w:rsidTr="008667BB">
        <w:tc>
          <w:tcPr>
            <w:tcW w:w="3006" w:type="dxa"/>
          </w:tcPr>
          <w:p w14:paraId="4ABAEBDC" w14:textId="77777777" w:rsidR="003A42D4" w:rsidRPr="00AE6162" w:rsidRDefault="003A42D4">
            <w:pPr>
              <w:ind w:left="-57" w:right="-57"/>
              <w:rPr>
                <w:b/>
                <w:snapToGrid w:val="0"/>
                <w:sz w:val="20"/>
              </w:rPr>
            </w:pPr>
            <w:r w:rsidRPr="00AE6162">
              <w:rPr>
                <w:b/>
                <w:snapToGrid w:val="0"/>
                <w:sz w:val="20"/>
              </w:rPr>
              <w:t xml:space="preserve">KOPĀ visi plāni </w:t>
            </w:r>
          </w:p>
        </w:tc>
        <w:tc>
          <w:tcPr>
            <w:tcW w:w="1134" w:type="dxa"/>
          </w:tcPr>
          <w:p w14:paraId="4ABAEBDD" w14:textId="77777777" w:rsidR="003A42D4" w:rsidRPr="00AE6162" w:rsidRDefault="003A42D4">
            <w:pPr>
              <w:ind w:left="-57" w:right="-57"/>
              <w:jc w:val="center"/>
              <w:rPr>
                <w:b/>
                <w:snapToGrid w:val="0"/>
                <w:sz w:val="20"/>
              </w:rPr>
            </w:pPr>
          </w:p>
        </w:tc>
        <w:tc>
          <w:tcPr>
            <w:tcW w:w="850" w:type="dxa"/>
            <w:vAlign w:val="bottom"/>
          </w:tcPr>
          <w:p w14:paraId="4ABAEBDE" w14:textId="77777777" w:rsidR="003A42D4" w:rsidRPr="00AE6162" w:rsidRDefault="003A42D4" w:rsidP="00472849">
            <w:pPr>
              <w:spacing w:before="100" w:beforeAutospacing="1" w:after="100" w:afterAutospacing="1"/>
              <w:ind w:left="-57" w:right="-57"/>
              <w:jc w:val="right"/>
              <w:rPr>
                <w:b/>
                <w:bCs/>
                <w:sz w:val="20"/>
              </w:rPr>
            </w:pPr>
            <w:r w:rsidRPr="00AE6162">
              <w:rPr>
                <w:b/>
                <w:bCs/>
                <w:sz w:val="20"/>
              </w:rPr>
              <w:t>10,82%</w:t>
            </w:r>
          </w:p>
        </w:tc>
        <w:tc>
          <w:tcPr>
            <w:tcW w:w="938" w:type="dxa"/>
            <w:vAlign w:val="bottom"/>
          </w:tcPr>
          <w:p w14:paraId="4ABAEBDF" w14:textId="77777777" w:rsidR="003A42D4" w:rsidRDefault="003A42D4" w:rsidP="00472849">
            <w:pPr>
              <w:jc w:val="right"/>
              <w:rPr>
                <w:b/>
                <w:bCs/>
                <w:sz w:val="20"/>
              </w:rPr>
            </w:pPr>
            <w:r w:rsidRPr="00D835E5">
              <w:rPr>
                <w:b/>
                <w:bCs/>
                <w:sz w:val="20"/>
              </w:rPr>
              <w:t>2,12%</w:t>
            </w:r>
          </w:p>
        </w:tc>
        <w:tc>
          <w:tcPr>
            <w:tcW w:w="1007" w:type="dxa"/>
            <w:vAlign w:val="bottom"/>
          </w:tcPr>
          <w:p w14:paraId="4ABAEBE0" w14:textId="77777777" w:rsidR="003A42D4" w:rsidRDefault="003A42D4">
            <w:pPr>
              <w:jc w:val="right"/>
              <w:rPr>
                <w:b/>
                <w:bCs/>
                <w:sz w:val="20"/>
              </w:rPr>
            </w:pPr>
            <w:r>
              <w:rPr>
                <w:b/>
                <w:bCs/>
                <w:sz w:val="20"/>
              </w:rPr>
              <w:t>9,12%</w:t>
            </w:r>
          </w:p>
        </w:tc>
        <w:tc>
          <w:tcPr>
            <w:tcW w:w="862" w:type="dxa"/>
            <w:vAlign w:val="bottom"/>
          </w:tcPr>
          <w:p w14:paraId="4ABAEBE1" w14:textId="77777777" w:rsidR="003A42D4" w:rsidRDefault="003A42D4">
            <w:pPr>
              <w:jc w:val="right"/>
              <w:rPr>
                <w:b/>
                <w:bCs/>
                <w:sz w:val="20"/>
              </w:rPr>
            </w:pPr>
            <w:r>
              <w:rPr>
                <w:b/>
                <w:bCs/>
                <w:sz w:val="20"/>
              </w:rPr>
              <w:t> </w:t>
            </w:r>
          </w:p>
        </w:tc>
        <w:tc>
          <w:tcPr>
            <w:tcW w:w="1364" w:type="dxa"/>
            <w:vAlign w:val="bottom"/>
          </w:tcPr>
          <w:p w14:paraId="4ABAEBE2" w14:textId="77777777" w:rsidR="003A42D4" w:rsidRDefault="003A42D4" w:rsidP="00FC1057">
            <w:pPr>
              <w:ind w:left="-57" w:right="-57"/>
              <w:jc w:val="right"/>
              <w:rPr>
                <w:b/>
                <w:bCs/>
                <w:sz w:val="20"/>
              </w:rPr>
            </w:pPr>
            <w:r>
              <w:rPr>
                <w:b/>
                <w:bCs/>
                <w:sz w:val="20"/>
              </w:rPr>
              <w:t>5 999 370 204</w:t>
            </w:r>
          </w:p>
        </w:tc>
        <w:tc>
          <w:tcPr>
            <w:tcW w:w="961" w:type="dxa"/>
            <w:vAlign w:val="bottom"/>
          </w:tcPr>
          <w:p w14:paraId="4ABAEBE3" w14:textId="77777777" w:rsidR="003A42D4" w:rsidRDefault="003A42D4" w:rsidP="00FC1057">
            <w:pPr>
              <w:ind w:left="-57" w:right="-57"/>
              <w:jc w:val="right"/>
              <w:rPr>
                <w:b/>
                <w:bCs/>
                <w:sz w:val="20"/>
              </w:rPr>
            </w:pPr>
            <w:r>
              <w:rPr>
                <w:b/>
                <w:bCs/>
                <w:sz w:val="20"/>
              </w:rPr>
              <w:t>100,00%</w:t>
            </w:r>
          </w:p>
        </w:tc>
      </w:tr>
    </w:tbl>
    <w:p w14:paraId="4ABAEBE5" w14:textId="77777777" w:rsidR="003A42D4" w:rsidRDefault="003A42D4" w:rsidP="00EF7952">
      <w:pPr>
        <w:jc w:val="both"/>
        <w:rPr>
          <w:snapToGrid w:val="0"/>
        </w:rPr>
      </w:pPr>
      <w:r w:rsidRPr="00321E94">
        <w:rPr>
          <w:snapToGrid w:val="0"/>
        </w:rPr>
        <w:lastRenderedPageBreak/>
        <w:t xml:space="preserve">Ieguldījumu plānu kopējais vidējais ienesīgums bija 9,12% gadā, svārstoties robežās no mīnus 2,35% (INDEXO Konservatīvais 55+) līdz plus 24,11% (SEB indeksu plāns). </w:t>
      </w:r>
    </w:p>
    <w:p w14:paraId="4ABAEBE6" w14:textId="77777777" w:rsidR="003A42D4" w:rsidRPr="001360FE" w:rsidRDefault="003A42D4" w:rsidP="00EF7952">
      <w:pPr>
        <w:jc w:val="both"/>
        <w:rPr>
          <w:snapToGrid w:val="0"/>
        </w:rPr>
      </w:pPr>
      <w:r>
        <w:rPr>
          <w:snapToGrid w:val="0"/>
        </w:rPr>
        <w:t>V</w:t>
      </w:r>
      <w:r w:rsidRPr="00321E94">
        <w:rPr>
          <w:snapToGrid w:val="0"/>
        </w:rPr>
        <w:t xml:space="preserve">idējais svērtais ienesīgums </w:t>
      </w:r>
      <w:r>
        <w:rPr>
          <w:snapToGrid w:val="0"/>
        </w:rPr>
        <w:t xml:space="preserve">plāniem </w:t>
      </w:r>
      <w:r w:rsidRPr="00321E94">
        <w:rPr>
          <w:snapToGrid w:val="0"/>
        </w:rPr>
        <w:t>pēc ieguldījumu</w:t>
      </w:r>
      <w:r>
        <w:rPr>
          <w:snapToGrid w:val="0"/>
        </w:rPr>
        <w:t xml:space="preserve"> politikas aprēķināts, par svariem izmantojot</w:t>
      </w:r>
      <w:r w:rsidRPr="00321E94">
        <w:rPr>
          <w:snapToGrid w:val="0"/>
        </w:rPr>
        <w:t xml:space="preserve"> </w:t>
      </w:r>
      <w:r>
        <w:rPr>
          <w:snapToGrid w:val="0"/>
        </w:rPr>
        <w:t xml:space="preserve">ieguldījumu </w:t>
      </w:r>
      <w:r w:rsidRPr="00321E94">
        <w:rPr>
          <w:snapToGrid w:val="0"/>
        </w:rPr>
        <w:t>pl</w:t>
      </w:r>
      <w:r>
        <w:rPr>
          <w:snapToGrid w:val="0"/>
        </w:rPr>
        <w:t>ānu neto aktīvu vērtības</w:t>
      </w:r>
      <w:r w:rsidRPr="00321E94">
        <w:rPr>
          <w:snapToGrid w:val="0"/>
        </w:rPr>
        <w:t xml:space="preserve">. </w:t>
      </w:r>
      <w:r w:rsidRPr="00694786">
        <w:rPr>
          <w:snapToGrid w:val="0"/>
        </w:rPr>
        <w:t xml:space="preserve">2021. gadā aktīvajiem plāniem kategorijā „aktīvie plāni 100%” vidējais ienesīgums bija 21,37% gadā; aktīvajiem plāniem kategorijā „aktīvie plāni 75%” vidējais ienesīgums bija 9,56% gadā; aktīvajiem plāniem kategorijā „aktīvie plāni 50%” 9,18% gadā; ieguldījumu plāniem ar sabalansētu ieguldījumu politiku </w:t>
      </w:r>
      <w:r w:rsidRPr="001360FE">
        <w:rPr>
          <w:snapToGrid w:val="0"/>
        </w:rPr>
        <w:t xml:space="preserve">4,37% gadā; visi konservatīvie ieguldījumu plāni </w:t>
      </w:r>
      <w:r>
        <w:rPr>
          <w:snapToGrid w:val="0"/>
        </w:rPr>
        <w:t>2021. gadu pabeidza ar</w:t>
      </w:r>
      <w:r w:rsidRPr="001360FE">
        <w:rPr>
          <w:snapToGrid w:val="0"/>
        </w:rPr>
        <w:t xml:space="preserve"> negatīvu ienesīgumu</w:t>
      </w:r>
      <w:r w:rsidR="00447D90">
        <w:rPr>
          <w:snapToGrid w:val="0"/>
        </w:rPr>
        <w:t>,</w:t>
      </w:r>
      <w:r w:rsidRPr="001360FE">
        <w:rPr>
          <w:snapToGrid w:val="0"/>
        </w:rPr>
        <w:t xml:space="preserve"> un kopējais rezultāts šajā kategorijā bija mīnus 1,26% gadā. </w:t>
      </w:r>
    </w:p>
    <w:p w14:paraId="4ABAEBE7" w14:textId="77777777" w:rsidR="003A42D4" w:rsidRPr="001360FE" w:rsidRDefault="003A42D4" w:rsidP="00D25003">
      <w:pPr>
        <w:pStyle w:val="BodyText2"/>
        <w:spacing w:before="60" w:after="60"/>
        <w:rPr>
          <w:snapToGrid w:val="0"/>
          <w:sz w:val="24"/>
          <w:szCs w:val="24"/>
        </w:rPr>
      </w:pPr>
      <w:r w:rsidRPr="001360FE">
        <w:rPr>
          <w:snapToGrid w:val="0"/>
          <w:sz w:val="24"/>
          <w:szCs w:val="24"/>
        </w:rPr>
        <w:t xml:space="preserve">Nākamā tabula ilustrē VFPS uzkrātā kapitāla pieauguma dinamiku pa gadiem no makroekonomiskā viedokļa, salīdzinot to ar iekšzemes kopproduktu. </w:t>
      </w:r>
    </w:p>
    <w:p w14:paraId="4ABAEBE8" w14:textId="77777777" w:rsidR="003A42D4" w:rsidRPr="001360FE" w:rsidRDefault="003A42D4">
      <w:pPr>
        <w:pStyle w:val="BodyText"/>
        <w:jc w:val="both"/>
      </w:pPr>
    </w:p>
    <w:p w14:paraId="4ABAEBE9" w14:textId="77777777" w:rsidR="003A42D4" w:rsidRPr="00624EE1" w:rsidRDefault="003A42D4" w:rsidP="00117831">
      <w:pPr>
        <w:pStyle w:val="Caption"/>
        <w:spacing w:after="0"/>
        <w:jc w:val="right"/>
        <w:rPr>
          <w:i/>
          <w:sz w:val="24"/>
        </w:rPr>
      </w:pPr>
      <w:r w:rsidRPr="00624EE1">
        <w:rPr>
          <w:i/>
          <w:sz w:val="24"/>
        </w:rPr>
        <w:t>9. tabula</w:t>
      </w:r>
    </w:p>
    <w:p w14:paraId="4ABAEBEA" w14:textId="77777777" w:rsidR="003A42D4" w:rsidRPr="00624EE1" w:rsidRDefault="003A42D4" w:rsidP="00117831">
      <w:pPr>
        <w:pStyle w:val="Heading6"/>
        <w:spacing w:after="120"/>
        <w:jc w:val="center"/>
        <w:rPr>
          <w:rFonts w:ascii="Times New Roman" w:hAnsi="Times New Roman"/>
          <w:sz w:val="24"/>
          <w:szCs w:val="24"/>
        </w:rPr>
      </w:pPr>
      <w:r w:rsidRPr="00624EE1">
        <w:rPr>
          <w:rFonts w:ascii="Times New Roman" w:hAnsi="Times New Roman"/>
          <w:sz w:val="24"/>
          <w:szCs w:val="24"/>
        </w:rPr>
        <w:t>VFPS uzkrātā kapitāla attiecība pret iekšzemes kopproduktu</w:t>
      </w:r>
    </w:p>
    <w:tbl>
      <w:tblPr>
        <w:tblW w:w="2840" w:type="dxa"/>
        <w:tblInd w:w="2748" w:type="dxa"/>
        <w:tblLook w:val="00A0" w:firstRow="1" w:lastRow="0" w:firstColumn="1" w:lastColumn="0" w:noHBand="0" w:noVBand="0"/>
      </w:tblPr>
      <w:tblGrid>
        <w:gridCol w:w="960"/>
        <w:gridCol w:w="1880"/>
      </w:tblGrid>
      <w:tr w:rsidR="003A42D4" w:rsidRPr="00624EE1" w14:paraId="4ABAEBEE" w14:textId="77777777" w:rsidTr="00B538B3">
        <w:trPr>
          <w:trHeight w:val="420"/>
        </w:trPr>
        <w:tc>
          <w:tcPr>
            <w:tcW w:w="960" w:type="dxa"/>
            <w:tcBorders>
              <w:top w:val="single" w:sz="4" w:space="0" w:color="auto"/>
              <w:left w:val="single" w:sz="4" w:space="0" w:color="auto"/>
              <w:bottom w:val="single" w:sz="4" w:space="0" w:color="auto"/>
              <w:right w:val="single" w:sz="4" w:space="0" w:color="auto"/>
            </w:tcBorders>
            <w:shd w:val="clear" w:color="auto" w:fill="B8CCE4"/>
            <w:noWrap/>
            <w:vAlign w:val="bottom"/>
          </w:tcPr>
          <w:p w14:paraId="4ABAEBEB" w14:textId="77777777" w:rsidR="003A42D4" w:rsidRPr="00624EE1" w:rsidRDefault="003A42D4" w:rsidP="00B538B3">
            <w:pPr>
              <w:jc w:val="center"/>
              <w:rPr>
                <w:szCs w:val="24"/>
                <w:lang w:eastAsia="lv-LV"/>
              </w:rPr>
            </w:pPr>
            <w:r w:rsidRPr="00624EE1">
              <w:rPr>
                <w:szCs w:val="24"/>
                <w:lang w:eastAsia="lv-LV"/>
              </w:rPr>
              <w:t>Gads</w:t>
            </w:r>
          </w:p>
        </w:tc>
        <w:tc>
          <w:tcPr>
            <w:tcW w:w="1880" w:type="dxa"/>
            <w:tcBorders>
              <w:top w:val="single" w:sz="4" w:space="0" w:color="auto"/>
              <w:left w:val="nil"/>
              <w:bottom w:val="single" w:sz="4" w:space="0" w:color="auto"/>
              <w:right w:val="single" w:sz="4" w:space="0" w:color="auto"/>
            </w:tcBorders>
            <w:shd w:val="clear" w:color="auto" w:fill="B8CCE4"/>
            <w:noWrap/>
            <w:vAlign w:val="bottom"/>
          </w:tcPr>
          <w:p w14:paraId="4ABAEBEC" w14:textId="77777777" w:rsidR="003A42D4" w:rsidRPr="00624EE1" w:rsidRDefault="003A42D4" w:rsidP="00F72BDA">
            <w:pPr>
              <w:jc w:val="center"/>
              <w:rPr>
                <w:szCs w:val="24"/>
                <w:lang w:eastAsia="lv-LV"/>
              </w:rPr>
            </w:pPr>
            <w:r w:rsidRPr="00624EE1">
              <w:rPr>
                <w:szCs w:val="24"/>
                <w:lang w:eastAsia="lv-LV"/>
              </w:rPr>
              <w:t>VFPS uzkrātais kapitāls,</w:t>
            </w:r>
          </w:p>
          <w:p w14:paraId="4ABAEBED" w14:textId="77777777" w:rsidR="003A42D4" w:rsidRPr="00624EE1" w:rsidRDefault="003A42D4" w:rsidP="00F72BDA">
            <w:pPr>
              <w:jc w:val="center"/>
              <w:rPr>
                <w:szCs w:val="24"/>
                <w:lang w:eastAsia="lv-LV"/>
              </w:rPr>
            </w:pPr>
            <w:r w:rsidRPr="00624EE1">
              <w:rPr>
                <w:szCs w:val="24"/>
                <w:lang w:eastAsia="lv-LV"/>
              </w:rPr>
              <w:t xml:space="preserve"> % no IKP</w:t>
            </w:r>
          </w:p>
        </w:tc>
      </w:tr>
      <w:tr w:rsidR="003A42D4" w:rsidRPr="00624EE1" w14:paraId="4ABAEBF1" w14:textId="77777777" w:rsidTr="00D012BF">
        <w:trPr>
          <w:trHeight w:val="340"/>
        </w:trPr>
        <w:tc>
          <w:tcPr>
            <w:tcW w:w="960" w:type="dxa"/>
            <w:tcBorders>
              <w:top w:val="nil"/>
              <w:left w:val="single" w:sz="4" w:space="0" w:color="auto"/>
              <w:bottom w:val="single" w:sz="4" w:space="0" w:color="auto"/>
              <w:right w:val="single" w:sz="4" w:space="0" w:color="auto"/>
            </w:tcBorders>
            <w:noWrap/>
          </w:tcPr>
          <w:p w14:paraId="4ABAEBEF" w14:textId="77777777" w:rsidR="003A42D4" w:rsidRPr="00624EE1" w:rsidRDefault="003A42D4" w:rsidP="003312BC">
            <w:pPr>
              <w:jc w:val="center"/>
            </w:pPr>
            <w:r w:rsidRPr="00624EE1">
              <w:t>2008</w:t>
            </w:r>
          </w:p>
        </w:tc>
        <w:tc>
          <w:tcPr>
            <w:tcW w:w="1880" w:type="dxa"/>
            <w:tcBorders>
              <w:top w:val="nil"/>
              <w:left w:val="nil"/>
              <w:bottom w:val="single" w:sz="4" w:space="0" w:color="auto"/>
              <w:right w:val="single" w:sz="4" w:space="0" w:color="auto"/>
            </w:tcBorders>
            <w:noWrap/>
          </w:tcPr>
          <w:p w14:paraId="4ABAEBF0" w14:textId="77777777" w:rsidR="003A42D4" w:rsidRPr="00624EE1" w:rsidRDefault="003A42D4" w:rsidP="003312BC">
            <w:pPr>
              <w:jc w:val="center"/>
            </w:pPr>
            <w:r w:rsidRPr="00624EE1">
              <w:t>2,7%</w:t>
            </w:r>
          </w:p>
        </w:tc>
      </w:tr>
      <w:tr w:rsidR="003A42D4" w:rsidRPr="00624EE1" w14:paraId="4ABAEBF4" w14:textId="77777777" w:rsidTr="00D012BF">
        <w:trPr>
          <w:trHeight w:val="340"/>
        </w:trPr>
        <w:tc>
          <w:tcPr>
            <w:tcW w:w="960" w:type="dxa"/>
            <w:tcBorders>
              <w:top w:val="nil"/>
              <w:left w:val="single" w:sz="4" w:space="0" w:color="auto"/>
              <w:bottom w:val="single" w:sz="4" w:space="0" w:color="auto"/>
              <w:right w:val="single" w:sz="4" w:space="0" w:color="auto"/>
            </w:tcBorders>
            <w:noWrap/>
          </w:tcPr>
          <w:p w14:paraId="4ABAEBF2" w14:textId="77777777" w:rsidR="003A42D4" w:rsidRPr="00624EE1" w:rsidRDefault="003A42D4" w:rsidP="003312BC">
            <w:pPr>
              <w:jc w:val="center"/>
            </w:pPr>
            <w:r w:rsidRPr="00624EE1">
              <w:t>2009</w:t>
            </w:r>
          </w:p>
        </w:tc>
        <w:tc>
          <w:tcPr>
            <w:tcW w:w="1880" w:type="dxa"/>
            <w:tcBorders>
              <w:top w:val="nil"/>
              <w:left w:val="nil"/>
              <w:bottom w:val="single" w:sz="4" w:space="0" w:color="auto"/>
              <w:right w:val="single" w:sz="4" w:space="0" w:color="auto"/>
            </w:tcBorders>
            <w:noWrap/>
          </w:tcPr>
          <w:p w14:paraId="4ABAEBF3" w14:textId="77777777" w:rsidR="003A42D4" w:rsidRPr="00624EE1" w:rsidRDefault="003A42D4" w:rsidP="003312BC">
            <w:pPr>
              <w:jc w:val="center"/>
            </w:pPr>
            <w:r w:rsidRPr="00624EE1">
              <w:t>5,3%</w:t>
            </w:r>
          </w:p>
        </w:tc>
      </w:tr>
      <w:tr w:rsidR="003A42D4" w:rsidRPr="00624EE1" w14:paraId="4ABAEBF7" w14:textId="77777777" w:rsidTr="00D012BF">
        <w:trPr>
          <w:trHeight w:val="340"/>
        </w:trPr>
        <w:tc>
          <w:tcPr>
            <w:tcW w:w="960" w:type="dxa"/>
            <w:tcBorders>
              <w:top w:val="nil"/>
              <w:left w:val="single" w:sz="4" w:space="0" w:color="auto"/>
              <w:bottom w:val="single" w:sz="4" w:space="0" w:color="auto"/>
              <w:right w:val="single" w:sz="4" w:space="0" w:color="auto"/>
            </w:tcBorders>
            <w:noWrap/>
          </w:tcPr>
          <w:p w14:paraId="4ABAEBF5" w14:textId="77777777" w:rsidR="003A42D4" w:rsidRPr="00624EE1" w:rsidRDefault="003A42D4" w:rsidP="003312BC">
            <w:pPr>
              <w:jc w:val="center"/>
            </w:pPr>
            <w:r w:rsidRPr="00624EE1">
              <w:t>2010</w:t>
            </w:r>
          </w:p>
        </w:tc>
        <w:tc>
          <w:tcPr>
            <w:tcW w:w="1880" w:type="dxa"/>
            <w:tcBorders>
              <w:top w:val="nil"/>
              <w:left w:val="nil"/>
              <w:bottom w:val="single" w:sz="4" w:space="0" w:color="auto"/>
              <w:right w:val="single" w:sz="4" w:space="0" w:color="auto"/>
            </w:tcBorders>
            <w:noWrap/>
          </w:tcPr>
          <w:p w14:paraId="4ABAEBF6" w14:textId="77777777" w:rsidR="003A42D4" w:rsidRPr="00624EE1" w:rsidRDefault="003A42D4" w:rsidP="003312BC">
            <w:pPr>
              <w:jc w:val="center"/>
            </w:pPr>
            <w:r w:rsidRPr="00624EE1">
              <w:t>6,6%</w:t>
            </w:r>
          </w:p>
        </w:tc>
      </w:tr>
      <w:tr w:rsidR="003A42D4" w:rsidRPr="00624EE1" w14:paraId="4ABAEBFA" w14:textId="77777777" w:rsidTr="00D012BF">
        <w:trPr>
          <w:trHeight w:val="340"/>
        </w:trPr>
        <w:tc>
          <w:tcPr>
            <w:tcW w:w="960" w:type="dxa"/>
            <w:tcBorders>
              <w:top w:val="nil"/>
              <w:left w:val="single" w:sz="4" w:space="0" w:color="auto"/>
              <w:bottom w:val="single" w:sz="4" w:space="0" w:color="auto"/>
              <w:right w:val="single" w:sz="4" w:space="0" w:color="auto"/>
            </w:tcBorders>
            <w:noWrap/>
          </w:tcPr>
          <w:p w14:paraId="4ABAEBF8" w14:textId="77777777" w:rsidR="003A42D4" w:rsidRPr="00624EE1" w:rsidRDefault="003A42D4" w:rsidP="003312BC">
            <w:pPr>
              <w:jc w:val="center"/>
            </w:pPr>
            <w:r w:rsidRPr="00624EE1">
              <w:t>2011</w:t>
            </w:r>
          </w:p>
        </w:tc>
        <w:tc>
          <w:tcPr>
            <w:tcW w:w="1880" w:type="dxa"/>
            <w:tcBorders>
              <w:top w:val="nil"/>
              <w:left w:val="nil"/>
              <w:bottom w:val="single" w:sz="4" w:space="0" w:color="auto"/>
              <w:right w:val="single" w:sz="4" w:space="0" w:color="auto"/>
            </w:tcBorders>
            <w:noWrap/>
          </w:tcPr>
          <w:p w14:paraId="4ABAEBF9" w14:textId="77777777" w:rsidR="003A42D4" w:rsidRPr="00624EE1" w:rsidRDefault="003A42D4" w:rsidP="003312BC">
            <w:pPr>
              <w:jc w:val="center"/>
            </w:pPr>
            <w:r w:rsidRPr="00624EE1">
              <w:t>6,1%</w:t>
            </w:r>
          </w:p>
        </w:tc>
      </w:tr>
      <w:tr w:rsidR="003A42D4" w:rsidRPr="00624EE1" w14:paraId="4ABAEBFD" w14:textId="77777777" w:rsidTr="00D012BF">
        <w:trPr>
          <w:trHeight w:val="340"/>
        </w:trPr>
        <w:tc>
          <w:tcPr>
            <w:tcW w:w="960" w:type="dxa"/>
            <w:tcBorders>
              <w:top w:val="nil"/>
              <w:left w:val="single" w:sz="4" w:space="0" w:color="auto"/>
              <w:bottom w:val="single" w:sz="4" w:space="0" w:color="auto"/>
              <w:right w:val="single" w:sz="4" w:space="0" w:color="auto"/>
            </w:tcBorders>
            <w:noWrap/>
          </w:tcPr>
          <w:p w14:paraId="4ABAEBFB" w14:textId="77777777" w:rsidR="003A42D4" w:rsidRPr="00624EE1" w:rsidRDefault="003A42D4" w:rsidP="003312BC">
            <w:pPr>
              <w:jc w:val="center"/>
            </w:pPr>
            <w:r w:rsidRPr="00624EE1">
              <w:t>2012</w:t>
            </w:r>
          </w:p>
        </w:tc>
        <w:tc>
          <w:tcPr>
            <w:tcW w:w="1880" w:type="dxa"/>
            <w:tcBorders>
              <w:top w:val="nil"/>
              <w:left w:val="nil"/>
              <w:bottom w:val="single" w:sz="4" w:space="0" w:color="auto"/>
              <w:right w:val="single" w:sz="4" w:space="0" w:color="auto"/>
            </w:tcBorders>
            <w:noWrap/>
          </w:tcPr>
          <w:p w14:paraId="4ABAEBFC" w14:textId="77777777" w:rsidR="003A42D4" w:rsidRPr="00624EE1" w:rsidRDefault="003A42D4" w:rsidP="003312BC">
            <w:pPr>
              <w:jc w:val="center"/>
            </w:pPr>
            <w:r w:rsidRPr="00624EE1">
              <w:t>6,7%</w:t>
            </w:r>
          </w:p>
        </w:tc>
      </w:tr>
      <w:tr w:rsidR="003A42D4" w:rsidRPr="00624EE1" w14:paraId="4ABAEC00" w14:textId="77777777" w:rsidTr="00D012BF">
        <w:trPr>
          <w:trHeight w:val="340"/>
        </w:trPr>
        <w:tc>
          <w:tcPr>
            <w:tcW w:w="960" w:type="dxa"/>
            <w:tcBorders>
              <w:top w:val="nil"/>
              <w:left w:val="single" w:sz="4" w:space="0" w:color="auto"/>
              <w:bottom w:val="single" w:sz="4" w:space="0" w:color="auto"/>
              <w:right w:val="single" w:sz="4" w:space="0" w:color="auto"/>
            </w:tcBorders>
            <w:noWrap/>
          </w:tcPr>
          <w:p w14:paraId="4ABAEBFE" w14:textId="77777777" w:rsidR="003A42D4" w:rsidRPr="00624EE1" w:rsidRDefault="003A42D4" w:rsidP="003312BC">
            <w:pPr>
              <w:jc w:val="center"/>
            </w:pPr>
            <w:r w:rsidRPr="00624EE1">
              <w:t>2013</w:t>
            </w:r>
          </w:p>
        </w:tc>
        <w:tc>
          <w:tcPr>
            <w:tcW w:w="1880" w:type="dxa"/>
            <w:tcBorders>
              <w:top w:val="nil"/>
              <w:left w:val="nil"/>
              <w:bottom w:val="single" w:sz="4" w:space="0" w:color="auto"/>
              <w:right w:val="single" w:sz="4" w:space="0" w:color="auto"/>
            </w:tcBorders>
            <w:noWrap/>
          </w:tcPr>
          <w:p w14:paraId="4ABAEBFF" w14:textId="77777777" w:rsidR="003A42D4" w:rsidRPr="00624EE1" w:rsidRDefault="003A42D4" w:rsidP="003312BC">
            <w:pPr>
              <w:jc w:val="center"/>
            </w:pPr>
            <w:r w:rsidRPr="00624EE1">
              <w:t>7,4%</w:t>
            </w:r>
          </w:p>
        </w:tc>
      </w:tr>
      <w:tr w:rsidR="003A42D4" w:rsidRPr="00624EE1" w14:paraId="4ABAEC03" w14:textId="77777777" w:rsidTr="00D012BF">
        <w:trPr>
          <w:trHeight w:val="340"/>
        </w:trPr>
        <w:tc>
          <w:tcPr>
            <w:tcW w:w="960" w:type="dxa"/>
            <w:tcBorders>
              <w:top w:val="nil"/>
              <w:left w:val="single" w:sz="4" w:space="0" w:color="auto"/>
              <w:bottom w:val="single" w:sz="4" w:space="0" w:color="auto"/>
              <w:right w:val="single" w:sz="4" w:space="0" w:color="auto"/>
            </w:tcBorders>
            <w:noWrap/>
          </w:tcPr>
          <w:p w14:paraId="4ABAEC01" w14:textId="77777777" w:rsidR="003A42D4" w:rsidRPr="00624EE1" w:rsidRDefault="003A42D4" w:rsidP="003312BC">
            <w:pPr>
              <w:jc w:val="center"/>
            </w:pPr>
            <w:r w:rsidRPr="00624EE1">
              <w:t>2014</w:t>
            </w:r>
          </w:p>
        </w:tc>
        <w:tc>
          <w:tcPr>
            <w:tcW w:w="1880" w:type="dxa"/>
            <w:tcBorders>
              <w:top w:val="nil"/>
              <w:left w:val="nil"/>
              <w:bottom w:val="single" w:sz="4" w:space="0" w:color="auto"/>
              <w:right w:val="single" w:sz="4" w:space="0" w:color="auto"/>
            </w:tcBorders>
            <w:noWrap/>
          </w:tcPr>
          <w:p w14:paraId="4ABAEC02" w14:textId="77777777" w:rsidR="003A42D4" w:rsidRPr="00624EE1" w:rsidRDefault="003A42D4" w:rsidP="003312BC">
            <w:pPr>
              <w:jc w:val="center"/>
            </w:pPr>
            <w:r w:rsidRPr="00624EE1">
              <w:t>8,5%</w:t>
            </w:r>
          </w:p>
        </w:tc>
      </w:tr>
      <w:tr w:rsidR="003A42D4" w:rsidRPr="00624EE1" w14:paraId="4ABAEC06" w14:textId="77777777" w:rsidTr="00D012BF">
        <w:trPr>
          <w:trHeight w:val="340"/>
        </w:trPr>
        <w:tc>
          <w:tcPr>
            <w:tcW w:w="960" w:type="dxa"/>
            <w:tcBorders>
              <w:top w:val="nil"/>
              <w:left w:val="single" w:sz="4" w:space="0" w:color="auto"/>
              <w:bottom w:val="single" w:sz="4" w:space="0" w:color="auto"/>
              <w:right w:val="single" w:sz="4" w:space="0" w:color="auto"/>
            </w:tcBorders>
            <w:noWrap/>
          </w:tcPr>
          <w:p w14:paraId="4ABAEC04" w14:textId="77777777" w:rsidR="003A42D4" w:rsidRPr="00624EE1" w:rsidRDefault="003A42D4" w:rsidP="003312BC">
            <w:pPr>
              <w:jc w:val="center"/>
            </w:pPr>
            <w:r w:rsidRPr="00624EE1">
              <w:t>2015</w:t>
            </w:r>
          </w:p>
        </w:tc>
        <w:tc>
          <w:tcPr>
            <w:tcW w:w="1880" w:type="dxa"/>
            <w:tcBorders>
              <w:top w:val="nil"/>
              <w:left w:val="nil"/>
              <w:bottom w:val="single" w:sz="4" w:space="0" w:color="auto"/>
              <w:right w:val="single" w:sz="4" w:space="0" w:color="auto"/>
            </w:tcBorders>
            <w:noWrap/>
          </w:tcPr>
          <w:p w14:paraId="4ABAEC05" w14:textId="77777777" w:rsidR="003A42D4" w:rsidRPr="00624EE1" w:rsidRDefault="003A42D4" w:rsidP="003312BC">
            <w:pPr>
              <w:jc w:val="center"/>
            </w:pPr>
            <w:r w:rsidRPr="00624EE1">
              <w:t>9,6%</w:t>
            </w:r>
          </w:p>
        </w:tc>
      </w:tr>
      <w:tr w:rsidR="003A42D4" w:rsidRPr="00624EE1" w14:paraId="4ABAEC09" w14:textId="77777777" w:rsidTr="00D012BF">
        <w:trPr>
          <w:trHeight w:val="340"/>
        </w:trPr>
        <w:tc>
          <w:tcPr>
            <w:tcW w:w="960" w:type="dxa"/>
            <w:tcBorders>
              <w:top w:val="nil"/>
              <w:left w:val="single" w:sz="4" w:space="0" w:color="auto"/>
              <w:bottom w:val="single" w:sz="4" w:space="0" w:color="auto"/>
              <w:right w:val="single" w:sz="4" w:space="0" w:color="auto"/>
            </w:tcBorders>
            <w:noWrap/>
          </w:tcPr>
          <w:p w14:paraId="4ABAEC07" w14:textId="77777777" w:rsidR="003A42D4" w:rsidRPr="00624EE1" w:rsidRDefault="003A42D4" w:rsidP="003312BC">
            <w:pPr>
              <w:jc w:val="center"/>
            </w:pPr>
            <w:r w:rsidRPr="00624EE1">
              <w:t>2016</w:t>
            </w:r>
          </w:p>
        </w:tc>
        <w:tc>
          <w:tcPr>
            <w:tcW w:w="1880" w:type="dxa"/>
            <w:tcBorders>
              <w:top w:val="nil"/>
              <w:left w:val="nil"/>
              <w:bottom w:val="single" w:sz="4" w:space="0" w:color="auto"/>
              <w:right w:val="single" w:sz="4" w:space="0" w:color="auto"/>
            </w:tcBorders>
            <w:noWrap/>
          </w:tcPr>
          <w:p w14:paraId="4ABAEC08" w14:textId="77777777" w:rsidR="003A42D4" w:rsidRPr="00624EE1" w:rsidRDefault="003A42D4" w:rsidP="003312BC">
            <w:pPr>
              <w:jc w:val="center"/>
            </w:pPr>
            <w:r w:rsidRPr="00624EE1">
              <w:t>11,0%</w:t>
            </w:r>
          </w:p>
        </w:tc>
      </w:tr>
      <w:tr w:rsidR="003A42D4" w:rsidRPr="00624EE1" w14:paraId="4ABAEC0C" w14:textId="77777777" w:rsidTr="00D012BF">
        <w:trPr>
          <w:trHeight w:val="340"/>
        </w:trPr>
        <w:tc>
          <w:tcPr>
            <w:tcW w:w="960" w:type="dxa"/>
            <w:tcBorders>
              <w:top w:val="single" w:sz="4" w:space="0" w:color="auto"/>
              <w:left w:val="single" w:sz="4" w:space="0" w:color="auto"/>
              <w:bottom w:val="single" w:sz="4" w:space="0" w:color="auto"/>
              <w:right w:val="single" w:sz="4" w:space="0" w:color="auto"/>
            </w:tcBorders>
            <w:noWrap/>
          </w:tcPr>
          <w:p w14:paraId="4ABAEC0A" w14:textId="77777777" w:rsidR="003A42D4" w:rsidRPr="00624EE1" w:rsidRDefault="003A42D4" w:rsidP="003312BC">
            <w:pPr>
              <w:jc w:val="center"/>
            </w:pPr>
            <w:r w:rsidRPr="00624EE1">
              <w:t>2017</w:t>
            </w:r>
          </w:p>
        </w:tc>
        <w:tc>
          <w:tcPr>
            <w:tcW w:w="1880" w:type="dxa"/>
            <w:tcBorders>
              <w:top w:val="single" w:sz="4" w:space="0" w:color="auto"/>
              <w:left w:val="nil"/>
              <w:bottom w:val="single" w:sz="4" w:space="0" w:color="auto"/>
              <w:right w:val="single" w:sz="4" w:space="0" w:color="auto"/>
            </w:tcBorders>
            <w:noWrap/>
          </w:tcPr>
          <w:p w14:paraId="4ABAEC0B" w14:textId="77777777" w:rsidR="003A42D4" w:rsidRPr="00624EE1" w:rsidRDefault="003A42D4" w:rsidP="003312BC">
            <w:pPr>
              <w:jc w:val="center"/>
            </w:pPr>
            <w:r w:rsidRPr="00624EE1">
              <w:t>12,1%</w:t>
            </w:r>
          </w:p>
        </w:tc>
      </w:tr>
      <w:tr w:rsidR="003A42D4" w:rsidRPr="00624EE1" w14:paraId="4ABAEC0F" w14:textId="77777777" w:rsidTr="00D012BF">
        <w:trPr>
          <w:trHeight w:val="340"/>
        </w:trPr>
        <w:tc>
          <w:tcPr>
            <w:tcW w:w="960" w:type="dxa"/>
            <w:tcBorders>
              <w:top w:val="single" w:sz="4" w:space="0" w:color="auto"/>
              <w:left w:val="single" w:sz="4" w:space="0" w:color="auto"/>
              <w:bottom w:val="single" w:sz="4" w:space="0" w:color="auto"/>
              <w:right w:val="single" w:sz="4" w:space="0" w:color="auto"/>
            </w:tcBorders>
            <w:noWrap/>
          </w:tcPr>
          <w:p w14:paraId="4ABAEC0D" w14:textId="77777777" w:rsidR="003A42D4" w:rsidRPr="00624EE1" w:rsidRDefault="003A42D4" w:rsidP="003312BC">
            <w:pPr>
              <w:jc w:val="center"/>
            </w:pPr>
            <w:r w:rsidRPr="00624EE1">
              <w:t>2018</w:t>
            </w:r>
          </w:p>
        </w:tc>
        <w:tc>
          <w:tcPr>
            <w:tcW w:w="1880" w:type="dxa"/>
            <w:tcBorders>
              <w:top w:val="single" w:sz="4" w:space="0" w:color="auto"/>
              <w:left w:val="nil"/>
              <w:bottom w:val="single" w:sz="4" w:space="0" w:color="auto"/>
              <w:right w:val="single" w:sz="4" w:space="0" w:color="auto"/>
            </w:tcBorders>
            <w:noWrap/>
          </w:tcPr>
          <w:p w14:paraId="4ABAEC0E" w14:textId="77777777" w:rsidR="003A42D4" w:rsidRPr="00624EE1" w:rsidRDefault="003A42D4" w:rsidP="003312BC">
            <w:pPr>
              <w:jc w:val="center"/>
            </w:pPr>
            <w:r w:rsidRPr="00624EE1">
              <w:t>12,2%</w:t>
            </w:r>
          </w:p>
        </w:tc>
      </w:tr>
      <w:tr w:rsidR="003A42D4" w:rsidRPr="00624EE1" w14:paraId="4ABAEC12" w14:textId="77777777" w:rsidTr="00D012BF">
        <w:trPr>
          <w:trHeight w:val="340"/>
        </w:trPr>
        <w:tc>
          <w:tcPr>
            <w:tcW w:w="960" w:type="dxa"/>
            <w:tcBorders>
              <w:top w:val="single" w:sz="4" w:space="0" w:color="auto"/>
              <w:left w:val="single" w:sz="4" w:space="0" w:color="auto"/>
              <w:bottom w:val="single" w:sz="4" w:space="0" w:color="auto"/>
              <w:right w:val="single" w:sz="4" w:space="0" w:color="auto"/>
            </w:tcBorders>
            <w:noWrap/>
          </w:tcPr>
          <w:p w14:paraId="4ABAEC10" w14:textId="77777777" w:rsidR="003A42D4" w:rsidRPr="00624EE1" w:rsidRDefault="003A42D4" w:rsidP="003312BC">
            <w:pPr>
              <w:jc w:val="center"/>
            </w:pPr>
            <w:r w:rsidRPr="00624EE1">
              <w:t>2019</w:t>
            </w:r>
          </w:p>
        </w:tc>
        <w:tc>
          <w:tcPr>
            <w:tcW w:w="1880" w:type="dxa"/>
            <w:tcBorders>
              <w:top w:val="single" w:sz="4" w:space="0" w:color="auto"/>
              <w:left w:val="nil"/>
              <w:bottom w:val="single" w:sz="4" w:space="0" w:color="auto"/>
              <w:right w:val="single" w:sz="4" w:space="0" w:color="auto"/>
            </w:tcBorders>
            <w:noWrap/>
          </w:tcPr>
          <w:p w14:paraId="4ABAEC11" w14:textId="77777777" w:rsidR="003A42D4" w:rsidRPr="00624EE1" w:rsidRDefault="003A42D4" w:rsidP="003312BC">
            <w:pPr>
              <w:jc w:val="center"/>
            </w:pPr>
            <w:r w:rsidRPr="00624EE1">
              <w:t>14,8%</w:t>
            </w:r>
          </w:p>
        </w:tc>
      </w:tr>
      <w:tr w:rsidR="003A42D4" w:rsidRPr="00624EE1" w14:paraId="4ABAEC15" w14:textId="77777777" w:rsidTr="00D012BF">
        <w:trPr>
          <w:trHeight w:val="340"/>
        </w:trPr>
        <w:tc>
          <w:tcPr>
            <w:tcW w:w="960" w:type="dxa"/>
            <w:tcBorders>
              <w:top w:val="single" w:sz="4" w:space="0" w:color="auto"/>
              <w:left w:val="single" w:sz="4" w:space="0" w:color="auto"/>
              <w:bottom w:val="single" w:sz="4" w:space="0" w:color="auto"/>
              <w:right w:val="single" w:sz="4" w:space="0" w:color="auto"/>
            </w:tcBorders>
            <w:noWrap/>
          </w:tcPr>
          <w:p w14:paraId="4ABAEC13" w14:textId="77777777" w:rsidR="003A42D4" w:rsidRPr="00624EE1" w:rsidRDefault="003A42D4" w:rsidP="003312BC">
            <w:pPr>
              <w:jc w:val="center"/>
            </w:pPr>
            <w:r w:rsidRPr="00624EE1">
              <w:t>2020</w:t>
            </w:r>
          </w:p>
        </w:tc>
        <w:tc>
          <w:tcPr>
            <w:tcW w:w="1880" w:type="dxa"/>
            <w:tcBorders>
              <w:top w:val="single" w:sz="4" w:space="0" w:color="auto"/>
              <w:left w:val="nil"/>
              <w:bottom w:val="single" w:sz="4" w:space="0" w:color="auto"/>
              <w:right w:val="single" w:sz="4" w:space="0" w:color="auto"/>
            </w:tcBorders>
            <w:noWrap/>
          </w:tcPr>
          <w:p w14:paraId="4ABAEC14" w14:textId="77777777" w:rsidR="003A42D4" w:rsidRPr="00624EE1" w:rsidRDefault="003A42D4" w:rsidP="003312BC">
            <w:pPr>
              <w:jc w:val="center"/>
            </w:pPr>
            <w:r w:rsidRPr="00624EE1">
              <w:t>17,3%</w:t>
            </w:r>
          </w:p>
        </w:tc>
      </w:tr>
      <w:tr w:rsidR="003A42D4" w:rsidRPr="00624EE1" w14:paraId="4ABAEC18" w14:textId="77777777" w:rsidTr="00D012BF">
        <w:trPr>
          <w:trHeight w:val="340"/>
        </w:trPr>
        <w:tc>
          <w:tcPr>
            <w:tcW w:w="960" w:type="dxa"/>
            <w:tcBorders>
              <w:top w:val="single" w:sz="4" w:space="0" w:color="auto"/>
              <w:left w:val="single" w:sz="4" w:space="0" w:color="auto"/>
              <w:bottom w:val="single" w:sz="4" w:space="0" w:color="auto"/>
              <w:right w:val="single" w:sz="4" w:space="0" w:color="auto"/>
            </w:tcBorders>
            <w:noWrap/>
          </w:tcPr>
          <w:p w14:paraId="4ABAEC16" w14:textId="77777777" w:rsidR="003A42D4" w:rsidRPr="00624EE1" w:rsidRDefault="003A42D4" w:rsidP="003312BC">
            <w:pPr>
              <w:jc w:val="center"/>
            </w:pPr>
            <w:r>
              <w:t>2021</w:t>
            </w:r>
          </w:p>
        </w:tc>
        <w:tc>
          <w:tcPr>
            <w:tcW w:w="1880" w:type="dxa"/>
            <w:tcBorders>
              <w:top w:val="single" w:sz="4" w:space="0" w:color="auto"/>
              <w:left w:val="nil"/>
              <w:bottom w:val="single" w:sz="4" w:space="0" w:color="auto"/>
              <w:right w:val="single" w:sz="4" w:space="0" w:color="auto"/>
            </w:tcBorders>
            <w:noWrap/>
          </w:tcPr>
          <w:p w14:paraId="4ABAEC17" w14:textId="77777777" w:rsidR="003A42D4" w:rsidRPr="00624EE1" w:rsidRDefault="003A42D4" w:rsidP="006F7072">
            <w:pPr>
              <w:jc w:val="center"/>
            </w:pPr>
            <w:r>
              <w:t>18</w:t>
            </w:r>
            <w:r w:rsidRPr="00624EE1">
              <w:t>,3%</w:t>
            </w:r>
          </w:p>
        </w:tc>
      </w:tr>
    </w:tbl>
    <w:p w14:paraId="4ABAEC19" w14:textId="77777777" w:rsidR="003A42D4" w:rsidRPr="00624EE1" w:rsidRDefault="003A42D4">
      <w:pPr>
        <w:pStyle w:val="BodyText"/>
        <w:jc w:val="both"/>
      </w:pPr>
    </w:p>
    <w:p w14:paraId="4ABAEC1A" w14:textId="77777777" w:rsidR="003A42D4" w:rsidRPr="00D56CD4" w:rsidRDefault="003A42D4" w:rsidP="00D22E3D">
      <w:pPr>
        <w:pStyle w:val="Heading1"/>
        <w:shd w:val="clear" w:color="auto" w:fill="C6D9F1"/>
        <w:rPr>
          <w:sz w:val="24"/>
          <w:szCs w:val="24"/>
        </w:rPr>
      </w:pPr>
      <w:bookmarkStart w:id="90" w:name="_Toc327339819"/>
      <w:bookmarkStart w:id="91" w:name="_Toc104818395"/>
      <w:r w:rsidRPr="00D56CD4">
        <w:rPr>
          <w:sz w:val="24"/>
          <w:szCs w:val="24"/>
        </w:rPr>
        <w:lastRenderedPageBreak/>
        <w:t>ZIŅOJUMS PAR VSAA DIREKTORA ATBILDĪBU</w:t>
      </w:r>
      <w:bookmarkEnd w:id="90"/>
      <w:bookmarkEnd w:id="91"/>
    </w:p>
    <w:p w14:paraId="4ABAEC1B" w14:textId="77777777" w:rsidR="003A42D4" w:rsidRPr="0045052E" w:rsidRDefault="003A42D4">
      <w:pPr>
        <w:numPr>
          <w:ilvl w:val="12"/>
          <w:numId w:val="0"/>
        </w:numPr>
        <w:jc w:val="both"/>
      </w:pPr>
    </w:p>
    <w:p w14:paraId="4ABAEC1C" w14:textId="77777777" w:rsidR="003A42D4" w:rsidRPr="0045052E" w:rsidRDefault="003A42D4" w:rsidP="0027178B">
      <w:pPr>
        <w:numPr>
          <w:ilvl w:val="12"/>
          <w:numId w:val="0"/>
        </w:numPr>
        <w:spacing w:before="60" w:after="60"/>
        <w:jc w:val="both"/>
        <w:rPr>
          <w:szCs w:val="24"/>
        </w:rPr>
      </w:pPr>
      <w:bookmarkStart w:id="92" w:name="p-108099"/>
      <w:bookmarkStart w:id="93" w:name="p-108094"/>
      <w:bookmarkStart w:id="94" w:name="p-108095"/>
      <w:bookmarkStart w:id="95" w:name="p33"/>
      <w:bookmarkStart w:id="96" w:name="p34"/>
      <w:bookmarkStart w:id="97" w:name="p35"/>
      <w:bookmarkEnd w:id="92"/>
      <w:bookmarkEnd w:id="93"/>
      <w:bookmarkEnd w:id="94"/>
      <w:bookmarkEnd w:id="95"/>
      <w:bookmarkEnd w:id="96"/>
      <w:bookmarkEnd w:id="97"/>
      <w:r w:rsidRPr="0045052E">
        <w:rPr>
          <w:szCs w:val="24"/>
        </w:rPr>
        <w:t>VSAA direktors ir atbildīgs par valsts fondēto pensiju shēmas darbības pārskata sagatavošanu, kas sniedz patiesu un skaidru priekšstatu par valsts fondēto pensiju shēmas pārvaldi, veiktajām iemaksām un līdzekļu pārskaitījumiem, kā arī par valsts fondēto pensiju shēmas dalībnieku kontu uzskaites atbilstību normatīvo aktu prasībām.</w:t>
      </w:r>
    </w:p>
    <w:p w14:paraId="4ABAEC1D" w14:textId="7FEB68D9" w:rsidR="003A42D4" w:rsidRPr="0045052E" w:rsidRDefault="003A42D4" w:rsidP="002430C1">
      <w:pPr>
        <w:numPr>
          <w:ilvl w:val="12"/>
          <w:numId w:val="0"/>
        </w:numPr>
        <w:spacing w:before="60" w:after="60"/>
        <w:jc w:val="both"/>
        <w:rPr>
          <w:szCs w:val="24"/>
          <w:lang w:eastAsia="en-GB"/>
        </w:rPr>
      </w:pPr>
      <w:r w:rsidRPr="0045052E">
        <w:rPr>
          <w:szCs w:val="24"/>
        </w:rPr>
        <w:t xml:space="preserve">VSAA direktors apstiprina, ka, </w:t>
      </w:r>
      <w:r w:rsidRPr="0045052E">
        <w:rPr>
          <w:szCs w:val="24"/>
          <w:lang w:eastAsia="en-GB"/>
        </w:rPr>
        <w:t>sastādot gada pārskatus,</w:t>
      </w:r>
      <w:r w:rsidRPr="0045052E">
        <w:rPr>
          <w:szCs w:val="24"/>
        </w:rPr>
        <w:t xml:space="preserve"> tai skaitā, valsts fondēto pensiju shēmas darbības 2021. gada finanšu pārskatu </w:t>
      </w:r>
      <w:r w:rsidRPr="003727E0">
        <w:rPr>
          <w:szCs w:val="24"/>
        </w:rPr>
        <w:t>no 3</w:t>
      </w:r>
      <w:r w:rsidR="003727E0" w:rsidRPr="003727E0">
        <w:rPr>
          <w:szCs w:val="24"/>
        </w:rPr>
        <w:t>9</w:t>
      </w:r>
      <w:r w:rsidRPr="003727E0">
        <w:rPr>
          <w:szCs w:val="24"/>
        </w:rPr>
        <w:t>. līdz 6</w:t>
      </w:r>
      <w:r w:rsidR="003727E0" w:rsidRPr="003727E0">
        <w:rPr>
          <w:szCs w:val="24"/>
        </w:rPr>
        <w:t>5</w:t>
      </w:r>
      <w:r w:rsidRPr="003727E0">
        <w:rPr>
          <w:szCs w:val="24"/>
        </w:rPr>
        <w:t>. lappusei</w:t>
      </w:r>
      <w:r w:rsidRPr="0045052E">
        <w:rPr>
          <w:szCs w:val="24"/>
          <w:lang w:eastAsia="en-GB"/>
        </w:rPr>
        <w:t xml:space="preserve">, ir izmantotas un konsekventi lietotas atbilstošas grāmatvedības metodes, kā arī ievēroti normatīvie akti, kas regulē valsts fondēto pensiju shēmas grāmatvedības uzskaiti un gada pārskatu sastādīšanu. </w:t>
      </w:r>
    </w:p>
    <w:p w14:paraId="4ABAEC1E" w14:textId="77777777" w:rsidR="003A42D4" w:rsidRPr="0045052E" w:rsidRDefault="003A42D4" w:rsidP="002430C1">
      <w:pPr>
        <w:numPr>
          <w:ilvl w:val="12"/>
          <w:numId w:val="0"/>
        </w:numPr>
        <w:spacing w:before="60" w:after="60"/>
        <w:jc w:val="both"/>
        <w:rPr>
          <w:szCs w:val="24"/>
          <w:lang w:eastAsia="en-GB"/>
        </w:rPr>
      </w:pPr>
      <w:r w:rsidRPr="0045052E">
        <w:rPr>
          <w:szCs w:val="24"/>
        </w:rPr>
        <w:t xml:space="preserve">VSAA direktors apstiprina, ka ir atbildīgs par </w:t>
      </w:r>
      <w:r w:rsidRPr="0045052E">
        <w:rPr>
          <w:szCs w:val="24"/>
          <w:lang w:eastAsia="en-GB"/>
        </w:rPr>
        <w:t xml:space="preserve">atbilstošu grāmatvedības uzskaiti, par aģentūras rīcībā esošo shēmas līdzekļu saglabāšanu, par krāpšanas un citas negodīgas rīcības novēršanu, kā arī par valsts fondēto pensiju shēmas darbības atbilstību </w:t>
      </w:r>
      <w:hyperlink r:id="rId34" w:tgtFrame="_blank" w:history="1">
        <w:r w:rsidRPr="0045052E">
          <w:rPr>
            <w:szCs w:val="24"/>
            <w:lang w:eastAsia="en-GB"/>
          </w:rPr>
          <w:t>Valsts fondēto pensiju likumam</w:t>
        </w:r>
      </w:hyperlink>
      <w:r w:rsidRPr="0045052E">
        <w:rPr>
          <w:szCs w:val="24"/>
          <w:lang w:eastAsia="en-GB"/>
        </w:rPr>
        <w:t xml:space="preserve"> un citiem Latvijas Republikā</w:t>
      </w:r>
      <w:r w:rsidRPr="0045052E">
        <w:rPr>
          <w:szCs w:val="24"/>
        </w:rPr>
        <w:t xml:space="preserve"> spēkā esošiem </w:t>
      </w:r>
      <w:r w:rsidRPr="0045052E">
        <w:rPr>
          <w:szCs w:val="24"/>
          <w:lang w:eastAsia="en-GB"/>
        </w:rPr>
        <w:t xml:space="preserve">normatīvajiem aktiem. </w:t>
      </w:r>
    </w:p>
    <w:p w14:paraId="4ABAEC1F" w14:textId="77777777" w:rsidR="003A42D4" w:rsidRPr="0045052E" w:rsidRDefault="003A42D4" w:rsidP="002430C1">
      <w:pPr>
        <w:spacing w:before="60" w:after="60"/>
        <w:jc w:val="both"/>
        <w:rPr>
          <w:szCs w:val="24"/>
        </w:rPr>
      </w:pPr>
      <w:r w:rsidRPr="0045052E">
        <w:rPr>
          <w:szCs w:val="24"/>
        </w:rPr>
        <w:t xml:space="preserve">Gada pārskatus </w:t>
      </w:r>
      <w:r w:rsidRPr="0045052E">
        <w:rPr>
          <w:szCs w:val="24"/>
          <w:lang w:eastAsia="en-GB"/>
        </w:rPr>
        <w:t>par valsts fondēto pensiju shēmas līdzekļu pārvaldīšanu</w:t>
      </w:r>
      <w:r w:rsidRPr="0045052E">
        <w:rPr>
          <w:szCs w:val="24"/>
        </w:rPr>
        <w:t xml:space="preserve"> un par ieguldījumu plānu darbības rezultātiem ir sagatavojuši un par tiem ir atbildīgi līdzekļu pārvaldītāji, </w:t>
      </w:r>
      <w:r w:rsidRPr="0045052E">
        <w:rPr>
          <w:szCs w:val="24"/>
          <w:lang w:eastAsia="en-GB"/>
        </w:rPr>
        <w:t>kuri pārvalda attiecīgos ieguldījumu plānus</w:t>
      </w:r>
      <w:r w:rsidRPr="0045052E">
        <w:rPr>
          <w:szCs w:val="24"/>
        </w:rPr>
        <w:t xml:space="preserve"> – AS „Swedbank IPS”, IPAS „SEB Investment Management”, IPAS „CBL Asset Management”, IPAS „INVL Asset Management”, IPAS „Luminor Asset Management”, </w:t>
      </w:r>
      <w:r w:rsidRPr="0045052E">
        <w:rPr>
          <w:bCs/>
          <w:snapToGrid w:val="0"/>
          <w:szCs w:val="24"/>
          <w:lang w:eastAsia="lv-LV"/>
        </w:rPr>
        <w:t xml:space="preserve">IPAS </w:t>
      </w:r>
      <w:r w:rsidRPr="0045052E">
        <w:rPr>
          <w:szCs w:val="24"/>
        </w:rPr>
        <w:t>„</w:t>
      </w:r>
      <w:r w:rsidRPr="0045052E">
        <w:rPr>
          <w:bCs/>
          <w:snapToGrid w:val="0"/>
          <w:szCs w:val="24"/>
          <w:lang w:eastAsia="lv-LV"/>
        </w:rPr>
        <w:t xml:space="preserve">Indexo”, IPAS </w:t>
      </w:r>
      <w:r w:rsidRPr="0045052E">
        <w:rPr>
          <w:szCs w:val="24"/>
        </w:rPr>
        <w:t>„</w:t>
      </w:r>
      <w:r w:rsidRPr="0045052E">
        <w:rPr>
          <w:bCs/>
          <w:snapToGrid w:val="0"/>
          <w:szCs w:val="24"/>
          <w:lang w:eastAsia="lv-LV"/>
        </w:rPr>
        <w:t>ABLV Asset Management”</w:t>
      </w:r>
      <w:r w:rsidRPr="0045052E">
        <w:rPr>
          <w:szCs w:val="24"/>
        </w:rPr>
        <w:t>. VSAA direktors ir atbildīgs par valsts fondēto pensiju shēmas līdzekļu pārvaldītāja sniegtās informācijas precīzu apkopojumu un atspoguļojumu darbības pārskatā.</w:t>
      </w:r>
    </w:p>
    <w:p w14:paraId="4ABAEC20" w14:textId="77777777" w:rsidR="003A42D4" w:rsidRPr="0045052E" w:rsidRDefault="003A42D4" w:rsidP="002430C1">
      <w:pPr>
        <w:spacing w:before="60" w:after="60"/>
        <w:outlineLvl w:val="4"/>
        <w:rPr>
          <w:b/>
          <w:szCs w:val="24"/>
        </w:rPr>
      </w:pPr>
    </w:p>
    <w:p w14:paraId="4ABAEC21" w14:textId="77777777" w:rsidR="003A42D4" w:rsidRPr="0045052E" w:rsidRDefault="003A42D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tblGrid>
      <w:tr w:rsidR="003A42D4" w14:paraId="4ABAEC23" w14:textId="77777777" w:rsidTr="00207107">
        <w:tc>
          <w:tcPr>
            <w:tcW w:w="4644" w:type="dxa"/>
          </w:tcPr>
          <w:p w14:paraId="4ABAEC22" w14:textId="77777777" w:rsidR="003A42D4" w:rsidRPr="0071228C" w:rsidRDefault="003A42D4" w:rsidP="00207107">
            <w:pPr>
              <w:spacing w:before="120"/>
              <w:jc w:val="both"/>
              <w:rPr>
                <w:szCs w:val="22"/>
              </w:rPr>
            </w:pPr>
            <w:r w:rsidRPr="0071228C">
              <w:rPr>
                <w:sz w:val="22"/>
                <w:szCs w:val="22"/>
              </w:rPr>
              <w:t xml:space="preserve">VSAA direktore </w:t>
            </w:r>
          </w:p>
        </w:tc>
      </w:tr>
      <w:tr w:rsidR="003A42D4" w:rsidRPr="0064135D" w14:paraId="4ABAEC25" w14:textId="77777777" w:rsidTr="00207107">
        <w:tc>
          <w:tcPr>
            <w:tcW w:w="4644" w:type="dxa"/>
          </w:tcPr>
          <w:p w14:paraId="4ABAEC24" w14:textId="77777777" w:rsidR="003A42D4" w:rsidRPr="0071228C" w:rsidRDefault="003A42D4" w:rsidP="00207107">
            <w:pPr>
              <w:spacing w:before="120"/>
              <w:jc w:val="both"/>
              <w:rPr>
                <w:szCs w:val="22"/>
              </w:rPr>
            </w:pPr>
            <w:r w:rsidRPr="0071228C">
              <w:rPr>
                <w:sz w:val="22"/>
                <w:szCs w:val="22"/>
              </w:rPr>
              <w:t>Inese Šmitiņa</w:t>
            </w:r>
          </w:p>
        </w:tc>
      </w:tr>
      <w:tr w:rsidR="003A42D4" w14:paraId="4ABAEC27" w14:textId="77777777" w:rsidTr="00207107">
        <w:tc>
          <w:tcPr>
            <w:tcW w:w="4644" w:type="dxa"/>
          </w:tcPr>
          <w:p w14:paraId="4ABAEC26" w14:textId="77777777" w:rsidR="003A42D4" w:rsidRPr="0071228C" w:rsidRDefault="003A42D4" w:rsidP="00207107">
            <w:pPr>
              <w:spacing w:before="120"/>
              <w:jc w:val="both"/>
              <w:rPr>
                <w:szCs w:val="22"/>
              </w:rPr>
            </w:pPr>
            <w:r w:rsidRPr="0071228C">
              <w:rPr>
                <w:sz w:val="22"/>
                <w:szCs w:val="22"/>
              </w:rPr>
              <w:t>Drošs elektroniskais paraksts ar laika zīmogu</w:t>
            </w:r>
          </w:p>
        </w:tc>
      </w:tr>
      <w:tr w:rsidR="003A42D4" w14:paraId="4ABAEC29" w14:textId="77777777" w:rsidTr="00207107">
        <w:tc>
          <w:tcPr>
            <w:tcW w:w="4644" w:type="dxa"/>
          </w:tcPr>
          <w:p w14:paraId="4ABAEC28" w14:textId="6F2FA6A3" w:rsidR="003A42D4" w:rsidRPr="0071228C" w:rsidRDefault="00B320AB" w:rsidP="00207107">
            <w:pPr>
              <w:spacing w:before="120"/>
              <w:jc w:val="both"/>
              <w:rPr>
                <w:szCs w:val="22"/>
              </w:rPr>
            </w:pPr>
            <w:r>
              <w:rPr>
                <w:sz w:val="22"/>
                <w:szCs w:val="22"/>
              </w:rPr>
              <w:t>06.07.2022.</w:t>
            </w:r>
          </w:p>
        </w:tc>
      </w:tr>
    </w:tbl>
    <w:p w14:paraId="4ABAEC2A" w14:textId="77777777" w:rsidR="003A42D4" w:rsidRPr="00D56CD4" w:rsidRDefault="003A42D4">
      <w:pPr>
        <w:jc w:val="both"/>
      </w:pPr>
    </w:p>
    <w:p w14:paraId="4ABAEC2B" w14:textId="77777777" w:rsidR="003A42D4" w:rsidRPr="00D56CD4" w:rsidRDefault="003A42D4">
      <w:pPr>
        <w:jc w:val="both"/>
      </w:pPr>
    </w:p>
    <w:p w14:paraId="4ABAEC2C" w14:textId="77777777" w:rsidR="003A42D4" w:rsidRPr="00D56CD4" w:rsidRDefault="003A42D4"/>
    <w:p w14:paraId="4ABAEC2D" w14:textId="77777777" w:rsidR="003A42D4" w:rsidRPr="00D56CD4" w:rsidRDefault="003A42D4"/>
    <w:p w14:paraId="4ABAEC2E" w14:textId="77777777" w:rsidR="003A42D4" w:rsidRPr="00247D20" w:rsidRDefault="003A42D4" w:rsidP="00B838A4">
      <w:pPr>
        <w:pStyle w:val="Heading1"/>
        <w:rPr>
          <w:sz w:val="24"/>
          <w:szCs w:val="24"/>
        </w:rPr>
      </w:pPr>
      <w:bookmarkStart w:id="98" w:name="_Toc327339820"/>
      <w:bookmarkStart w:id="99" w:name="_Toc104818396"/>
      <w:bookmarkStart w:id="100" w:name="_Hlk11952869"/>
      <w:r w:rsidRPr="00247D20">
        <w:rPr>
          <w:sz w:val="24"/>
          <w:szCs w:val="24"/>
        </w:rPr>
        <w:lastRenderedPageBreak/>
        <w:t>VALSTS FONDĒTO PENSIJU SHĒMAS LĪDZEKĻU KUSTĪBAS PĀRSKATS</w:t>
      </w:r>
      <w:bookmarkEnd w:id="98"/>
      <w:bookmarkEnd w:id="99"/>
    </w:p>
    <w:p w14:paraId="4ABAEC2F" w14:textId="77777777" w:rsidR="003A42D4" w:rsidRPr="00247D20" w:rsidRDefault="003A42D4" w:rsidP="00C44EA4">
      <w:pPr>
        <w:jc w:val="center"/>
        <w:rPr>
          <w:b/>
        </w:rPr>
      </w:pPr>
    </w:p>
    <w:tbl>
      <w:tblPr>
        <w:tblW w:w="9282" w:type="dxa"/>
        <w:jc w:val="center"/>
        <w:tblLayout w:type="fixed"/>
        <w:tblLook w:val="0000" w:firstRow="0" w:lastRow="0" w:firstColumn="0" w:lastColumn="0" w:noHBand="0" w:noVBand="0"/>
      </w:tblPr>
      <w:tblGrid>
        <w:gridCol w:w="4704"/>
        <w:gridCol w:w="1147"/>
        <w:gridCol w:w="1636"/>
        <w:gridCol w:w="236"/>
        <w:gridCol w:w="1559"/>
      </w:tblGrid>
      <w:tr w:rsidR="003A42D4" w:rsidRPr="00247D20" w14:paraId="4ABAEC35" w14:textId="77777777">
        <w:trPr>
          <w:jc w:val="center"/>
        </w:trPr>
        <w:tc>
          <w:tcPr>
            <w:tcW w:w="4704" w:type="dxa"/>
          </w:tcPr>
          <w:p w14:paraId="4ABAEC30" w14:textId="77777777" w:rsidR="003A42D4" w:rsidRPr="00247D20" w:rsidRDefault="003A42D4" w:rsidP="00C44EA4">
            <w:pPr>
              <w:numPr>
                <w:ilvl w:val="12"/>
                <w:numId w:val="0"/>
              </w:numPr>
              <w:jc w:val="center"/>
              <w:rPr>
                <w:b/>
              </w:rPr>
            </w:pPr>
          </w:p>
        </w:tc>
        <w:tc>
          <w:tcPr>
            <w:tcW w:w="1147" w:type="dxa"/>
          </w:tcPr>
          <w:p w14:paraId="4ABAEC31" w14:textId="77777777" w:rsidR="003A42D4" w:rsidRPr="00732044" w:rsidRDefault="003A42D4">
            <w:pPr>
              <w:pStyle w:val="Heading9"/>
              <w:numPr>
                <w:ilvl w:val="0"/>
                <w:numId w:val="0"/>
              </w:numPr>
              <w:rPr>
                <w:rFonts w:ascii="Times New Roman" w:hAnsi="Times New Roman"/>
                <w:b/>
                <w:sz w:val="24"/>
              </w:rPr>
            </w:pPr>
            <w:r w:rsidRPr="00732044">
              <w:rPr>
                <w:rFonts w:ascii="Times New Roman" w:hAnsi="Times New Roman"/>
                <w:b/>
                <w:sz w:val="22"/>
              </w:rPr>
              <w:t>Pielikums</w:t>
            </w:r>
          </w:p>
        </w:tc>
        <w:tc>
          <w:tcPr>
            <w:tcW w:w="1636" w:type="dxa"/>
          </w:tcPr>
          <w:p w14:paraId="4ABAEC32" w14:textId="77777777" w:rsidR="003A42D4" w:rsidRPr="00247D20" w:rsidRDefault="003A42D4" w:rsidP="00247D20">
            <w:pPr>
              <w:numPr>
                <w:ilvl w:val="12"/>
                <w:numId w:val="0"/>
              </w:numPr>
              <w:jc w:val="right"/>
              <w:rPr>
                <w:b/>
              </w:rPr>
            </w:pPr>
            <w:r>
              <w:rPr>
                <w:b/>
              </w:rPr>
              <w:t>2021</w:t>
            </w:r>
          </w:p>
        </w:tc>
        <w:tc>
          <w:tcPr>
            <w:tcW w:w="236" w:type="dxa"/>
          </w:tcPr>
          <w:p w14:paraId="4ABAEC33" w14:textId="77777777" w:rsidR="003A42D4" w:rsidRPr="00247D20" w:rsidRDefault="003A42D4">
            <w:pPr>
              <w:numPr>
                <w:ilvl w:val="12"/>
                <w:numId w:val="0"/>
              </w:numPr>
              <w:jc w:val="center"/>
              <w:rPr>
                <w:b/>
              </w:rPr>
            </w:pPr>
          </w:p>
        </w:tc>
        <w:tc>
          <w:tcPr>
            <w:tcW w:w="1559" w:type="dxa"/>
          </w:tcPr>
          <w:p w14:paraId="4ABAEC34" w14:textId="77777777" w:rsidR="003A42D4" w:rsidRPr="00247D20" w:rsidRDefault="003A42D4" w:rsidP="00A11729">
            <w:pPr>
              <w:numPr>
                <w:ilvl w:val="12"/>
                <w:numId w:val="0"/>
              </w:numPr>
              <w:jc w:val="right"/>
              <w:rPr>
                <w:b/>
              </w:rPr>
            </w:pPr>
            <w:r w:rsidRPr="00247D20">
              <w:rPr>
                <w:b/>
              </w:rPr>
              <w:t>20</w:t>
            </w:r>
            <w:r>
              <w:rPr>
                <w:b/>
              </w:rPr>
              <w:t>20</w:t>
            </w:r>
          </w:p>
        </w:tc>
      </w:tr>
      <w:tr w:rsidR="003A42D4" w:rsidRPr="00247D20" w14:paraId="4ABAEC3B" w14:textId="77777777">
        <w:trPr>
          <w:jc w:val="center"/>
        </w:trPr>
        <w:tc>
          <w:tcPr>
            <w:tcW w:w="4704" w:type="dxa"/>
          </w:tcPr>
          <w:p w14:paraId="4ABAEC36" w14:textId="77777777" w:rsidR="003A42D4" w:rsidRPr="00247D20" w:rsidRDefault="003A42D4">
            <w:pPr>
              <w:numPr>
                <w:ilvl w:val="12"/>
                <w:numId w:val="0"/>
              </w:numPr>
              <w:rPr>
                <w:b/>
              </w:rPr>
            </w:pPr>
          </w:p>
        </w:tc>
        <w:tc>
          <w:tcPr>
            <w:tcW w:w="1147" w:type="dxa"/>
          </w:tcPr>
          <w:p w14:paraId="4ABAEC37" w14:textId="77777777" w:rsidR="003A42D4" w:rsidRPr="00732044" w:rsidRDefault="003A42D4">
            <w:pPr>
              <w:pStyle w:val="Heading9"/>
              <w:numPr>
                <w:ilvl w:val="0"/>
                <w:numId w:val="0"/>
              </w:numPr>
              <w:rPr>
                <w:rFonts w:ascii="Times New Roman" w:hAnsi="Times New Roman"/>
                <w:sz w:val="24"/>
              </w:rPr>
            </w:pPr>
          </w:p>
        </w:tc>
        <w:tc>
          <w:tcPr>
            <w:tcW w:w="1636" w:type="dxa"/>
          </w:tcPr>
          <w:p w14:paraId="4ABAEC38" w14:textId="77777777" w:rsidR="003A42D4" w:rsidRPr="00247D20" w:rsidRDefault="003A42D4">
            <w:pPr>
              <w:numPr>
                <w:ilvl w:val="12"/>
                <w:numId w:val="0"/>
              </w:numPr>
              <w:jc w:val="right"/>
              <w:rPr>
                <w:b/>
              </w:rPr>
            </w:pPr>
            <w:r w:rsidRPr="00247D20">
              <w:rPr>
                <w:b/>
              </w:rPr>
              <w:t>EUR</w:t>
            </w:r>
          </w:p>
        </w:tc>
        <w:tc>
          <w:tcPr>
            <w:tcW w:w="236" w:type="dxa"/>
          </w:tcPr>
          <w:p w14:paraId="4ABAEC39" w14:textId="77777777" w:rsidR="003A42D4" w:rsidRPr="00247D20" w:rsidRDefault="003A42D4">
            <w:pPr>
              <w:numPr>
                <w:ilvl w:val="12"/>
                <w:numId w:val="0"/>
              </w:numPr>
              <w:jc w:val="right"/>
              <w:rPr>
                <w:b/>
              </w:rPr>
            </w:pPr>
          </w:p>
        </w:tc>
        <w:tc>
          <w:tcPr>
            <w:tcW w:w="1559" w:type="dxa"/>
          </w:tcPr>
          <w:p w14:paraId="4ABAEC3A" w14:textId="77777777" w:rsidR="003A42D4" w:rsidRPr="00247D20" w:rsidRDefault="003A42D4" w:rsidP="007B125A">
            <w:pPr>
              <w:numPr>
                <w:ilvl w:val="12"/>
                <w:numId w:val="0"/>
              </w:numPr>
              <w:jc w:val="right"/>
              <w:rPr>
                <w:b/>
              </w:rPr>
            </w:pPr>
            <w:r w:rsidRPr="00247D20">
              <w:rPr>
                <w:b/>
              </w:rPr>
              <w:t>EUR</w:t>
            </w:r>
          </w:p>
        </w:tc>
      </w:tr>
      <w:tr w:rsidR="003A42D4" w:rsidRPr="00247D20" w14:paraId="4ABAEC41" w14:textId="77777777">
        <w:trPr>
          <w:jc w:val="center"/>
        </w:trPr>
        <w:tc>
          <w:tcPr>
            <w:tcW w:w="4704" w:type="dxa"/>
          </w:tcPr>
          <w:p w14:paraId="4ABAEC3C" w14:textId="77777777" w:rsidR="003A42D4" w:rsidRPr="00247D20" w:rsidRDefault="003A42D4">
            <w:pPr>
              <w:numPr>
                <w:ilvl w:val="12"/>
                <w:numId w:val="0"/>
              </w:numPr>
              <w:rPr>
                <w:b/>
              </w:rPr>
            </w:pPr>
            <w:r w:rsidRPr="00247D20">
              <w:rPr>
                <w:b/>
              </w:rPr>
              <w:t>I. LĪDZEKĻU IEMAKSAS UN IZMAKSĀTAIS PENSIJAS KAPITĀLS</w:t>
            </w:r>
          </w:p>
        </w:tc>
        <w:tc>
          <w:tcPr>
            <w:tcW w:w="1147" w:type="dxa"/>
          </w:tcPr>
          <w:p w14:paraId="4ABAEC3D" w14:textId="77777777" w:rsidR="003A42D4" w:rsidRPr="00247D20" w:rsidRDefault="003A42D4">
            <w:pPr>
              <w:numPr>
                <w:ilvl w:val="12"/>
                <w:numId w:val="0"/>
              </w:numPr>
              <w:jc w:val="center"/>
            </w:pPr>
          </w:p>
        </w:tc>
        <w:tc>
          <w:tcPr>
            <w:tcW w:w="1636" w:type="dxa"/>
          </w:tcPr>
          <w:p w14:paraId="4ABAEC3E" w14:textId="77777777" w:rsidR="003A42D4" w:rsidRPr="00247D20" w:rsidRDefault="003A42D4">
            <w:pPr>
              <w:numPr>
                <w:ilvl w:val="12"/>
                <w:numId w:val="0"/>
              </w:numPr>
              <w:jc w:val="center"/>
            </w:pPr>
          </w:p>
        </w:tc>
        <w:tc>
          <w:tcPr>
            <w:tcW w:w="236" w:type="dxa"/>
          </w:tcPr>
          <w:p w14:paraId="4ABAEC3F" w14:textId="77777777" w:rsidR="003A42D4" w:rsidRPr="00247D20" w:rsidRDefault="003A42D4">
            <w:pPr>
              <w:numPr>
                <w:ilvl w:val="12"/>
                <w:numId w:val="0"/>
              </w:numPr>
              <w:jc w:val="center"/>
            </w:pPr>
          </w:p>
        </w:tc>
        <w:tc>
          <w:tcPr>
            <w:tcW w:w="1559" w:type="dxa"/>
          </w:tcPr>
          <w:p w14:paraId="4ABAEC40" w14:textId="77777777" w:rsidR="003A42D4" w:rsidRPr="00247D20" w:rsidRDefault="003A42D4" w:rsidP="006A3530">
            <w:pPr>
              <w:numPr>
                <w:ilvl w:val="12"/>
                <w:numId w:val="0"/>
              </w:numPr>
              <w:jc w:val="center"/>
            </w:pPr>
          </w:p>
        </w:tc>
      </w:tr>
      <w:tr w:rsidR="003A42D4" w:rsidRPr="00247D20" w14:paraId="4ABAEC47" w14:textId="77777777" w:rsidTr="00F53DCB">
        <w:trPr>
          <w:trHeight w:val="369"/>
          <w:jc w:val="center"/>
        </w:trPr>
        <w:tc>
          <w:tcPr>
            <w:tcW w:w="4704" w:type="dxa"/>
          </w:tcPr>
          <w:p w14:paraId="4ABAEC42" w14:textId="77777777" w:rsidR="003A42D4" w:rsidRPr="00247D20" w:rsidRDefault="003A42D4">
            <w:pPr>
              <w:numPr>
                <w:ilvl w:val="12"/>
                <w:numId w:val="0"/>
              </w:numPr>
              <w:ind w:left="720"/>
              <w:rPr>
                <w:b/>
              </w:rPr>
            </w:pPr>
            <w:bookmarkStart w:id="101" w:name="_Hlk234059036"/>
            <w:r w:rsidRPr="00247D20">
              <w:t>Līdzekļu iemaksas shēmā</w:t>
            </w:r>
          </w:p>
        </w:tc>
        <w:tc>
          <w:tcPr>
            <w:tcW w:w="1147" w:type="dxa"/>
          </w:tcPr>
          <w:p w14:paraId="4ABAEC43" w14:textId="77777777" w:rsidR="003A42D4" w:rsidRPr="00247D20" w:rsidRDefault="003A42D4">
            <w:pPr>
              <w:numPr>
                <w:ilvl w:val="12"/>
                <w:numId w:val="0"/>
              </w:numPr>
              <w:jc w:val="center"/>
              <w:rPr>
                <w:highlight w:val="yellow"/>
              </w:rPr>
            </w:pPr>
            <w:r w:rsidRPr="00247D20">
              <w:t>2</w:t>
            </w:r>
          </w:p>
        </w:tc>
        <w:tc>
          <w:tcPr>
            <w:tcW w:w="1636" w:type="dxa"/>
            <w:vAlign w:val="bottom"/>
          </w:tcPr>
          <w:p w14:paraId="4ABAEC44" w14:textId="77777777" w:rsidR="003A42D4" w:rsidRPr="00A11729" w:rsidRDefault="003A42D4" w:rsidP="004A4D3E">
            <w:pPr>
              <w:jc w:val="right"/>
              <w:rPr>
                <w:szCs w:val="24"/>
              </w:rPr>
            </w:pPr>
            <w:r w:rsidRPr="00A11729">
              <w:t>599 65</w:t>
            </w:r>
            <w:r>
              <w:t>1</w:t>
            </w:r>
            <w:r w:rsidRPr="00A11729">
              <w:t xml:space="preserve"> 201</w:t>
            </w:r>
          </w:p>
        </w:tc>
        <w:tc>
          <w:tcPr>
            <w:tcW w:w="236" w:type="dxa"/>
          </w:tcPr>
          <w:p w14:paraId="4ABAEC45" w14:textId="77777777" w:rsidR="003A42D4" w:rsidRPr="00B1258F" w:rsidRDefault="003A42D4" w:rsidP="00E35605">
            <w:pPr>
              <w:jc w:val="right"/>
              <w:rPr>
                <w:color w:val="0000FF"/>
              </w:rPr>
            </w:pPr>
          </w:p>
        </w:tc>
        <w:tc>
          <w:tcPr>
            <w:tcW w:w="1559" w:type="dxa"/>
            <w:vAlign w:val="bottom"/>
          </w:tcPr>
          <w:p w14:paraId="4ABAEC46" w14:textId="77777777" w:rsidR="003A42D4" w:rsidRPr="00A11729" w:rsidRDefault="003A42D4" w:rsidP="00A11729">
            <w:pPr>
              <w:jc w:val="right"/>
              <w:rPr>
                <w:szCs w:val="24"/>
              </w:rPr>
            </w:pPr>
            <w:r w:rsidRPr="00A11729">
              <w:t>570 255 523</w:t>
            </w:r>
          </w:p>
        </w:tc>
      </w:tr>
      <w:tr w:rsidR="003A42D4" w:rsidRPr="00247D20" w14:paraId="4ABAEC4D" w14:textId="77777777" w:rsidTr="00F53DCB">
        <w:trPr>
          <w:jc w:val="center"/>
        </w:trPr>
        <w:tc>
          <w:tcPr>
            <w:tcW w:w="4704" w:type="dxa"/>
            <w:vAlign w:val="bottom"/>
          </w:tcPr>
          <w:p w14:paraId="4ABAEC48" w14:textId="77777777" w:rsidR="003A42D4" w:rsidRPr="00247D20" w:rsidRDefault="003A42D4" w:rsidP="00CA3032">
            <w:pPr>
              <w:numPr>
                <w:ilvl w:val="12"/>
                <w:numId w:val="0"/>
              </w:numPr>
              <w:ind w:left="720"/>
              <w:rPr>
                <w:b/>
              </w:rPr>
            </w:pPr>
            <w:r w:rsidRPr="00247D20">
              <w:t xml:space="preserve">VSAA izdevumi shēmas administrēšanai </w:t>
            </w:r>
          </w:p>
        </w:tc>
        <w:tc>
          <w:tcPr>
            <w:tcW w:w="1147" w:type="dxa"/>
            <w:vAlign w:val="bottom"/>
          </w:tcPr>
          <w:p w14:paraId="4ABAEC49" w14:textId="77777777" w:rsidR="003A42D4" w:rsidRPr="00247D20" w:rsidRDefault="003A42D4" w:rsidP="00CA3032">
            <w:pPr>
              <w:numPr>
                <w:ilvl w:val="12"/>
                <w:numId w:val="0"/>
              </w:numPr>
              <w:jc w:val="center"/>
              <w:rPr>
                <w:highlight w:val="yellow"/>
              </w:rPr>
            </w:pPr>
            <w:r w:rsidRPr="00247D20">
              <w:t>3</w:t>
            </w:r>
          </w:p>
        </w:tc>
        <w:tc>
          <w:tcPr>
            <w:tcW w:w="1636" w:type="dxa"/>
            <w:vAlign w:val="bottom"/>
          </w:tcPr>
          <w:p w14:paraId="4ABAEC4A" w14:textId="77777777" w:rsidR="003A42D4" w:rsidRPr="00A11729" w:rsidRDefault="003A42D4" w:rsidP="004A4D3E">
            <w:pPr>
              <w:jc w:val="right"/>
              <w:rPr>
                <w:szCs w:val="24"/>
              </w:rPr>
            </w:pPr>
            <w:r w:rsidRPr="00A11729">
              <w:t>(900 617)</w:t>
            </w:r>
          </w:p>
        </w:tc>
        <w:tc>
          <w:tcPr>
            <w:tcW w:w="236" w:type="dxa"/>
            <w:vAlign w:val="bottom"/>
          </w:tcPr>
          <w:p w14:paraId="4ABAEC4B" w14:textId="77777777" w:rsidR="003A42D4" w:rsidRPr="00B1258F" w:rsidRDefault="003A42D4" w:rsidP="00B16EBD">
            <w:pPr>
              <w:numPr>
                <w:ilvl w:val="12"/>
                <w:numId w:val="0"/>
              </w:numPr>
              <w:jc w:val="right"/>
              <w:rPr>
                <w:color w:val="0000FF"/>
              </w:rPr>
            </w:pPr>
          </w:p>
        </w:tc>
        <w:tc>
          <w:tcPr>
            <w:tcW w:w="1559" w:type="dxa"/>
            <w:vAlign w:val="bottom"/>
          </w:tcPr>
          <w:p w14:paraId="4ABAEC4C" w14:textId="77777777" w:rsidR="003A42D4" w:rsidRPr="00A11729" w:rsidRDefault="003A42D4" w:rsidP="00A11729">
            <w:pPr>
              <w:jc w:val="right"/>
              <w:rPr>
                <w:szCs w:val="24"/>
              </w:rPr>
            </w:pPr>
            <w:r w:rsidRPr="00A11729">
              <w:t>(1 084 955)</w:t>
            </w:r>
          </w:p>
        </w:tc>
      </w:tr>
      <w:tr w:rsidR="003A42D4" w:rsidRPr="00247D20" w14:paraId="4ABAEC53" w14:textId="77777777" w:rsidTr="00F53DCB">
        <w:trPr>
          <w:trHeight w:val="389"/>
          <w:jc w:val="center"/>
        </w:trPr>
        <w:tc>
          <w:tcPr>
            <w:tcW w:w="4704" w:type="dxa"/>
          </w:tcPr>
          <w:p w14:paraId="4ABAEC4E" w14:textId="77777777" w:rsidR="003A42D4" w:rsidRPr="00247D20" w:rsidRDefault="003A42D4" w:rsidP="000D0C36">
            <w:pPr>
              <w:numPr>
                <w:ilvl w:val="12"/>
                <w:numId w:val="0"/>
              </w:numPr>
              <w:ind w:left="168"/>
              <w:rPr>
                <w:b/>
              </w:rPr>
            </w:pPr>
            <w:r w:rsidRPr="00247D20">
              <w:rPr>
                <w:b/>
              </w:rPr>
              <w:t>Neto līdzekļu iemaksas shēmā pārskata periodā</w:t>
            </w:r>
          </w:p>
        </w:tc>
        <w:tc>
          <w:tcPr>
            <w:tcW w:w="1147" w:type="dxa"/>
          </w:tcPr>
          <w:p w14:paraId="4ABAEC4F" w14:textId="77777777" w:rsidR="003A42D4" w:rsidRPr="00247D20" w:rsidRDefault="003A42D4">
            <w:pPr>
              <w:numPr>
                <w:ilvl w:val="12"/>
                <w:numId w:val="0"/>
              </w:numPr>
              <w:jc w:val="center"/>
              <w:rPr>
                <w:highlight w:val="yellow"/>
              </w:rPr>
            </w:pPr>
          </w:p>
        </w:tc>
        <w:tc>
          <w:tcPr>
            <w:tcW w:w="1636" w:type="dxa"/>
            <w:vAlign w:val="bottom"/>
          </w:tcPr>
          <w:p w14:paraId="4ABAEC50" w14:textId="77777777" w:rsidR="003A42D4" w:rsidRDefault="003A42D4">
            <w:pPr>
              <w:jc w:val="right"/>
              <w:rPr>
                <w:b/>
                <w:bCs/>
                <w:szCs w:val="24"/>
              </w:rPr>
            </w:pPr>
            <w:r>
              <w:rPr>
                <w:b/>
                <w:bCs/>
              </w:rPr>
              <w:t>598 750 584</w:t>
            </w:r>
          </w:p>
        </w:tc>
        <w:tc>
          <w:tcPr>
            <w:tcW w:w="236" w:type="dxa"/>
            <w:vAlign w:val="bottom"/>
          </w:tcPr>
          <w:p w14:paraId="4ABAEC51" w14:textId="77777777" w:rsidR="003A42D4" w:rsidRPr="00B1258F" w:rsidRDefault="003A42D4">
            <w:pPr>
              <w:rPr>
                <w:b/>
                <w:bCs/>
                <w:color w:val="0000FF"/>
                <w:szCs w:val="24"/>
              </w:rPr>
            </w:pPr>
          </w:p>
        </w:tc>
        <w:tc>
          <w:tcPr>
            <w:tcW w:w="1559" w:type="dxa"/>
            <w:vAlign w:val="bottom"/>
          </w:tcPr>
          <w:p w14:paraId="4ABAEC52" w14:textId="77777777" w:rsidR="003A42D4" w:rsidRPr="00A11729" w:rsidRDefault="003A42D4" w:rsidP="00A11729">
            <w:pPr>
              <w:jc w:val="right"/>
              <w:rPr>
                <w:b/>
                <w:bCs/>
                <w:szCs w:val="24"/>
              </w:rPr>
            </w:pPr>
            <w:r w:rsidRPr="00A11729">
              <w:rPr>
                <w:b/>
                <w:bCs/>
              </w:rPr>
              <w:t>569 170 568</w:t>
            </w:r>
          </w:p>
        </w:tc>
      </w:tr>
      <w:tr w:rsidR="003A42D4" w:rsidRPr="00247D20" w14:paraId="4ABAEC59" w14:textId="77777777" w:rsidTr="00F53DCB">
        <w:trPr>
          <w:trHeight w:val="419"/>
          <w:jc w:val="center"/>
        </w:trPr>
        <w:tc>
          <w:tcPr>
            <w:tcW w:w="4704" w:type="dxa"/>
            <w:vAlign w:val="bottom"/>
          </w:tcPr>
          <w:p w14:paraId="4ABAEC54" w14:textId="77777777" w:rsidR="003A42D4" w:rsidRPr="00247D20" w:rsidRDefault="003A42D4" w:rsidP="000B2566">
            <w:pPr>
              <w:numPr>
                <w:ilvl w:val="12"/>
                <w:numId w:val="0"/>
              </w:numPr>
              <w:ind w:left="168"/>
            </w:pPr>
            <w:r w:rsidRPr="00247D20">
              <w:t>Izmaksātais pensijas kapitāls</w:t>
            </w:r>
          </w:p>
        </w:tc>
        <w:tc>
          <w:tcPr>
            <w:tcW w:w="1147" w:type="dxa"/>
            <w:vAlign w:val="bottom"/>
          </w:tcPr>
          <w:p w14:paraId="4ABAEC55" w14:textId="77777777" w:rsidR="003A42D4" w:rsidRPr="00247D20" w:rsidRDefault="003A42D4" w:rsidP="000B2566">
            <w:pPr>
              <w:numPr>
                <w:ilvl w:val="12"/>
                <w:numId w:val="0"/>
              </w:numPr>
              <w:jc w:val="center"/>
              <w:rPr>
                <w:highlight w:val="yellow"/>
              </w:rPr>
            </w:pPr>
            <w:r w:rsidRPr="00247D20">
              <w:t>4</w:t>
            </w:r>
          </w:p>
        </w:tc>
        <w:tc>
          <w:tcPr>
            <w:tcW w:w="1636" w:type="dxa"/>
            <w:vAlign w:val="bottom"/>
          </w:tcPr>
          <w:p w14:paraId="4ABAEC56" w14:textId="77777777" w:rsidR="003A42D4" w:rsidRDefault="003A42D4">
            <w:pPr>
              <w:jc w:val="right"/>
              <w:rPr>
                <w:szCs w:val="24"/>
              </w:rPr>
            </w:pPr>
            <w:r>
              <w:t>(125 711 378)</w:t>
            </w:r>
          </w:p>
        </w:tc>
        <w:tc>
          <w:tcPr>
            <w:tcW w:w="236" w:type="dxa"/>
            <w:vAlign w:val="bottom"/>
          </w:tcPr>
          <w:p w14:paraId="4ABAEC57" w14:textId="77777777" w:rsidR="003A42D4" w:rsidRPr="00B1258F" w:rsidRDefault="003A42D4" w:rsidP="000B2566">
            <w:pPr>
              <w:numPr>
                <w:ilvl w:val="12"/>
                <w:numId w:val="0"/>
              </w:numPr>
              <w:jc w:val="right"/>
              <w:rPr>
                <w:color w:val="0000FF"/>
              </w:rPr>
            </w:pPr>
          </w:p>
        </w:tc>
        <w:tc>
          <w:tcPr>
            <w:tcW w:w="1559" w:type="dxa"/>
            <w:vAlign w:val="bottom"/>
          </w:tcPr>
          <w:p w14:paraId="4ABAEC58" w14:textId="77777777" w:rsidR="003A42D4" w:rsidRPr="00A11729" w:rsidRDefault="003A42D4" w:rsidP="00A11729">
            <w:pPr>
              <w:ind w:left="-57" w:right="-57"/>
              <w:jc w:val="right"/>
              <w:rPr>
                <w:szCs w:val="24"/>
              </w:rPr>
            </w:pPr>
            <w:r w:rsidRPr="00A11729">
              <w:t>(109 269 857)</w:t>
            </w:r>
          </w:p>
        </w:tc>
      </w:tr>
      <w:tr w:rsidR="003A42D4" w:rsidRPr="00247D20" w14:paraId="4ABAEC60" w14:textId="77777777" w:rsidTr="00F53DCB">
        <w:trPr>
          <w:jc w:val="center"/>
        </w:trPr>
        <w:tc>
          <w:tcPr>
            <w:tcW w:w="4704" w:type="dxa"/>
          </w:tcPr>
          <w:p w14:paraId="4ABAEC5A" w14:textId="77777777" w:rsidR="003A42D4" w:rsidRPr="00732044" w:rsidRDefault="003A42D4">
            <w:pPr>
              <w:pStyle w:val="Heading5"/>
              <w:numPr>
                <w:ilvl w:val="12"/>
                <w:numId w:val="0"/>
              </w:numPr>
              <w:rPr>
                <w:rFonts w:ascii="Times New Roman" w:hAnsi="Times New Roman"/>
                <w:sz w:val="24"/>
              </w:rPr>
            </w:pPr>
            <w:r w:rsidRPr="00732044">
              <w:rPr>
                <w:rFonts w:ascii="Times New Roman" w:hAnsi="Times New Roman"/>
                <w:i w:val="0"/>
                <w:sz w:val="24"/>
              </w:rPr>
              <w:t>Neto shēmas līdzekļu iemaksas un izmaksātais pensijas kapitāls</w:t>
            </w:r>
          </w:p>
        </w:tc>
        <w:tc>
          <w:tcPr>
            <w:tcW w:w="1147" w:type="dxa"/>
          </w:tcPr>
          <w:p w14:paraId="4ABAEC5B" w14:textId="77777777" w:rsidR="003A42D4" w:rsidRPr="00247D20" w:rsidRDefault="003A42D4">
            <w:pPr>
              <w:numPr>
                <w:ilvl w:val="12"/>
                <w:numId w:val="0"/>
              </w:numPr>
              <w:jc w:val="center"/>
              <w:rPr>
                <w:highlight w:val="yellow"/>
              </w:rPr>
            </w:pPr>
          </w:p>
          <w:p w14:paraId="4ABAEC5C" w14:textId="77777777" w:rsidR="003A42D4" w:rsidRPr="00247D20" w:rsidRDefault="003A42D4">
            <w:pPr>
              <w:numPr>
                <w:ilvl w:val="12"/>
                <w:numId w:val="0"/>
              </w:numPr>
              <w:jc w:val="center"/>
              <w:rPr>
                <w:highlight w:val="yellow"/>
              </w:rPr>
            </w:pPr>
          </w:p>
        </w:tc>
        <w:tc>
          <w:tcPr>
            <w:tcW w:w="1636" w:type="dxa"/>
            <w:vAlign w:val="bottom"/>
          </w:tcPr>
          <w:p w14:paraId="4ABAEC5D" w14:textId="77777777" w:rsidR="003A42D4" w:rsidRDefault="003A42D4">
            <w:pPr>
              <w:jc w:val="right"/>
              <w:rPr>
                <w:b/>
                <w:bCs/>
                <w:szCs w:val="24"/>
              </w:rPr>
            </w:pPr>
            <w:r>
              <w:rPr>
                <w:b/>
                <w:bCs/>
              </w:rPr>
              <w:t>473 039 206</w:t>
            </w:r>
          </w:p>
        </w:tc>
        <w:tc>
          <w:tcPr>
            <w:tcW w:w="236" w:type="dxa"/>
          </w:tcPr>
          <w:p w14:paraId="4ABAEC5E" w14:textId="77777777" w:rsidR="003A42D4" w:rsidRPr="00B1258F" w:rsidRDefault="003A42D4">
            <w:pPr>
              <w:numPr>
                <w:ilvl w:val="12"/>
                <w:numId w:val="0"/>
              </w:numPr>
              <w:jc w:val="right"/>
              <w:rPr>
                <w:b/>
                <w:color w:val="0000FF"/>
                <w:highlight w:val="green"/>
              </w:rPr>
            </w:pPr>
          </w:p>
        </w:tc>
        <w:tc>
          <w:tcPr>
            <w:tcW w:w="1559" w:type="dxa"/>
            <w:vAlign w:val="bottom"/>
          </w:tcPr>
          <w:p w14:paraId="4ABAEC5F" w14:textId="77777777" w:rsidR="003A42D4" w:rsidRPr="00A11729" w:rsidRDefault="003A42D4" w:rsidP="00A11729">
            <w:pPr>
              <w:jc w:val="right"/>
              <w:rPr>
                <w:b/>
                <w:bCs/>
                <w:szCs w:val="24"/>
              </w:rPr>
            </w:pPr>
            <w:r w:rsidRPr="00A11729">
              <w:rPr>
                <w:b/>
                <w:bCs/>
              </w:rPr>
              <w:t>459 900 711</w:t>
            </w:r>
          </w:p>
        </w:tc>
      </w:tr>
      <w:tr w:rsidR="003A42D4" w:rsidRPr="00247D20" w14:paraId="4ABAEC66" w14:textId="77777777">
        <w:trPr>
          <w:trHeight w:val="111"/>
          <w:jc w:val="center"/>
        </w:trPr>
        <w:tc>
          <w:tcPr>
            <w:tcW w:w="4704" w:type="dxa"/>
          </w:tcPr>
          <w:p w14:paraId="4ABAEC61" w14:textId="77777777" w:rsidR="003A42D4" w:rsidRPr="00247D20" w:rsidRDefault="003A42D4">
            <w:pPr>
              <w:numPr>
                <w:ilvl w:val="12"/>
                <w:numId w:val="0"/>
              </w:numPr>
              <w:rPr>
                <w:b/>
              </w:rPr>
            </w:pPr>
          </w:p>
        </w:tc>
        <w:tc>
          <w:tcPr>
            <w:tcW w:w="1147" w:type="dxa"/>
          </w:tcPr>
          <w:p w14:paraId="4ABAEC62" w14:textId="77777777" w:rsidR="003A42D4" w:rsidRPr="00247D20" w:rsidRDefault="003A42D4">
            <w:pPr>
              <w:numPr>
                <w:ilvl w:val="12"/>
                <w:numId w:val="0"/>
              </w:numPr>
              <w:jc w:val="center"/>
              <w:rPr>
                <w:highlight w:val="yellow"/>
              </w:rPr>
            </w:pPr>
          </w:p>
        </w:tc>
        <w:tc>
          <w:tcPr>
            <w:tcW w:w="1636" w:type="dxa"/>
          </w:tcPr>
          <w:p w14:paraId="4ABAEC63" w14:textId="77777777" w:rsidR="003A42D4" w:rsidRPr="00B1258F" w:rsidRDefault="003A42D4">
            <w:pPr>
              <w:numPr>
                <w:ilvl w:val="12"/>
                <w:numId w:val="0"/>
              </w:numPr>
              <w:jc w:val="right"/>
              <w:rPr>
                <w:b/>
                <w:color w:val="0000FF"/>
              </w:rPr>
            </w:pPr>
          </w:p>
        </w:tc>
        <w:tc>
          <w:tcPr>
            <w:tcW w:w="236" w:type="dxa"/>
          </w:tcPr>
          <w:p w14:paraId="4ABAEC64" w14:textId="77777777" w:rsidR="003A42D4" w:rsidRPr="00B1258F" w:rsidRDefault="003A42D4">
            <w:pPr>
              <w:numPr>
                <w:ilvl w:val="12"/>
                <w:numId w:val="0"/>
              </w:numPr>
              <w:jc w:val="right"/>
              <w:rPr>
                <w:b/>
                <w:color w:val="0000FF"/>
              </w:rPr>
            </w:pPr>
          </w:p>
        </w:tc>
        <w:tc>
          <w:tcPr>
            <w:tcW w:w="1559" w:type="dxa"/>
          </w:tcPr>
          <w:p w14:paraId="4ABAEC65" w14:textId="77777777" w:rsidR="003A42D4" w:rsidRPr="00B1258F" w:rsidRDefault="003A42D4" w:rsidP="00B332AD">
            <w:pPr>
              <w:numPr>
                <w:ilvl w:val="12"/>
                <w:numId w:val="0"/>
              </w:numPr>
              <w:jc w:val="right"/>
              <w:rPr>
                <w:b/>
                <w:color w:val="0000FF"/>
              </w:rPr>
            </w:pPr>
          </w:p>
        </w:tc>
      </w:tr>
      <w:tr w:rsidR="003A42D4" w:rsidRPr="00247D20" w14:paraId="4ABAEC6C" w14:textId="77777777">
        <w:trPr>
          <w:jc w:val="center"/>
        </w:trPr>
        <w:tc>
          <w:tcPr>
            <w:tcW w:w="4704" w:type="dxa"/>
          </w:tcPr>
          <w:p w14:paraId="4ABAEC67" w14:textId="77777777" w:rsidR="003A42D4" w:rsidRPr="00247D20" w:rsidRDefault="003A42D4">
            <w:pPr>
              <w:numPr>
                <w:ilvl w:val="12"/>
                <w:numId w:val="0"/>
              </w:numPr>
              <w:rPr>
                <w:b/>
              </w:rPr>
            </w:pPr>
            <w:r w:rsidRPr="00247D20">
              <w:rPr>
                <w:b/>
              </w:rPr>
              <w:t xml:space="preserve">II. </w:t>
            </w:r>
            <w:r w:rsidRPr="00247D20">
              <w:rPr>
                <w:b/>
                <w:caps/>
              </w:rPr>
              <w:t>SHĒMAS līdzekļu ieguldīšana</w:t>
            </w:r>
          </w:p>
        </w:tc>
        <w:tc>
          <w:tcPr>
            <w:tcW w:w="1147" w:type="dxa"/>
          </w:tcPr>
          <w:p w14:paraId="4ABAEC68" w14:textId="77777777" w:rsidR="003A42D4" w:rsidRPr="00247D20" w:rsidRDefault="003A42D4">
            <w:pPr>
              <w:numPr>
                <w:ilvl w:val="12"/>
                <w:numId w:val="0"/>
              </w:numPr>
              <w:jc w:val="center"/>
              <w:rPr>
                <w:highlight w:val="yellow"/>
              </w:rPr>
            </w:pPr>
          </w:p>
        </w:tc>
        <w:tc>
          <w:tcPr>
            <w:tcW w:w="1636" w:type="dxa"/>
          </w:tcPr>
          <w:p w14:paraId="4ABAEC69" w14:textId="77777777" w:rsidR="003A42D4" w:rsidRPr="00B1258F" w:rsidRDefault="003A42D4">
            <w:pPr>
              <w:numPr>
                <w:ilvl w:val="12"/>
                <w:numId w:val="0"/>
              </w:numPr>
              <w:jc w:val="right"/>
              <w:rPr>
                <w:b/>
                <w:color w:val="0000FF"/>
              </w:rPr>
            </w:pPr>
          </w:p>
        </w:tc>
        <w:tc>
          <w:tcPr>
            <w:tcW w:w="236" w:type="dxa"/>
          </w:tcPr>
          <w:p w14:paraId="4ABAEC6A" w14:textId="77777777" w:rsidR="003A42D4" w:rsidRPr="00B1258F" w:rsidRDefault="003A42D4">
            <w:pPr>
              <w:numPr>
                <w:ilvl w:val="12"/>
                <w:numId w:val="0"/>
              </w:numPr>
              <w:jc w:val="right"/>
              <w:rPr>
                <w:b/>
                <w:color w:val="0000FF"/>
              </w:rPr>
            </w:pPr>
          </w:p>
        </w:tc>
        <w:tc>
          <w:tcPr>
            <w:tcW w:w="1559" w:type="dxa"/>
          </w:tcPr>
          <w:p w14:paraId="4ABAEC6B" w14:textId="77777777" w:rsidR="003A42D4" w:rsidRPr="00B1258F" w:rsidRDefault="003A42D4" w:rsidP="00B332AD">
            <w:pPr>
              <w:numPr>
                <w:ilvl w:val="12"/>
                <w:numId w:val="0"/>
              </w:numPr>
              <w:jc w:val="right"/>
              <w:rPr>
                <w:b/>
                <w:color w:val="0000FF"/>
              </w:rPr>
            </w:pPr>
          </w:p>
        </w:tc>
      </w:tr>
      <w:tr w:rsidR="003A42D4" w:rsidRPr="00247D20" w14:paraId="4ABAEC72" w14:textId="77777777" w:rsidTr="00A11729">
        <w:trPr>
          <w:trHeight w:val="289"/>
          <w:jc w:val="center"/>
        </w:trPr>
        <w:tc>
          <w:tcPr>
            <w:tcW w:w="4704" w:type="dxa"/>
            <w:vAlign w:val="bottom"/>
          </w:tcPr>
          <w:p w14:paraId="4ABAEC6D" w14:textId="77777777" w:rsidR="003A42D4" w:rsidRPr="00247D20" w:rsidRDefault="003A42D4" w:rsidP="00A11729">
            <w:pPr>
              <w:pStyle w:val="TOC4"/>
              <w:rPr>
                <w:b/>
              </w:rPr>
            </w:pPr>
            <w:r w:rsidRPr="00247D20">
              <w:t>Ieguldījumu ieņēmumi</w:t>
            </w:r>
          </w:p>
        </w:tc>
        <w:tc>
          <w:tcPr>
            <w:tcW w:w="1147" w:type="dxa"/>
            <w:vAlign w:val="bottom"/>
          </w:tcPr>
          <w:p w14:paraId="4ABAEC6E" w14:textId="77777777" w:rsidR="003A42D4" w:rsidRPr="00247D20" w:rsidRDefault="003A42D4" w:rsidP="00B16EBD">
            <w:pPr>
              <w:numPr>
                <w:ilvl w:val="12"/>
                <w:numId w:val="0"/>
              </w:numPr>
              <w:jc w:val="center"/>
            </w:pPr>
            <w:r w:rsidRPr="00247D20">
              <w:t>5, 8</w:t>
            </w:r>
          </w:p>
        </w:tc>
        <w:tc>
          <w:tcPr>
            <w:tcW w:w="1636" w:type="dxa"/>
            <w:vAlign w:val="bottom"/>
          </w:tcPr>
          <w:p w14:paraId="4ABAEC6F" w14:textId="77777777" w:rsidR="003A42D4" w:rsidRDefault="003A42D4">
            <w:pPr>
              <w:jc w:val="right"/>
              <w:rPr>
                <w:szCs w:val="24"/>
              </w:rPr>
            </w:pPr>
            <w:r>
              <w:t>43 114 235</w:t>
            </w:r>
          </w:p>
        </w:tc>
        <w:tc>
          <w:tcPr>
            <w:tcW w:w="236" w:type="dxa"/>
            <w:vAlign w:val="bottom"/>
          </w:tcPr>
          <w:p w14:paraId="4ABAEC70" w14:textId="77777777" w:rsidR="003A42D4" w:rsidRPr="00B1258F" w:rsidRDefault="003A42D4">
            <w:pPr>
              <w:rPr>
                <w:color w:val="0000FF"/>
                <w:szCs w:val="24"/>
              </w:rPr>
            </w:pPr>
          </w:p>
        </w:tc>
        <w:tc>
          <w:tcPr>
            <w:tcW w:w="1559" w:type="dxa"/>
            <w:vAlign w:val="bottom"/>
          </w:tcPr>
          <w:p w14:paraId="4ABAEC71" w14:textId="77777777" w:rsidR="003A42D4" w:rsidRPr="00A11729" w:rsidRDefault="003A42D4" w:rsidP="00A11729">
            <w:pPr>
              <w:jc w:val="right"/>
              <w:rPr>
                <w:szCs w:val="24"/>
              </w:rPr>
            </w:pPr>
            <w:r w:rsidRPr="00A11729">
              <w:t>46 127 686</w:t>
            </w:r>
          </w:p>
        </w:tc>
      </w:tr>
      <w:tr w:rsidR="003A42D4" w:rsidRPr="00247D20" w14:paraId="4ABAEC78" w14:textId="77777777" w:rsidTr="00A11729">
        <w:trPr>
          <w:trHeight w:val="151"/>
          <w:jc w:val="center"/>
        </w:trPr>
        <w:tc>
          <w:tcPr>
            <w:tcW w:w="4704" w:type="dxa"/>
            <w:vAlign w:val="bottom"/>
          </w:tcPr>
          <w:p w14:paraId="4ABAEC73" w14:textId="77777777" w:rsidR="003A42D4" w:rsidRPr="00247D20" w:rsidRDefault="003A42D4" w:rsidP="00B16EBD">
            <w:pPr>
              <w:numPr>
                <w:ilvl w:val="12"/>
                <w:numId w:val="0"/>
              </w:numPr>
              <w:ind w:left="720"/>
            </w:pPr>
            <w:r w:rsidRPr="00247D20">
              <w:t>Ieguldījumu pārvaldes izdevumi</w:t>
            </w:r>
          </w:p>
        </w:tc>
        <w:tc>
          <w:tcPr>
            <w:tcW w:w="1147" w:type="dxa"/>
            <w:vAlign w:val="bottom"/>
          </w:tcPr>
          <w:p w14:paraId="4ABAEC74" w14:textId="77777777" w:rsidR="003A42D4" w:rsidRPr="00247D20" w:rsidRDefault="003A42D4" w:rsidP="00B16EBD">
            <w:pPr>
              <w:numPr>
                <w:ilvl w:val="12"/>
                <w:numId w:val="0"/>
              </w:numPr>
              <w:jc w:val="center"/>
            </w:pPr>
            <w:r w:rsidRPr="00247D20">
              <w:t>6, 8</w:t>
            </w:r>
          </w:p>
        </w:tc>
        <w:tc>
          <w:tcPr>
            <w:tcW w:w="1636" w:type="dxa"/>
            <w:vAlign w:val="bottom"/>
          </w:tcPr>
          <w:p w14:paraId="4ABAEC75" w14:textId="77777777" w:rsidR="003A42D4" w:rsidRDefault="003A42D4">
            <w:pPr>
              <w:jc w:val="right"/>
              <w:rPr>
                <w:szCs w:val="24"/>
              </w:rPr>
            </w:pPr>
            <w:r>
              <w:t>(31 593 147)</w:t>
            </w:r>
          </w:p>
        </w:tc>
        <w:tc>
          <w:tcPr>
            <w:tcW w:w="236" w:type="dxa"/>
            <w:vAlign w:val="bottom"/>
          </w:tcPr>
          <w:p w14:paraId="4ABAEC76" w14:textId="77777777" w:rsidR="003A42D4" w:rsidRPr="00B1258F" w:rsidRDefault="003A42D4" w:rsidP="00B16EBD">
            <w:pPr>
              <w:numPr>
                <w:ilvl w:val="12"/>
                <w:numId w:val="0"/>
              </w:numPr>
              <w:jc w:val="right"/>
              <w:rPr>
                <w:color w:val="0000FF"/>
              </w:rPr>
            </w:pPr>
          </w:p>
        </w:tc>
        <w:tc>
          <w:tcPr>
            <w:tcW w:w="1559" w:type="dxa"/>
            <w:vAlign w:val="bottom"/>
          </w:tcPr>
          <w:p w14:paraId="4ABAEC77" w14:textId="77777777" w:rsidR="003A42D4" w:rsidRPr="00A11729" w:rsidRDefault="003A42D4" w:rsidP="00A11729">
            <w:pPr>
              <w:jc w:val="right"/>
              <w:rPr>
                <w:szCs w:val="24"/>
              </w:rPr>
            </w:pPr>
            <w:r w:rsidRPr="00A11729">
              <w:t>(22 691 988)</w:t>
            </w:r>
          </w:p>
        </w:tc>
      </w:tr>
      <w:tr w:rsidR="003A42D4" w:rsidRPr="00247D20" w14:paraId="4ABAEC7E" w14:textId="77777777" w:rsidTr="00A11729">
        <w:trPr>
          <w:trHeight w:val="297"/>
          <w:jc w:val="center"/>
        </w:trPr>
        <w:tc>
          <w:tcPr>
            <w:tcW w:w="4704" w:type="dxa"/>
            <w:vAlign w:val="bottom"/>
          </w:tcPr>
          <w:p w14:paraId="4ABAEC79" w14:textId="77777777" w:rsidR="003A42D4" w:rsidRPr="00247D20" w:rsidRDefault="003A42D4" w:rsidP="00B16EBD">
            <w:pPr>
              <w:numPr>
                <w:ilvl w:val="12"/>
                <w:numId w:val="0"/>
              </w:numPr>
              <w:ind w:left="720"/>
            </w:pPr>
            <w:r w:rsidRPr="00247D20">
              <w:t>Nodokļi un nodevas</w:t>
            </w:r>
          </w:p>
        </w:tc>
        <w:tc>
          <w:tcPr>
            <w:tcW w:w="1147" w:type="dxa"/>
            <w:vAlign w:val="bottom"/>
          </w:tcPr>
          <w:p w14:paraId="4ABAEC7A" w14:textId="77777777" w:rsidR="003A42D4" w:rsidRPr="00247D20" w:rsidRDefault="003A42D4" w:rsidP="00B16EBD">
            <w:pPr>
              <w:numPr>
                <w:ilvl w:val="12"/>
                <w:numId w:val="0"/>
              </w:numPr>
              <w:jc w:val="center"/>
            </w:pPr>
            <w:r w:rsidRPr="00247D20">
              <w:t>7, 8</w:t>
            </w:r>
          </w:p>
        </w:tc>
        <w:tc>
          <w:tcPr>
            <w:tcW w:w="1636" w:type="dxa"/>
            <w:vAlign w:val="bottom"/>
          </w:tcPr>
          <w:p w14:paraId="4ABAEC7B" w14:textId="77777777" w:rsidR="003A42D4" w:rsidRDefault="003A42D4">
            <w:pPr>
              <w:jc w:val="right"/>
              <w:rPr>
                <w:szCs w:val="24"/>
              </w:rPr>
            </w:pPr>
            <w:r>
              <w:t>(1 420)</w:t>
            </w:r>
          </w:p>
        </w:tc>
        <w:tc>
          <w:tcPr>
            <w:tcW w:w="236" w:type="dxa"/>
            <w:vAlign w:val="bottom"/>
          </w:tcPr>
          <w:p w14:paraId="4ABAEC7C" w14:textId="77777777" w:rsidR="003A42D4" w:rsidRPr="00B1258F" w:rsidRDefault="003A42D4" w:rsidP="00B16EBD">
            <w:pPr>
              <w:numPr>
                <w:ilvl w:val="12"/>
                <w:numId w:val="0"/>
              </w:numPr>
              <w:jc w:val="right"/>
              <w:rPr>
                <w:color w:val="0000FF"/>
              </w:rPr>
            </w:pPr>
          </w:p>
        </w:tc>
        <w:tc>
          <w:tcPr>
            <w:tcW w:w="1559" w:type="dxa"/>
            <w:vAlign w:val="bottom"/>
          </w:tcPr>
          <w:p w14:paraId="4ABAEC7D" w14:textId="77777777" w:rsidR="003A42D4" w:rsidRPr="00A11729" w:rsidRDefault="003A42D4" w:rsidP="00A11729">
            <w:pPr>
              <w:jc w:val="right"/>
              <w:rPr>
                <w:szCs w:val="24"/>
              </w:rPr>
            </w:pPr>
            <w:r w:rsidRPr="00A11729">
              <w:t>(1 019)</w:t>
            </w:r>
          </w:p>
        </w:tc>
      </w:tr>
      <w:tr w:rsidR="003A42D4" w:rsidRPr="00247D20" w14:paraId="4ABAEC84" w14:textId="77777777" w:rsidTr="00DD6BF8">
        <w:trPr>
          <w:trHeight w:val="439"/>
          <w:jc w:val="center"/>
        </w:trPr>
        <w:tc>
          <w:tcPr>
            <w:tcW w:w="4704" w:type="dxa"/>
            <w:vAlign w:val="bottom"/>
          </w:tcPr>
          <w:p w14:paraId="4ABAEC7F" w14:textId="77777777" w:rsidR="003A42D4" w:rsidRPr="00247D20" w:rsidRDefault="003A42D4" w:rsidP="00B16EBD">
            <w:pPr>
              <w:numPr>
                <w:ilvl w:val="12"/>
                <w:numId w:val="0"/>
              </w:numPr>
              <w:ind w:left="720"/>
            </w:pPr>
            <w:r w:rsidRPr="00247D20">
              <w:t>Ieguldījumu pārvērtēšanas rezultāts (neto)</w:t>
            </w:r>
          </w:p>
        </w:tc>
        <w:tc>
          <w:tcPr>
            <w:tcW w:w="1147" w:type="dxa"/>
            <w:vAlign w:val="bottom"/>
          </w:tcPr>
          <w:p w14:paraId="4ABAEC80" w14:textId="77777777" w:rsidR="003A42D4" w:rsidRPr="00247D20" w:rsidRDefault="003A42D4" w:rsidP="00B16EBD">
            <w:pPr>
              <w:numPr>
                <w:ilvl w:val="12"/>
                <w:numId w:val="0"/>
              </w:numPr>
              <w:jc w:val="center"/>
            </w:pPr>
            <w:r w:rsidRPr="00247D20">
              <w:t>8</w:t>
            </w:r>
          </w:p>
        </w:tc>
        <w:tc>
          <w:tcPr>
            <w:tcW w:w="1636" w:type="dxa"/>
            <w:vAlign w:val="bottom"/>
          </w:tcPr>
          <w:p w14:paraId="4ABAEC81" w14:textId="77777777" w:rsidR="003A42D4" w:rsidRDefault="003A42D4">
            <w:pPr>
              <w:jc w:val="right"/>
              <w:rPr>
                <w:szCs w:val="24"/>
              </w:rPr>
            </w:pPr>
            <w:r>
              <w:t>429 429 754</w:t>
            </w:r>
          </w:p>
        </w:tc>
        <w:tc>
          <w:tcPr>
            <w:tcW w:w="236" w:type="dxa"/>
            <w:vAlign w:val="bottom"/>
          </w:tcPr>
          <w:p w14:paraId="4ABAEC82" w14:textId="77777777" w:rsidR="003A42D4" w:rsidRPr="00B1258F" w:rsidRDefault="003A42D4">
            <w:pPr>
              <w:rPr>
                <w:color w:val="0000FF"/>
                <w:szCs w:val="24"/>
              </w:rPr>
            </w:pPr>
          </w:p>
        </w:tc>
        <w:tc>
          <w:tcPr>
            <w:tcW w:w="1559" w:type="dxa"/>
            <w:vAlign w:val="bottom"/>
          </w:tcPr>
          <w:p w14:paraId="4ABAEC83" w14:textId="77777777" w:rsidR="003A42D4" w:rsidRPr="00A11729" w:rsidRDefault="003A42D4" w:rsidP="00A11729">
            <w:pPr>
              <w:jc w:val="right"/>
              <w:rPr>
                <w:szCs w:val="24"/>
              </w:rPr>
            </w:pPr>
            <w:r w:rsidRPr="00A11729">
              <w:t>90 837 622</w:t>
            </w:r>
          </w:p>
        </w:tc>
      </w:tr>
      <w:tr w:rsidR="003A42D4" w:rsidRPr="00247D20" w14:paraId="4ABAEC8A" w14:textId="77777777" w:rsidTr="00F53DCB">
        <w:trPr>
          <w:jc w:val="center"/>
        </w:trPr>
        <w:tc>
          <w:tcPr>
            <w:tcW w:w="4704" w:type="dxa"/>
            <w:vAlign w:val="bottom"/>
          </w:tcPr>
          <w:p w14:paraId="4ABAEC85" w14:textId="77777777" w:rsidR="003A42D4" w:rsidRPr="00247D20" w:rsidRDefault="003A42D4" w:rsidP="00B16EBD">
            <w:pPr>
              <w:numPr>
                <w:ilvl w:val="12"/>
                <w:numId w:val="0"/>
              </w:numPr>
              <w:ind w:left="284"/>
            </w:pPr>
            <w:r w:rsidRPr="00247D20">
              <w:rPr>
                <w:b/>
              </w:rPr>
              <w:t>Shēmas līdzekļu ieguldīšanas rezultāts</w:t>
            </w:r>
          </w:p>
        </w:tc>
        <w:tc>
          <w:tcPr>
            <w:tcW w:w="1147" w:type="dxa"/>
            <w:vAlign w:val="bottom"/>
          </w:tcPr>
          <w:p w14:paraId="4ABAEC86" w14:textId="77777777" w:rsidR="003A42D4" w:rsidRPr="00247D20" w:rsidRDefault="003A42D4" w:rsidP="00B16EBD">
            <w:pPr>
              <w:numPr>
                <w:ilvl w:val="12"/>
                <w:numId w:val="0"/>
              </w:numPr>
              <w:jc w:val="center"/>
            </w:pPr>
            <w:r w:rsidRPr="00247D20">
              <w:t>8</w:t>
            </w:r>
          </w:p>
        </w:tc>
        <w:tc>
          <w:tcPr>
            <w:tcW w:w="1636" w:type="dxa"/>
            <w:vAlign w:val="bottom"/>
          </w:tcPr>
          <w:p w14:paraId="4ABAEC87" w14:textId="77777777" w:rsidR="003A42D4" w:rsidRDefault="003A42D4">
            <w:pPr>
              <w:jc w:val="right"/>
              <w:rPr>
                <w:b/>
                <w:bCs/>
                <w:szCs w:val="24"/>
              </w:rPr>
            </w:pPr>
            <w:r>
              <w:rPr>
                <w:b/>
                <w:bCs/>
              </w:rPr>
              <w:t>440 949 422</w:t>
            </w:r>
          </w:p>
        </w:tc>
        <w:tc>
          <w:tcPr>
            <w:tcW w:w="236" w:type="dxa"/>
            <w:vAlign w:val="bottom"/>
          </w:tcPr>
          <w:p w14:paraId="4ABAEC88" w14:textId="77777777" w:rsidR="003A42D4" w:rsidRPr="00B1258F" w:rsidRDefault="003A42D4">
            <w:pPr>
              <w:rPr>
                <w:b/>
                <w:bCs/>
                <w:color w:val="0000FF"/>
                <w:szCs w:val="24"/>
              </w:rPr>
            </w:pPr>
          </w:p>
        </w:tc>
        <w:tc>
          <w:tcPr>
            <w:tcW w:w="1559" w:type="dxa"/>
            <w:vAlign w:val="bottom"/>
          </w:tcPr>
          <w:p w14:paraId="4ABAEC89" w14:textId="77777777" w:rsidR="003A42D4" w:rsidRPr="00A11729" w:rsidRDefault="003A42D4" w:rsidP="00A11729">
            <w:pPr>
              <w:jc w:val="right"/>
              <w:rPr>
                <w:b/>
                <w:bCs/>
                <w:szCs w:val="24"/>
              </w:rPr>
            </w:pPr>
            <w:r w:rsidRPr="00A11729">
              <w:rPr>
                <w:b/>
                <w:bCs/>
              </w:rPr>
              <w:t>114 272 301</w:t>
            </w:r>
          </w:p>
        </w:tc>
      </w:tr>
      <w:tr w:rsidR="003A42D4" w:rsidRPr="00247D20" w14:paraId="4ABAEC90" w14:textId="77777777">
        <w:trPr>
          <w:jc w:val="center"/>
        </w:trPr>
        <w:tc>
          <w:tcPr>
            <w:tcW w:w="4704" w:type="dxa"/>
          </w:tcPr>
          <w:p w14:paraId="4ABAEC8B" w14:textId="77777777" w:rsidR="003A42D4" w:rsidRPr="00247D20" w:rsidRDefault="003A42D4">
            <w:pPr>
              <w:numPr>
                <w:ilvl w:val="12"/>
                <w:numId w:val="0"/>
              </w:numPr>
              <w:rPr>
                <w:b/>
              </w:rPr>
            </w:pPr>
          </w:p>
        </w:tc>
        <w:tc>
          <w:tcPr>
            <w:tcW w:w="1147" w:type="dxa"/>
          </w:tcPr>
          <w:p w14:paraId="4ABAEC8C" w14:textId="77777777" w:rsidR="003A42D4" w:rsidRPr="00247D20" w:rsidRDefault="003A42D4">
            <w:pPr>
              <w:numPr>
                <w:ilvl w:val="12"/>
                <w:numId w:val="0"/>
              </w:numPr>
              <w:jc w:val="center"/>
            </w:pPr>
          </w:p>
        </w:tc>
        <w:tc>
          <w:tcPr>
            <w:tcW w:w="1636" w:type="dxa"/>
          </w:tcPr>
          <w:p w14:paraId="4ABAEC8D" w14:textId="77777777" w:rsidR="003A42D4" w:rsidRPr="00B1258F" w:rsidRDefault="003A42D4">
            <w:pPr>
              <w:numPr>
                <w:ilvl w:val="12"/>
                <w:numId w:val="0"/>
              </w:numPr>
              <w:jc w:val="right"/>
              <w:rPr>
                <w:b/>
                <w:color w:val="0000FF"/>
              </w:rPr>
            </w:pPr>
          </w:p>
        </w:tc>
        <w:tc>
          <w:tcPr>
            <w:tcW w:w="236" w:type="dxa"/>
          </w:tcPr>
          <w:p w14:paraId="4ABAEC8E" w14:textId="77777777" w:rsidR="003A42D4" w:rsidRPr="00B1258F" w:rsidRDefault="003A42D4">
            <w:pPr>
              <w:numPr>
                <w:ilvl w:val="12"/>
                <w:numId w:val="0"/>
              </w:numPr>
              <w:jc w:val="right"/>
              <w:rPr>
                <w:b/>
                <w:color w:val="0000FF"/>
              </w:rPr>
            </w:pPr>
          </w:p>
        </w:tc>
        <w:tc>
          <w:tcPr>
            <w:tcW w:w="1559" w:type="dxa"/>
          </w:tcPr>
          <w:p w14:paraId="4ABAEC8F" w14:textId="77777777" w:rsidR="003A42D4" w:rsidRPr="00A11729" w:rsidRDefault="003A42D4" w:rsidP="00A11729">
            <w:pPr>
              <w:numPr>
                <w:ilvl w:val="12"/>
                <w:numId w:val="0"/>
              </w:numPr>
              <w:jc w:val="right"/>
              <w:rPr>
                <w:b/>
              </w:rPr>
            </w:pPr>
          </w:p>
        </w:tc>
      </w:tr>
      <w:tr w:rsidR="003A42D4" w:rsidRPr="00247D20" w14:paraId="4ABAEC96" w14:textId="77777777" w:rsidTr="00F53DCB">
        <w:trPr>
          <w:trHeight w:val="225"/>
          <w:jc w:val="center"/>
        </w:trPr>
        <w:tc>
          <w:tcPr>
            <w:tcW w:w="4704" w:type="dxa"/>
          </w:tcPr>
          <w:p w14:paraId="4ABAEC91" w14:textId="77777777" w:rsidR="003A42D4" w:rsidRPr="00247D20" w:rsidRDefault="003A42D4">
            <w:pPr>
              <w:numPr>
                <w:ilvl w:val="12"/>
                <w:numId w:val="0"/>
              </w:numPr>
              <w:ind w:firstLine="284"/>
              <w:rPr>
                <w:b/>
              </w:rPr>
            </w:pPr>
            <w:r w:rsidRPr="00247D20">
              <w:rPr>
                <w:b/>
              </w:rPr>
              <w:t>Neto ieņēmumi pārskata periodā</w:t>
            </w:r>
          </w:p>
        </w:tc>
        <w:tc>
          <w:tcPr>
            <w:tcW w:w="1147" w:type="dxa"/>
          </w:tcPr>
          <w:p w14:paraId="4ABAEC92" w14:textId="77777777" w:rsidR="003A42D4" w:rsidRPr="00247D20" w:rsidRDefault="003A42D4">
            <w:pPr>
              <w:numPr>
                <w:ilvl w:val="12"/>
                <w:numId w:val="0"/>
              </w:numPr>
            </w:pPr>
          </w:p>
        </w:tc>
        <w:tc>
          <w:tcPr>
            <w:tcW w:w="1636" w:type="dxa"/>
            <w:tcBorders>
              <w:bottom w:val="single" w:sz="4" w:space="0" w:color="auto"/>
            </w:tcBorders>
            <w:vAlign w:val="bottom"/>
          </w:tcPr>
          <w:p w14:paraId="4ABAEC93" w14:textId="77777777" w:rsidR="003A42D4" w:rsidRPr="00B1258F" w:rsidRDefault="003A42D4" w:rsidP="004A4D3E">
            <w:pPr>
              <w:jc w:val="right"/>
              <w:rPr>
                <w:b/>
                <w:bCs/>
                <w:color w:val="0000FF"/>
                <w:szCs w:val="24"/>
              </w:rPr>
            </w:pPr>
            <w:r w:rsidRPr="00C54DCE">
              <w:rPr>
                <w:b/>
                <w:bCs/>
                <w:szCs w:val="24"/>
              </w:rPr>
              <w:t>913 98</w:t>
            </w:r>
            <w:r>
              <w:rPr>
                <w:b/>
                <w:bCs/>
                <w:szCs w:val="24"/>
              </w:rPr>
              <w:t>8</w:t>
            </w:r>
            <w:r w:rsidRPr="00C54DCE">
              <w:rPr>
                <w:b/>
                <w:bCs/>
                <w:szCs w:val="24"/>
              </w:rPr>
              <w:t xml:space="preserve"> 628</w:t>
            </w:r>
          </w:p>
        </w:tc>
        <w:tc>
          <w:tcPr>
            <w:tcW w:w="236" w:type="dxa"/>
            <w:vAlign w:val="bottom"/>
          </w:tcPr>
          <w:p w14:paraId="4ABAEC94" w14:textId="77777777" w:rsidR="003A42D4" w:rsidRPr="00B1258F" w:rsidRDefault="003A42D4">
            <w:pPr>
              <w:rPr>
                <w:b/>
                <w:bCs/>
                <w:color w:val="0000FF"/>
                <w:szCs w:val="24"/>
              </w:rPr>
            </w:pPr>
          </w:p>
        </w:tc>
        <w:tc>
          <w:tcPr>
            <w:tcW w:w="1559" w:type="dxa"/>
            <w:tcBorders>
              <w:bottom w:val="single" w:sz="4" w:space="0" w:color="auto"/>
            </w:tcBorders>
            <w:vAlign w:val="bottom"/>
          </w:tcPr>
          <w:p w14:paraId="4ABAEC95" w14:textId="77777777" w:rsidR="003A42D4" w:rsidRPr="00A11729" w:rsidRDefault="003A42D4" w:rsidP="00A11729">
            <w:pPr>
              <w:jc w:val="right"/>
              <w:rPr>
                <w:b/>
                <w:bCs/>
                <w:szCs w:val="24"/>
              </w:rPr>
            </w:pPr>
            <w:r w:rsidRPr="00A11729">
              <w:rPr>
                <w:b/>
                <w:bCs/>
                <w:szCs w:val="24"/>
              </w:rPr>
              <w:t>574 173 012</w:t>
            </w:r>
          </w:p>
        </w:tc>
      </w:tr>
      <w:tr w:rsidR="003A42D4" w:rsidRPr="00247D20" w14:paraId="4ABAEC9C" w14:textId="77777777">
        <w:trPr>
          <w:jc w:val="center"/>
        </w:trPr>
        <w:tc>
          <w:tcPr>
            <w:tcW w:w="4704" w:type="dxa"/>
          </w:tcPr>
          <w:p w14:paraId="4ABAEC97" w14:textId="77777777" w:rsidR="003A42D4" w:rsidRPr="00247D20" w:rsidRDefault="003A42D4">
            <w:pPr>
              <w:numPr>
                <w:ilvl w:val="12"/>
                <w:numId w:val="0"/>
              </w:numPr>
              <w:rPr>
                <w:b/>
              </w:rPr>
            </w:pPr>
          </w:p>
        </w:tc>
        <w:tc>
          <w:tcPr>
            <w:tcW w:w="1147" w:type="dxa"/>
          </w:tcPr>
          <w:p w14:paraId="4ABAEC98" w14:textId="77777777" w:rsidR="003A42D4" w:rsidRPr="00247D20" w:rsidRDefault="003A42D4">
            <w:pPr>
              <w:numPr>
                <w:ilvl w:val="12"/>
                <w:numId w:val="0"/>
              </w:numPr>
              <w:jc w:val="center"/>
            </w:pPr>
          </w:p>
        </w:tc>
        <w:tc>
          <w:tcPr>
            <w:tcW w:w="1636" w:type="dxa"/>
            <w:tcBorders>
              <w:top w:val="single" w:sz="4" w:space="0" w:color="auto"/>
            </w:tcBorders>
          </w:tcPr>
          <w:p w14:paraId="4ABAEC99" w14:textId="77777777" w:rsidR="003A42D4" w:rsidRPr="00B1258F" w:rsidRDefault="003A42D4">
            <w:pPr>
              <w:numPr>
                <w:ilvl w:val="12"/>
                <w:numId w:val="0"/>
              </w:numPr>
              <w:jc w:val="right"/>
              <w:rPr>
                <w:b/>
                <w:color w:val="0000FF"/>
              </w:rPr>
            </w:pPr>
          </w:p>
        </w:tc>
        <w:tc>
          <w:tcPr>
            <w:tcW w:w="236" w:type="dxa"/>
          </w:tcPr>
          <w:p w14:paraId="4ABAEC9A" w14:textId="77777777" w:rsidR="003A42D4" w:rsidRPr="00B1258F" w:rsidRDefault="003A42D4">
            <w:pPr>
              <w:numPr>
                <w:ilvl w:val="12"/>
                <w:numId w:val="0"/>
              </w:numPr>
              <w:jc w:val="right"/>
              <w:rPr>
                <w:b/>
                <w:color w:val="0000FF"/>
              </w:rPr>
            </w:pPr>
          </w:p>
        </w:tc>
        <w:tc>
          <w:tcPr>
            <w:tcW w:w="1559" w:type="dxa"/>
            <w:tcBorders>
              <w:top w:val="single" w:sz="4" w:space="0" w:color="auto"/>
            </w:tcBorders>
          </w:tcPr>
          <w:p w14:paraId="4ABAEC9B" w14:textId="77777777" w:rsidR="003A42D4" w:rsidRPr="00A11729" w:rsidRDefault="003A42D4" w:rsidP="00A11729">
            <w:pPr>
              <w:numPr>
                <w:ilvl w:val="12"/>
                <w:numId w:val="0"/>
              </w:numPr>
              <w:jc w:val="right"/>
              <w:rPr>
                <w:b/>
              </w:rPr>
            </w:pPr>
          </w:p>
        </w:tc>
      </w:tr>
      <w:tr w:rsidR="003A42D4" w:rsidRPr="00247D20" w14:paraId="4ABAECA2" w14:textId="77777777" w:rsidTr="00F53DCB">
        <w:trPr>
          <w:jc w:val="center"/>
        </w:trPr>
        <w:tc>
          <w:tcPr>
            <w:tcW w:w="4704" w:type="dxa"/>
          </w:tcPr>
          <w:p w14:paraId="4ABAEC9D" w14:textId="77777777" w:rsidR="003A42D4" w:rsidRPr="00247D20" w:rsidRDefault="003A42D4">
            <w:pPr>
              <w:numPr>
                <w:ilvl w:val="12"/>
                <w:numId w:val="0"/>
              </w:numPr>
              <w:rPr>
                <w:b/>
                <w:i/>
              </w:rPr>
            </w:pPr>
            <w:r w:rsidRPr="00247D20">
              <w:rPr>
                <w:b/>
              </w:rPr>
              <w:t xml:space="preserve">III. </w:t>
            </w:r>
            <w:r w:rsidRPr="00247D20">
              <w:rPr>
                <w:b/>
                <w:caps/>
              </w:rPr>
              <w:t>Shēmas līdzekļi pārskata perioda sākumā</w:t>
            </w:r>
          </w:p>
        </w:tc>
        <w:tc>
          <w:tcPr>
            <w:tcW w:w="1147" w:type="dxa"/>
          </w:tcPr>
          <w:p w14:paraId="4ABAEC9E" w14:textId="77777777" w:rsidR="003A42D4" w:rsidRPr="00247D20" w:rsidRDefault="003A42D4">
            <w:pPr>
              <w:numPr>
                <w:ilvl w:val="12"/>
                <w:numId w:val="0"/>
              </w:numPr>
              <w:jc w:val="center"/>
            </w:pPr>
          </w:p>
        </w:tc>
        <w:tc>
          <w:tcPr>
            <w:tcW w:w="1636" w:type="dxa"/>
            <w:tcBorders>
              <w:bottom w:val="single" w:sz="4" w:space="0" w:color="auto"/>
            </w:tcBorders>
            <w:vAlign w:val="bottom"/>
          </w:tcPr>
          <w:p w14:paraId="4ABAEC9F" w14:textId="77777777" w:rsidR="003A42D4" w:rsidRPr="00C54DCE" w:rsidRDefault="003A42D4" w:rsidP="00A8791B">
            <w:pPr>
              <w:jc w:val="center"/>
              <w:rPr>
                <w:b/>
                <w:bCs/>
                <w:szCs w:val="24"/>
              </w:rPr>
            </w:pPr>
            <w:r w:rsidRPr="00C54DCE">
              <w:rPr>
                <w:b/>
                <w:bCs/>
                <w:szCs w:val="24"/>
              </w:rPr>
              <w:t>5 085 579 872</w:t>
            </w:r>
          </w:p>
        </w:tc>
        <w:tc>
          <w:tcPr>
            <w:tcW w:w="236" w:type="dxa"/>
            <w:vAlign w:val="bottom"/>
          </w:tcPr>
          <w:p w14:paraId="4ABAECA0" w14:textId="77777777" w:rsidR="003A42D4" w:rsidRPr="00B1258F" w:rsidRDefault="003A42D4">
            <w:pPr>
              <w:numPr>
                <w:ilvl w:val="12"/>
                <w:numId w:val="0"/>
              </w:numPr>
              <w:jc w:val="right"/>
              <w:rPr>
                <w:b/>
                <w:color w:val="0000FF"/>
              </w:rPr>
            </w:pPr>
          </w:p>
        </w:tc>
        <w:tc>
          <w:tcPr>
            <w:tcW w:w="1559" w:type="dxa"/>
            <w:tcBorders>
              <w:bottom w:val="single" w:sz="4" w:space="0" w:color="auto"/>
            </w:tcBorders>
            <w:vAlign w:val="bottom"/>
          </w:tcPr>
          <w:p w14:paraId="4ABAECA1" w14:textId="77777777" w:rsidR="003A42D4" w:rsidRPr="00A11729" w:rsidRDefault="003A42D4" w:rsidP="00A11729">
            <w:pPr>
              <w:ind w:left="-57" w:right="-57"/>
              <w:jc w:val="center"/>
              <w:rPr>
                <w:b/>
                <w:bCs/>
                <w:szCs w:val="24"/>
              </w:rPr>
            </w:pPr>
            <w:r w:rsidRPr="00A11729">
              <w:rPr>
                <w:b/>
                <w:bCs/>
                <w:szCs w:val="24"/>
              </w:rPr>
              <w:t>4 511 406 860</w:t>
            </w:r>
          </w:p>
        </w:tc>
      </w:tr>
      <w:tr w:rsidR="003A42D4" w:rsidRPr="00247D20" w14:paraId="4ABAECA8" w14:textId="77777777">
        <w:trPr>
          <w:jc w:val="center"/>
        </w:trPr>
        <w:tc>
          <w:tcPr>
            <w:tcW w:w="4704" w:type="dxa"/>
          </w:tcPr>
          <w:p w14:paraId="4ABAECA3" w14:textId="77777777" w:rsidR="003A42D4" w:rsidRPr="00247D20" w:rsidRDefault="003A42D4">
            <w:pPr>
              <w:numPr>
                <w:ilvl w:val="12"/>
                <w:numId w:val="0"/>
              </w:numPr>
              <w:rPr>
                <w:b/>
              </w:rPr>
            </w:pPr>
          </w:p>
        </w:tc>
        <w:tc>
          <w:tcPr>
            <w:tcW w:w="1147" w:type="dxa"/>
          </w:tcPr>
          <w:p w14:paraId="4ABAECA4" w14:textId="77777777" w:rsidR="003A42D4" w:rsidRPr="00247D20" w:rsidRDefault="003A42D4">
            <w:pPr>
              <w:numPr>
                <w:ilvl w:val="12"/>
                <w:numId w:val="0"/>
              </w:numPr>
              <w:jc w:val="center"/>
            </w:pPr>
          </w:p>
        </w:tc>
        <w:tc>
          <w:tcPr>
            <w:tcW w:w="1636" w:type="dxa"/>
            <w:tcBorders>
              <w:top w:val="single" w:sz="4" w:space="0" w:color="auto"/>
            </w:tcBorders>
          </w:tcPr>
          <w:p w14:paraId="4ABAECA5" w14:textId="77777777" w:rsidR="003A42D4" w:rsidRPr="00B1258F" w:rsidRDefault="003A42D4">
            <w:pPr>
              <w:numPr>
                <w:ilvl w:val="12"/>
                <w:numId w:val="0"/>
              </w:numPr>
              <w:jc w:val="right"/>
              <w:rPr>
                <w:b/>
                <w:color w:val="0000FF"/>
              </w:rPr>
            </w:pPr>
          </w:p>
        </w:tc>
        <w:tc>
          <w:tcPr>
            <w:tcW w:w="236" w:type="dxa"/>
          </w:tcPr>
          <w:p w14:paraId="4ABAECA6" w14:textId="77777777" w:rsidR="003A42D4" w:rsidRPr="00B1258F" w:rsidRDefault="003A42D4">
            <w:pPr>
              <w:numPr>
                <w:ilvl w:val="12"/>
                <w:numId w:val="0"/>
              </w:numPr>
              <w:jc w:val="right"/>
              <w:rPr>
                <w:b/>
                <w:color w:val="0000FF"/>
              </w:rPr>
            </w:pPr>
          </w:p>
        </w:tc>
        <w:tc>
          <w:tcPr>
            <w:tcW w:w="1559" w:type="dxa"/>
            <w:tcBorders>
              <w:top w:val="single" w:sz="4" w:space="0" w:color="auto"/>
            </w:tcBorders>
          </w:tcPr>
          <w:p w14:paraId="4ABAECA7" w14:textId="77777777" w:rsidR="003A42D4" w:rsidRPr="00A11729" w:rsidRDefault="003A42D4" w:rsidP="00A11729">
            <w:pPr>
              <w:numPr>
                <w:ilvl w:val="12"/>
                <w:numId w:val="0"/>
              </w:numPr>
              <w:ind w:left="-57" w:right="-57"/>
              <w:jc w:val="right"/>
              <w:rPr>
                <w:b/>
              </w:rPr>
            </w:pPr>
          </w:p>
        </w:tc>
      </w:tr>
      <w:tr w:rsidR="003A42D4" w:rsidRPr="00247D20" w14:paraId="4ABAECAE" w14:textId="77777777" w:rsidTr="00F53DCB">
        <w:trPr>
          <w:jc w:val="center"/>
        </w:trPr>
        <w:tc>
          <w:tcPr>
            <w:tcW w:w="4704" w:type="dxa"/>
          </w:tcPr>
          <w:p w14:paraId="4ABAECA9" w14:textId="77777777" w:rsidR="003A42D4" w:rsidRPr="00247D20" w:rsidRDefault="003A42D4">
            <w:pPr>
              <w:numPr>
                <w:ilvl w:val="12"/>
                <w:numId w:val="0"/>
              </w:numPr>
              <w:rPr>
                <w:b/>
              </w:rPr>
            </w:pPr>
            <w:r w:rsidRPr="00247D20">
              <w:rPr>
                <w:b/>
              </w:rPr>
              <w:t xml:space="preserve">IV. </w:t>
            </w:r>
            <w:r w:rsidRPr="00247D20">
              <w:rPr>
                <w:b/>
                <w:caps/>
              </w:rPr>
              <w:t>Shēmas līdzekļi pārskata perioda beigās</w:t>
            </w:r>
          </w:p>
        </w:tc>
        <w:tc>
          <w:tcPr>
            <w:tcW w:w="1147" w:type="dxa"/>
          </w:tcPr>
          <w:p w14:paraId="4ABAECAA" w14:textId="77777777" w:rsidR="003A42D4" w:rsidRPr="00C54DCE" w:rsidRDefault="003A42D4">
            <w:pPr>
              <w:numPr>
                <w:ilvl w:val="12"/>
                <w:numId w:val="0"/>
              </w:numPr>
              <w:jc w:val="center"/>
            </w:pPr>
          </w:p>
        </w:tc>
        <w:tc>
          <w:tcPr>
            <w:tcW w:w="1636" w:type="dxa"/>
            <w:tcBorders>
              <w:bottom w:val="double" w:sz="4" w:space="0" w:color="auto"/>
            </w:tcBorders>
            <w:vAlign w:val="bottom"/>
          </w:tcPr>
          <w:p w14:paraId="4ABAECAB" w14:textId="77777777" w:rsidR="003A42D4" w:rsidRPr="00C54DCE" w:rsidRDefault="003A42D4" w:rsidP="004A4D3E">
            <w:pPr>
              <w:jc w:val="right"/>
              <w:rPr>
                <w:b/>
                <w:bCs/>
                <w:szCs w:val="24"/>
              </w:rPr>
            </w:pPr>
            <w:r w:rsidRPr="00C54DCE">
              <w:rPr>
                <w:b/>
                <w:bCs/>
                <w:szCs w:val="24"/>
              </w:rPr>
              <w:t>5 999 56</w:t>
            </w:r>
            <w:r>
              <w:rPr>
                <w:b/>
                <w:bCs/>
                <w:szCs w:val="24"/>
              </w:rPr>
              <w:t>8</w:t>
            </w:r>
            <w:r w:rsidRPr="00C54DCE">
              <w:rPr>
                <w:b/>
                <w:bCs/>
                <w:szCs w:val="24"/>
              </w:rPr>
              <w:t xml:space="preserve"> 500</w:t>
            </w:r>
          </w:p>
        </w:tc>
        <w:tc>
          <w:tcPr>
            <w:tcW w:w="236" w:type="dxa"/>
            <w:vAlign w:val="bottom"/>
          </w:tcPr>
          <w:p w14:paraId="4ABAECAC" w14:textId="77777777" w:rsidR="003A42D4" w:rsidRPr="00C54DCE" w:rsidRDefault="003A42D4">
            <w:pPr>
              <w:numPr>
                <w:ilvl w:val="12"/>
                <w:numId w:val="0"/>
              </w:numPr>
              <w:jc w:val="right"/>
              <w:rPr>
                <w:b/>
              </w:rPr>
            </w:pPr>
          </w:p>
        </w:tc>
        <w:tc>
          <w:tcPr>
            <w:tcW w:w="1559" w:type="dxa"/>
            <w:tcBorders>
              <w:bottom w:val="double" w:sz="4" w:space="0" w:color="auto"/>
            </w:tcBorders>
            <w:vAlign w:val="bottom"/>
          </w:tcPr>
          <w:p w14:paraId="4ABAECAD" w14:textId="77777777" w:rsidR="003A42D4" w:rsidRPr="00A11729" w:rsidRDefault="003A42D4" w:rsidP="00A11729">
            <w:pPr>
              <w:ind w:left="-57" w:right="-57"/>
              <w:jc w:val="right"/>
              <w:rPr>
                <w:b/>
                <w:bCs/>
                <w:szCs w:val="24"/>
              </w:rPr>
            </w:pPr>
            <w:r w:rsidRPr="00A11729">
              <w:rPr>
                <w:b/>
                <w:bCs/>
                <w:szCs w:val="24"/>
              </w:rPr>
              <w:t>5 085 579 872</w:t>
            </w:r>
          </w:p>
        </w:tc>
      </w:tr>
      <w:bookmarkEnd w:id="101"/>
    </w:tbl>
    <w:p w14:paraId="4ABAECAF" w14:textId="77777777" w:rsidR="003A42D4" w:rsidRPr="00247D20" w:rsidRDefault="003A42D4" w:rsidP="00C777D6">
      <w:pPr>
        <w:numPr>
          <w:ilvl w:val="12"/>
          <w:numId w:val="0"/>
        </w:numPr>
      </w:pPr>
    </w:p>
    <w:bookmarkEnd w:id="100"/>
    <w:tbl>
      <w:tblPr>
        <w:tblW w:w="9043" w:type="dxa"/>
        <w:tblInd w:w="108" w:type="dxa"/>
        <w:tblLayout w:type="fixed"/>
        <w:tblLook w:val="0000" w:firstRow="0" w:lastRow="0" w:firstColumn="0" w:lastColumn="0" w:noHBand="0" w:noVBand="0"/>
      </w:tblPr>
      <w:tblGrid>
        <w:gridCol w:w="4690"/>
        <w:gridCol w:w="53"/>
        <w:gridCol w:w="915"/>
        <w:gridCol w:w="1314"/>
        <w:gridCol w:w="304"/>
        <w:gridCol w:w="1367"/>
        <w:gridCol w:w="400"/>
      </w:tblGrid>
      <w:tr w:rsidR="003A42D4" w:rsidRPr="00F07499" w14:paraId="4ABAECB7" w14:textId="77777777">
        <w:trPr>
          <w:gridAfter w:val="1"/>
          <w:wAfter w:w="421" w:type="dxa"/>
          <w:trHeight w:val="311"/>
        </w:trPr>
        <w:tc>
          <w:tcPr>
            <w:tcW w:w="4984" w:type="dxa"/>
            <w:gridSpan w:val="2"/>
          </w:tcPr>
          <w:p w14:paraId="4ABAECB0" w14:textId="77777777" w:rsidR="003A42D4" w:rsidRPr="00F07499" w:rsidRDefault="003A42D4" w:rsidP="00CB5969">
            <w:pPr>
              <w:spacing w:line="240" w:lineRule="atLeast"/>
              <w:rPr>
                <w:b/>
              </w:rPr>
            </w:pPr>
          </w:p>
          <w:p w14:paraId="4ABAECB1" w14:textId="77777777" w:rsidR="003A42D4" w:rsidRPr="00F07499" w:rsidRDefault="003A42D4" w:rsidP="00CB5969">
            <w:pPr>
              <w:spacing w:line="240" w:lineRule="atLeast"/>
              <w:rPr>
                <w:b/>
              </w:rPr>
            </w:pPr>
          </w:p>
          <w:p w14:paraId="4ABAECB2" w14:textId="77777777" w:rsidR="003A42D4" w:rsidRPr="00F07499" w:rsidRDefault="003A42D4" w:rsidP="00CB5969">
            <w:pPr>
              <w:spacing w:line="240" w:lineRule="atLeast"/>
              <w:rPr>
                <w:b/>
              </w:rPr>
            </w:pPr>
          </w:p>
        </w:tc>
        <w:tc>
          <w:tcPr>
            <w:tcW w:w="951" w:type="dxa"/>
          </w:tcPr>
          <w:p w14:paraId="4ABAECB3" w14:textId="77777777" w:rsidR="003A42D4" w:rsidRPr="00F07499" w:rsidRDefault="003A42D4" w:rsidP="00CB5969">
            <w:pPr>
              <w:jc w:val="center"/>
              <w:rPr>
                <w:b/>
              </w:rPr>
            </w:pPr>
          </w:p>
        </w:tc>
        <w:tc>
          <w:tcPr>
            <w:tcW w:w="1372" w:type="dxa"/>
          </w:tcPr>
          <w:p w14:paraId="4ABAECB4" w14:textId="77777777" w:rsidR="003A42D4" w:rsidRPr="00F07499" w:rsidRDefault="003A42D4" w:rsidP="00CB5969">
            <w:pPr>
              <w:jc w:val="center"/>
              <w:rPr>
                <w:b/>
              </w:rPr>
            </w:pPr>
          </w:p>
        </w:tc>
        <w:tc>
          <w:tcPr>
            <w:tcW w:w="308" w:type="dxa"/>
          </w:tcPr>
          <w:p w14:paraId="4ABAECB5" w14:textId="77777777" w:rsidR="003A42D4" w:rsidRPr="00F07499" w:rsidRDefault="003A42D4" w:rsidP="00CB5969">
            <w:pPr>
              <w:ind w:left="68" w:hanging="125"/>
              <w:jc w:val="center"/>
              <w:rPr>
                <w:b/>
              </w:rPr>
            </w:pPr>
          </w:p>
        </w:tc>
        <w:tc>
          <w:tcPr>
            <w:tcW w:w="1428" w:type="dxa"/>
          </w:tcPr>
          <w:p w14:paraId="4ABAECB6" w14:textId="77777777" w:rsidR="003A42D4" w:rsidRPr="00F07499" w:rsidRDefault="003A42D4" w:rsidP="00CB5969">
            <w:pPr>
              <w:jc w:val="center"/>
              <w:rPr>
                <w:b/>
              </w:rPr>
            </w:pPr>
          </w:p>
        </w:tc>
      </w:tr>
      <w:tr w:rsidR="003A42D4" w14:paraId="4ABAECBA" w14:textId="77777777" w:rsidTr="00207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928" w:type="dxa"/>
          </w:tcPr>
          <w:p w14:paraId="4ABAECB8" w14:textId="77777777" w:rsidR="003A42D4" w:rsidRPr="0071228C" w:rsidRDefault="003A42D4" w:rsidP="00AE303E">
            <w:pPr>
              <w:rPr>
                <w:szCs w:val="22"/>
              </w:rPr>
            </w:pPr>
            <w:r w:rsidRPr="0071228C">
              <w:rPr>
                <w:sz w:val="22"/>
                <w:szCs w:val="22"/>
              </w:rPr>
              <w:t>VSAA direktore</w:t>
            </w:r>
          </w:p>
        </w:tc>
        <w:tc>
          <w:tcPr>
            <w:tcW w:w="4536" w:type="dxa"/>
            <w:gridSpan w:val="6"/>
          </w:tcPr>
          <w:p w14:paraId="4ABAECB9" w14:textId="77777777" w:rsidR="003A42D4" w:rsidRPr="0071228C" w:rsidRDefault="003A42D4" w:rsidP="00AE303E">
            <w:pPr>
              <w:rPr>
                <w:szCs w:val="22"/>
              </w:rPr>
            </w:pPr>
            <w:r w:rsidRPr="0071228C">
              <w:rPr>
                <w:sz w:val="22"/>
                <w:szCs w:val="22"/>
              </w:rPr>
              <w:t>Labklājības ministrs</w:t>
            </w:r>
          </w:p>
        </w:tc>
      </w:tr>
      <w:tr w:rsidR="003A42D4" w14:paraId="4ABAECBD" w14:textId="77777777" w:rsidTr="00207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928" w:type="dxa"/>
          </w:tcPr>
          <w:p w14:paraId="4ABAECBB" w14:textId="77777777" w:rsidR="003A42D4" w:rsidRPr="0071228C" w:rsidRDefault="003A42D4" w:rsidP="00AE303E">
            <w:pPr>
              <w:rPr>
                <w:szCs w:val="22"/>
              </w:rPr>
            </w:pPr>
            <w:r w:rsidRPr="0071228C">
              <w:rPr>
                <w:sz w:val="22"/>
                <w:szCs w:val="22"/>
              </w:rPr>
              <w:t>Inese Šmitiņa</w:t>
            </w:r>
          </w:p>
        </w:tc>
        <w:tc>
          <w:tcPr>
            <w:tcW w:w="4536" w:type="dxa"/>
            <w:gridSpan w:val="6"/>
          </w:tcPr>
          <w:p w14:paraId="4ABAECBC" w14:textId="77777777" w:rsidR="003A42D4" w:rsidRPr="0071228C" w:rsidRDefault="003A42D4" w:rsidP="00AE303E">
            <w:pPr>
              <w:rPr>
                <w:szCs w:val="22"/>
              </w:rPr>
            </w:pPr>
            <w:r w:rsidRPr="0071228C">
              <w:rPr>
                <w:sz w:val="22"/>
                <w:szCs w:val="22"/>
              </w:rPr>
              <w:t>Gatis Eglītis</w:t>
            </w:r>
          </w:p>
        </w:tc>
      </w:tr>
      <w:tr w:rsidR="003A42D4" w14:paraId="4ABAECC0" w14:textId="77777777" w:rsidTr="00207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928" w:type="dxa"/>
          </w:tcPr>
          <w:p w14:paraId="4ABAECBE" w14:textId="77777777" w:rsidR="003A42D4" w:rsidRPr="0071228C" w:rsidRDefault="003A42D4" w:rsidP="00AE303E">
            <w:pPr>
              <w:rPr>
                <w:szCs w:val="22"/>
              </w:rPr>
            </w:pPr>
            <w:r w:rsidRPr="0071228C">
              <w:rPr>
                <w:sz w:val="22"/>
                <w:szCs w:val="22"/>
              </w:rPr>
              <w:t>Drošs elektroniskais paraksts ar laika zīmogu</w:t>
            </w:r>
          </w:p>
        </w:tc>
        <w:tc>
          <w:tcPr>
            <w:tcW w:w="4536" w:type="dxa"/>
            <w:gridSpan w:val="6"/>
          </w:tcPr>
          <w:p w14:paraId="4ABAECBF" w14:textId="77777777" w:rsidR="003A42D4" w:rsidRPr="0071228C" w:rsidRDefault="003A42D4" w:rsidP="00AE303E">
            <w:pPr>
              <w:rPr>
                <w:szCs w:val="22"/>
              </w:rPr>
            </w:pPr>
            <w:r w:rsidRPr="0071228C">
              <w:rPr>
                <w:sz w:val="22"/>
                <w:szCs w:val="22"/>
              </w:rPr>
              <w:t>Drošs elektroniskais paraksts ar laika zīmogu</w:t>
            </w:r>
          </w:p>
        </w:tc>
      </w:tr>
      <w:tr w:rsidR="003A42D4" w14:paraId="4ABAECC3" w14:textId="77777777" w:rsidTr="002071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928" w:type="dxa"/>
          </w:tcPr>
          <w:p w14:paraId="4ABAECC1" w14:textId="19A512ED" w:rsidR="003A42D4" w:rsidRPr="0071228C" w:rsidRDefault="00B320AB" w:rsidP="00AE303E">
            <w:pPr>
              <w:rPr>
                <w:szCs w:val="22"/>
              </w:rPr>
            </w:pPr>
            <w:r>
              <w:rPr>
                <w:sz w:val="22"/>
                <w:szCs w:val="22"/>
              </w:rPr>
              <w:t>06.07.2022.</w:t>
            </w:r>
          </w:p>
        </w:tc>
        <w:tc>
          <w:tcPr>
            <w:tcW w:w="4536" w:type="dxa"/>
            <w:gridSpan w:val="6"/>
          </w:tcPr>
          <w:p w14:paraId="4ABAECC2" w14:textId="3E6610E1" w:rsidR="003A42D4" w:rsidRPr="0071228C" w:rsidRDefault="00B320AB" w:rsidP="00AE303E">
            <w:pPr>
              <w:rPr>
                <w:szCs w:val="22"/>
              </w:rPr>
            </w:pPr>
            <w:r>
              <w:rPr>
                <w:sz w:val="22"/>
                <w:szCs w:val="22"/>
              </w:rPr>
              <w:t>11.07.2022.</w:t>
            </w:r>
          </w:p>
        </w:tc>
      </w:tr>
    </w:tbl>
    <w:p w14:paraId="4ABAECC4" w14:textId="77777777" w:rsidR="003A42D4" w:rsidRPr="00F07499" w:rsidRDefault="003A42D4" w:rsidP="00C777D6"/>
    <w:p w14:paraId="4ABAECC5" w14:textId="77777777" w:rsidR="003A42D4" w:rsidRPr="00EF61CF" w:rsidRDefault="003A42D4" w:rsidP="00C92BAA">
      <w:pPr>
        <w:pStyle w:val="Heading1"/>
        <w:shd w:val="clear" w:color="auto" w:fill="C6D9F1"/>
        <w:ind w:right="-179"/>
        <w:rPr>
          <w:sz w:val="24"/>
          <w:szCs w:val="24"/>
        </w:rPr>
      </w:pPr>
      <w:bookmarkStart w:id="102" w:name="_Toc327339821"/>
      <w:bookmarkStart w:id="103" w:name="_Toc104818397"/>
      <w:r w:rsidRPr="00EF61CF">
        <w:rPr>
          <w:sz w:val="24"/>
          <w:szCs w:val="24"/>
        </w:rPr>
        <w:lastRenderedPageBreak/>
        <w:t>VALSTS FONDĒTO PENSIJU SHĒMAS LĪDZEKĻU PĀRSKATS</w:t>
      </w:r>
      <w:bookmarkEnd w:id="102"/>
      <w:bookmarkEnd w:id="103"/>
    </w:p>
    <w:tbl>
      <w:tblPr>
        <w:tblW w:w="9208" w:type="dxa"/>
        <w:tblInd w:w="-34" w:type="dxa"/>
        <w:tblLayout w:type="fixed"/>
        <w:tblLook w:val="0000" w:firstRow="0" w:lastRow="0" w:firstColumn="0" w:lastColumn="0" w:noHBand="0" w:noVBand="0"/>
      </w:tblPr>
      <w:tblGrid>
        <w:gridCol w:w="34"/>
        <w:gridCol w:w="4219"/>
        <w:gridCol w:w="595"/>
        <w:gridCol w:w="428"/>
        <w:gridCol w:w="603"/>
        <w:gridCol w:w="1573"/>
        <w:gridCol w:w="236"/>
        <w:gridCol w:w="818"/>
        <w:gridCol w:w="702"/>
      </w:tblGrid>
      <w:tr w:rsidR="003A42D4" w:rsidRPr="00EF61CF" w14:paraId="4ABAECCB" w14:textId="77777777" w:rsidTr="00ED0C93">
        <w:trPr>
          <w:gridBefore w:val="1"/>
          <w:wBefore w:w="34" w:type="dxa"/>
        </w:trPr>
        <w:tc>
          <w:tcPr>
            <w:tcW w:w="4814" w:type="dxa"/>
            <w:gridSpan w:val="2"/>
          </w:tcPr>
          <w:p w14:paraId="4ABAECC6" w14:textId="77777777" w:rsidR="003A42D4" w:rsidRPr="00EF61CF" w:rsidRDefault="003A42D4">
            <w:pPr>
              <w:ind w:right="-108"/>
              <w:rPr>
                <w:b/>
                <w:i/>
              </w:rPr>
            </w:pPr>
          </w:p>
        </w:tc>
        <w:tc>
          <w:tcPr>
            <w:tcW w:w="1031" w:type="dxa"/>
            <w:gridSpan w:val="2"/>
          </w:tcPr>
          <w:p w14:paraId="4ABAECC7" w14:textId="77777777" w:rsidR="003A42D4" w:rsidRPr="00732044" w:rsidRDefault="003A42D4" w:rsidP="00F65E52">
            <w:pPr>
              <w:pStyle w:val="Heading6"/>
              <w:ind w:left="-113" w:right="-113"/>
              <w:jc w:val="center"/>
              <w:rPr>
                <w:rFonts w:ascii="Times New Roman" w:hAnsi="Times New Roman"/>
                <w:iCs/>
              </w:rPr>
            </w:pPr>
            <w:r w:rsidRPr="00732044">
              <w:rPr>
                <w:rFonts w:ascii="Times New Roman" w:hAnsi="Times New Roman"/>
                <w:iCs/>
              </w:rPr>
              <w:t>Pielikums</w:t>
            </w:r>
          </w:p>
        </w:tc>
        <w:tc>
          <w:tcPr>
            <w:tcW w:w="1573" w:type="dxa"/>
          </w:tcPr>
          <w:p w14:paraId="4ABAECC8" w14:textId="77777777" w:rsidR="003A42D4" w:rsidRPr="00EF61CF" w:rsidRDefault="003A42D4" w:rsidP="00EF61CF">
            <w:pPr>
              <w:numPr>
                <w:ilvl w:val="12"/>
                <w:numId w:val="0"/>
              </w:numPr>
              <w:jc w:val="right"/>
              <w:rPr>
                <w:b/>
              </w:rPr>
            </w:pPr>
            <w:r>
              <w:rPr>
                <w:b/>
              </w:rPr>
              <w:t>31.12.2021</w:t>
            </w:r>
          </w:p>
        </w:tc>
        <w:tc>
          <w:tcPr>
            <w:tcW w:w="236" w:type="dxa"/>
          </w:tcPr>
          <w:p w14:paraId="4ABAECC9" w14:textId="77777777" w:rsidR="003A42D4" w:rsidRPr="00EF61CF" w:rsidRDefault="003A42D4" w:rsidP="00D63BA4">
            <w:pPr>
              <w:numPr>
                <w:ilvl w:val="12"/>
                <w:numId w:val="0"/>
              </w:numPr>
              <w:jc w:val="right"/>
              <w:rPr>
                <w:b/>
              </w:rPr>
            </w:pPr>
          </w:p>
        </w:tc>
        <w:tc>
          <w:tcPr>
            <w:tcW w:w="1520" w:type="dxa"/>
            <w:gridSpan w:val="2"/>
          </w:tcPr>
          <w:p w14:paraId="4ABAECCA" w14:textId="77777777" w:rsidR="003A42D4" w:rsidRPr="00EF61CF" w:rsidRDefault="003A42D4" w:rsidP="007C7352">
            <w:pPr>
              <w:numPr>
                <w:ilvl w:val="12"/>
                <w:numId w:val="0"/>
              </w:numPr>
              <w:jc w:val="right"/>
              <w:rPr>
                <w:b/>
              </w:rPr>
            </w:pPr>
            <w:r w:rsidRPr="00EF61CF">
              <w:rPr>
                <w:b/>
              </w:rPr>
              <w:t>31.12.20</w:t>
            </w:r>
            <w:r>
              <w:rPr>
                <w:b/>
              </w:rPr>
              <w:t>20</w:t>
            </w:r>
          </w:p>
        </w:tc>
      </w:tr>
      <w:tr w:rsidR="003A42D4" w:rsidRPr="003A3B8B" w14:paraId="4ABAECD1" w14:textId="77777777" w:rsidTr="00ED0C93">
        <w:trPr>
          <w:gridBefore w:val="1"/>
          <w:wBefore w:w="34" w:type="dxa"/>
          <w:trHeight w:val="110"/>
        </w:trPr>
        <w:tc>
          <w:tcPr>
            <w:tcW w:w="4814" w:type="dxa"/>
            <w:gridSpan w:val="2"/>
          </w:tcPr>
          <w:p w14:paraId="4ABAECCC" w14:textId="77777777" w:rsidR="003A42D4" w:rsidRPr="003A3B8B" w:rsidRDefault="003A42D4">
            <w:pPr>
              <w:ind w:right="-108"/>
              <w:rPr>
                <w:b/>
                <w:szCs w:val="22"/>
              </w:rPr>
            </w:pPr>
            <w:r w:rsidRPr="003A3B8B">
              <w:rPr>
                <w:b/>
                <w:szCs w:val="22"/>
              </w:rPr>
              <w:t>I. AKTĪVI</w:t>
            </w:r>
          </w:p>
        </w:tc>
        <w:tc>
          <w:tcPr>
            <w:tcW w:w="1031" w:type="dxa"/>
            <w:gridSpan w:val="2"/>
          </w:tcPr>
          <w:p w14:paraId="4ABAECCD" w14:textId="77777777" w:rsidR="003A42D4" w:rsidRPr="003A3B8B" w:rsidRDefault="003A42D4">
            <w:pPr>
              <w:jc w:val="center"/>
              <w:rPr>
                <w:b/>
                <w:szCs w:val="22"/>
              </w:rPr>
            </w:pPr>
          </w:p>
        </w:tc>
        <w:tc>
          <w:tcPr>
            <w:tcW w:w="1573" w:type="dxa"/>
          </w:tcPr>
          <w:p w14:paraId="4ABAECCE" w14:textId="77777777" w:rsidR="003A42D4" w:rsidRPr="003A3B8B" w:rsidRDefault="003A42D4" w:rsidP="00D63BA4">
            <w:pPr>
              <w:jc w:val="right"/>
              <w:rPr>
                <w:b/>
                <w:szCs w:val="22"/>
              </w:rPr>
            </w:pPr>
            <w:r w:rsidRPr="003A3B8B">
              <w:rPr>
                <w:b/>
                <w:sz w:val="22"/>
                <w:szCs w:val="22"/>
              </w:rPr>
              <w:t>EUR</w:t>
            </w:r>
          </w:p>
        </w:tc>
        <w:tc>
          <w:tcPr>
            <w:tcW w:w="236" w:type="dxa"/>
          </w:tcPr>
          <w:p w14:paraId="4ABAECCF" w14:textId="77777777" w:rsidR="003A42D4" w:rsidRPr="003A3B8B" w:rsidRDefault="003A42D4" w:rsidP="00D63BA4">
            <w:pPr>
              <w:jc w:val="right"/>
              <w:rPr>
                <w:b/>
                <w:szCs w:val="22"/>
              </w:rPr>
            </w:pPr>
          </w:p>
        </w:tc>
        <w:tc>
          <w:tcPr>
            <w:tcW w:w="1520" w:type="dxa"/>
            <w:gridSpan w:val="2"/>
          </w:tcPr>
          <w:p w14:paraId="4ABAECD0" w14:textId="77777777" w:rsidR="003A42D4" w:rsidRPr="003A3B8B" w:rsidRDefault="003A42D4" w:rsidP="00D63BA4">
            <w:pPr>
              <w:jc w:val="right"/>
              <w:rPr>
                <w:b/>
                <w:szCs w:val="22"/>
              </w:rPr>
            </w:pPr>
            <w:r w:rsidRPr="003A3B8B">
              <w:rPr>
                <w:b/>
                <w:sz w:val="22"/>
                <w:szCs w:val="22"/>
              </w:rPr>
              <w:t>EUR</w:t>
            </w:r>
          </w:p>
        </w:tc>
      </w:tr>
      <w:tr w:rsidR="003A42D4" w:rsidRPr="003A3B8B" w14:paraId="4ABAECD6" w14:textId="77777777" w:rsidTr="00ED0C93">
        <w:trPr>
          <w:gridBefore w:val="1"/>
          <w:wBefore w:w="34" w:type="dxa"/>
          <w:trHeight w:val="303"/>
        </w:trPr>
        <w:tc>
          <w:tcPr>
            <w:tcW w:w="5845" w:type="dxa"/>
            <w:gridSpan w:val="4"/>
          </w:tcPr>
          <w:p w14:paraId="4ABAECD2" w14:textId="77777777" w:rsidR="003A42D4" w:rsidRPr="003A3B8B" w:rsidRDefault="003A42D4" w:rsidP="00C92BAA">
            <w:pPr>
              <w:rPr>
                <w:b/>
                <w:szCs w:val="22"/>
              </w:rPr>
            </w:pPr>
            <w:r w:rsidRPr="003A3B8B">
              <w:rPr>
                <w:b/>
                <w:sz w:val="22"/>
                <w:szCs w:val="22"/>
              </w:rPr>
              <w:t xml:space="preserve">Līdzekļu pārvaldītāju pārvaldījumā esošie </w:t>
            </w:r>
            <w:r w:rsidRPr="003A3B8B">
              <w:rPr>
                <w:b/>
                <w:sz w:val="22"/>
                <w:szCs w:val="22"/>
              </w:rPr>
              <w:br/>
              <w:t>shēmas līdzekļi (neto aktīvi)</w:t>
            </w:r>
          </w:p>
        </w:tc>
        <w:tc>
          <w:tcPr>
            <w:tcW w:w="1573" w:type="dxa"/>
          </w:tcPr>
          <w:p w14:paraId="4ABAECD3" w14:textId="77777777" w:rsidR="003A42D4" w:rsidRPr="003A3B8B" w:rsidRDefault="003A42D4">
            <w:pPr>
              <w:jc w:val="right"/>
              <w:rPr>
                <w:b/>
                <w:szCs w:val="22"/>
              </w:rPr>
            </w:pPr>
          </w:p>
        </w:tc>
        <w:tc>
          <w:tcPr>
            <w:tcW w:w="236" w:type="dxa"/>
          </w:tcPr>
          <w:p w14:paraId="4ABAECD4" w14:textId="77777777" w:rsidR="003A42D4" w:rsidRPr="003A3B8B" w:rsidRDefault="003A42D4">
            <w:pPr>
              <w:jc w:val="right"/>
              <w:rPr>
                <w:b/>
                <w:szCs w:val="22"/>
              </w:rPr>
            </w:pPr>
          </w:p>
        </w:tc>
        <w:tc>
          <w:tcPr>
            <w:tcW w:w="1520" w:type="dxa"/>
            <w:gridSpan w:val="2"/>
          </w:tcPr>
          <w:p w14:paraId="4ABAECD5" w14:textId="77777777" w:rsidR="003A42D4" w:rsidRPr="003A3B8B" w:rsidRDefault="003A42D4">
            <w:pPr>
              <w:jc w:val="right"/>
              <w:rPr>
                <w:b/>
                <w:szCs w:val="22"/>
              </w:rPr>
            </w:pPr>
          </w:p>
        </w:tc>
      </w:tr>
      <w:tr w:rsidR="003A42D4" w:rsidRPr="003A3B8B" w14:paraId="4ABAECDC" w14:textId="77777777" w:rsidTr="00ED0C93">
        <w:trPr>
          <w:gridBefore w:val="1"/>
          <w:wBefore w:w="34" w:type="dxa"/>
        </w:trPr>
        <w:tc>
          <w:tcPr>
            <w:tcW w:w="5242" w:type="dxa"/>
            <w:gridSpan w:val="3"/>
          </w:tcPr>
          <w:p w14:paraId="4ABAECD7" w14:textId="77777777" w:rsidR="003A42D4" w:rsidRPr="007C7352" w:rsidRDefault="003A42D4">
            <w:pPr>
              <w:rPr>
                <w:szCs w:val="22"/>
              </w:rPr>
            </w:pPr>
            <w:r w:rsidRPr="007C7352">
              <w:rPr>
                <w:sz w:val="22"/>
                <w:szCs w:val="22"/>
              </w:rPr>
              <w:t>Swedbank pensiju ieguldījumu plāns „Stabilitāte”</w:t>
            </w:r>
          </w:p>
        </w:tc>
        <w:tc>
          <w:tcPr>
            <w:tcW w:w="603" w:type="dxa"/>
          </w:tcPr>
          <w:p w14:paraId="4ABAECD8" w14:textId="77777777" w:rsidR="003A42D4" w:rsidRPr="007C7352" w:rsidRDefault="003A42D4">
            <w:pPr>
              <w:jc w:val="center"/>
              <w:rPr>
                <w:b/>
                <w:szCs w:val="22"/>
              </w:rPr>
            </w:pPr>
          </w:p>
        </w:tc>
        <w:tc>
          <w:tcPr>
            <w:tcW w:w="1573" w:type="dxa"/>
            <w:vAlign w:val="bottom"/>
          </w:tcPr>
          <w:p w14:paraId="4ABAECD9" w14:textId="77777777" w:rsidR="003A42D4" w:rsidRDefault="003A42D4">
            <w:pPr>
              <w:jc w:val="right"/>
              <w:rPr>
                <w:szCs w:val="22"/>
              </w:rPr>
            </w:pPr>
            <w:r>
              <w:rPr>
                <w:sz w:val="22"/>
                <w:szCs w:val="22"/>
              </w:rPr>
              <w:t>425 622 157</w:t>
            </w:r>
          </w:p>
        </w:tc>
        <w:tc>
          <w:tcPr>
            <w:tcW w:w="236" w:type="dxa"/>
            <w:vAlign w:val="center"/>
          </w:tcPr>
          <w:p w14:paraId="4ABAECDA" w14:textId="77777777" w:rsidR="003A42D4" w:rsidRPr="007C7352" w:rsidRDefault="003A42D4" w:rsidP="00576E13">
            <w:pPr>
              <w:jc w:val="right"/>
              <w:rPr>
                <w:color w:val="0000FF"/>
                <w:szCs w:val="22"/>
              </w:rPr>
            </w:pPr>
          </w:p>
        </w:tc>
        <w:tc>
          <w:tcPr>
            <w:tcW w:w="1520" w:type="dxa"/>
            <w:gridSpan w:val="2"/>
            <w:vAlign w:val="bottom"/>
          </w:tcPr>
          <w:p w14:paraId="4ABAECDB" w14:textId="77777777" w:rsidR="003A42D4" w:rsidRPr="007C7352" w:rsidRDefault="003A42D4" w:rsidP="00647A7A">
            <w:pPr>
              <w:jc w:val="right"/>
              <w:rPr>
                <w:szCs w:val="22"/>
              </w:rPr>
            </w:pPr>
            <w:r w:rsidRPr="007C7352">
              <w:rPr>
                <w:sz w:val="22"/>
                <w:szCs w:val="22"/>
              </w:rPr>
              <w:t>440 215 637</w:t>
            </w:r>
          </w:p>
        </w:tc>
      </w:tr>
      <w:tr w:rsidR="003A42D4" w:rsidRPr="009930DD" w14:paraId="4ABAECE2" w14:textId="77777777" w:rsidTr="00ED0C93">
        <w:trPr>
          <w:gridBefore w:val="1"/>
          <w:wBefore w:w="34" w:type="dxa"/>
        </w:trPr>
        <w:tc>
          <w:tcPr>
            <w:tcW w:w="5242" w:type="dxa"/>
            <w:gridSpan w:val="3"/>
          </w:tcPr>
          <w:p w14:paraId="4ABAECDD" w14:textId="77777777" w:rsidR="003A42D4" w:rsidRPr="007C7352" w:rsidRDefault="003A42D4">
            <w:pPr>
              <w:rPr>
                <w:szCs w:val="22"/>
              </w:rPr>
            </w:pPr>
            <w:r w:rsidRPr="007C7352">
              <w:rPr>
                <w:sz w:val="22"/>
                <w:szCs w:val="22"/>
              </w:rPr>
              <w:t>Swedbank pensiju ieguldījumu plāns „Dinamika”</w:t>
            </w:r>
          </w:p>
        </w:tc>
        <w:tc>
          <w:tcPr>
            <w:tcW w:w="603" w:type="dxa"/>
          </w:tcPr>
          <w:p w14:paraId="4ABAECDE" w14:textId="77777777" w:rsidR="003A42D4" w:rsidRPr="007C7352" w:rsidRDefault="003A42D4">
            <w:pPr>
              <w:jc w:val="center"/>
              <w:rPr>
                <w:b/>
                <w:color w:val="548DD4"/>
                <w:szCs w:val="22"/>
              </w:rPr>
            </w:pPr>
          </w:p>
        </w:tc>
        <w:tc>
          <w:tcPr>
            <w:tcW w:w="1573" w:type="dxa"/>
            <w:vAlign w:val="bottom"/>
          </w:tcPr>
          <w:p w14:paraId="4ABAECDF" w14:textId="77777777" w:rsidR="003A42D4" w:rsidRDefault="003A42D4">
            <w:pPr>
              <w:jc w:val="right"/>
              <w:rPr>
                <w:szCs w:val="22"/>
              </w:rPr>
            </w:pPr>
            <w:r>
              <w:rPr>
                <w:sz w:val="22"/>
                <w:szCs w:val="22"/>
              </w:rPr>
              <w:t>1 437 648 486</w:t>
            </w:r>
          </w:p>
        </w:tc>
        <w:tc>
          <w:tcPr>
            <w:tcW w:w="236" w:type="dxa"/>
            <w:vAlign w:val="center"/>
          </w:tcPr>
          <w:p w14:paraId="4ABAECE0" w14:textId="77777777" w:rsidR="003A42D4" w:rsidRPr="007C7352" w:rsidRDefault="003A42D4" w:rsidP="00576E13">
            <w:pPr>
              <w:jc w:val="right"/>
              <w:rPr>
                <w:color w:val="0000FF"/>
                <w:szCs w:val="22"/>
              </w:rPr>
            </w:pPr>
          </w:p>
        </w:tc>
        <w:tc>
          <w:tcPr>
            <w:tcW w:w="1520" w:type="dxa"/>
            <w:gridSpan w:val="2"/>
            <w:vAlign w:val="bottom"/>
          </w:tcPr>
          <w:p w14:paraId="4ABAECE1" w14:textId="77777777" w:rsidR="003A42D4" w:rsidRPr="007C7352" w:rsidRDefault="003A42D4" w:rsidP="00647A7A">
            <w:pPr>
              <w:jc w:val="right"/>
              <w:rPr>
                <w:szCs w:val="22"/>
              </w:rPr>
            </w:pPr>
            <w:r w:rsidRPr="007C7352">
              <w:rPr>
                <w:sz w:val="22"/>
                <w:szCs w:val="22"/>
              </w:rPr>
              <w:t>1 340 547 075</w:t>
            </w:r>
          </w:p>
        </w:tc>
      </w:tr>
      <w:tr w:rsidR="003A42D4" w:rsidRPr="009930DD" w14:paraId="4ABAECE8" w14:textId="77777777" w:rsidTr="00ED0C93">
        <w:trPr>
          <w:gridBefore w:val="1"/>
          <w:wBefore w:w="34" w:type="dxa"/>
        </w:trPr>
        <w:tc>
          <w:tcPr>
            <w:tcW w:w="5242" w:type="dxa"/>
            <w:gridSpan w:val="3"/>
          </w:tcPr>
          <w:p w14:paraId="4ABAECE3" w14:textId="77777777" w:rsidR="003A42D4" w:rsidRPr="007C7352" w:rsidRDefault="003A42D4" w:rsidP="009E4DBF">
            <w:pPr>
              <w:rPr>
                <w:szCs w:val="22"/>
              </w:rPr>
            </w:pPr>
            <w:r w:rsidRPr="007C7352">
              <w:rPr>
                <w:sz w:val="22"/>
                <w:szCs w:val="22"/>
              </w:rPr>
              <w:t>Swedbank ieguldījumu plāns 1990+</w:t>
            </w:r>
          </w:p>
        </w:tc>
        <w:tc>
          <w:tcPr>
            <w:tcW w:w="603" w:type="dxa"/>
          </w:tcPr>
          <w:p w14:paraId="4ABAECE4" w14:textId="77777777" w:rsidR="003A42D4" w:rsidRPr="007C7352" w:rsidRDefault="003A42D4">
            <w:pPr>
              <w:jc w:val="center"/>
              <w:rPr>
                <w:b/>
                <w:color w:val="548DD4"/>
                <w:szCs w:val="22"/>
              </w:rPr>
            </w:pPr>
          </w:p>
        </w:tc>
        <w:tc>
          <w:tcPr>
            <w:tcW w:w="1573" w:type="dxa"/>
            <w:vAlign w:val="bottom"/>
          </w:tcPr>
          <w:p w14:paraId="4ABAECE5" w14:textId="77777777" w:rsidR="003A42D4" w:rsidRDefault="003A42D4">
            <w:pPr>
              <w:jc w:val="right"/>
              <w:rPr>
                <w:szCs w:val="22"/>
              </w:rPr>
            </w:pPr>
            <w:r>
              <w:rPr>
                <w:sz w:val="22"/>
                <w:szCs w:val="22"/>
              </w:rPr>
              <w:t>133 296 453</w:t>
            </w:r>
          </w:p>
        </w:tc>
        <w:tc>
          <w:tcPr>
            <w:tcW w:w="236" w:type="dxa"/>
            <w:vAlign w:val="center"/>
          </w:tcPr>
          <w:p w14:paraId="4ABAECE6" w14:textId="77777777" w:rsidR="003A42D4" w:rsidRPr="007C7352" w:rsidRDefault="003A42D4" w:rsidP="00576E13">
            <w:pPr>
              <w:jc w:val="right"/>
              <w:rPr>
                <w:color w:val="0000FF"/>
                <w:szCs w:val="22"/>
              </w:rPr>
            </w:pPr>
          </w:p>
        </w:tc>
        <w:tc>
          <w:tcPr>
            <w:tcW w:w="1520" w:type="dxa"/>
            <w:gridSpan w:val="2"/>
            <w:vAlign w:val="bottom"/>
          </w:tcPr>
          <w:p w14:paraId="4ABAECE7" w14:textId="77777777" w:rsidR="003A42D4" w:rsidRPr="007C7352" w:rsidRDefault="003A42D4" w:rsidP="00647A7A">
            <w:pPr>
              <w:jc w:val="right"/>
              <w:rPr>
                <w:szCs w:val="22"/>
              </w:rPr>
            </w:pPr>
            <w:r w:rsidRPr="007C7352">
              <w:rPr>
                <w:sz w:val="22"/>
                <w:szCs w:val="22"/>
              </w:rPr>
              <w:t>68 691 735</w:t>
            </w:r>
          </w:p>
        </w:tc>
      </w:tr>
      <w:tr w:rsidR="003A42D4" w:rsidRPr="009930DD" w14:paraId="4ABAECEE" w14:textId="77777777" w:rsidTr="00ED0C93">
        <w:trPr>
          <w:gridBefore w:val="1"/>
          <w:wBefore w:w="34" w:type="dxa"/>
        </w:trPr>
        <w:tc>
          <w:tcPr>
            <w:tcW w:w="5242" w:type="dxa"/>
            <w:gridSpan w:val="3"/>
          </w:tcPr>
          <w:p w14:paraId="4ABAECE9" w14:textId="77777777" w:rsidR="003A42D4" w:rsidRPr="007C7352" w:rsidRDefault="003A42D4">
            <w:pPr>
              <w:rPr>
                <w:szCs w:val="22"/>
              </w:rPr>
            </w:pPr>
            <w:r w:rsidRPr="007C7352">
              <w:rPr>
                <w:sz w:val="22"/>
                <w:szCs w:val="22"/>
              </w:rPr>
              <w:t>Swedbank ieguldījumu plāns 1980+</w:t>
            </w:r>
          </w:p>
        </w:tc>
        <w:tc>
          <w:tcPr>
            <w:tcW w:w="603" w:type="dxa"/>
          </w:tcPr>
          <w:p w14:paraId="4ABAECEA" w14:textId="77777777" w:rsidR="003A42D4" w:rsidRPr="007C7352" w:rsidRDefault="003A42D4">
            <w:pPr>
              <w:jc w:val="center"/>
              <w:rPr>
                <w:b/>
                <w:color w:val="548DD4"/>
                <w:szCs w:val="22"/>
              </w:rPr>
            </w:pPr>
          </w:p>
        </w:tc>
        <w:tc>
          <w:tcPr>
            <w:tcW w:w="1573" w:type="dxa"/>
            <w:vAlign w:val="bottom"/>
          </w:tcPr>
          <w:p w14:paraId="4ABAECEB" w14:textId="77777777" w:rsidR="003A42D4" w:rsidRDefault="003A42D4">
            <w:pPr>
              <w:jc w:val="right"/>
              <w:rPr>
                <w:szCs w:val="22"/>
              </w:rPr>
            </w:pPr>
            <w:r>
              <w:rPr>
                <w:sz w:val="22"/>
                <w:szCs w:val="22"/>
              </w:rPr>
              <w:t>233 332 610</w:t>
            </w:r>
          </w:p>
        </w:tc>
        <w:tc>
          <w:tcPr>
            <w:tcW w:w="236" w:type="dxa"/>
            <w:vAlign w:val="center"/>
          </w:tcPr>
          <w:p w14:paraId="4ABAECEC" w14:textId="77777777" w:rsidR="003A42D4" w:rsidRPr="007C7352" w:rsidRDefault="003A42D4" w:rsidP="00576E13">
            <w:pPr>
              <w:jc w:val="right"/>
              <w:rPr>
                <w:color w:val="0000FF"/>
                <w:szCs w:val="22"/>
              </w:rPr>
            </w:pPr>
          </w:p>
        </w:tc>
        <w:tc>
          <w:tcPr>
            <w:tcW w:w="1520" w:type="dxa"/>
            <w:gridSpan w:val="2"/>
            <w:vAlign w:val="bottom"/>
          </w:tcPr>
          <w:p w14:paraId="4ABAECED" w14:textId="77777777" w:rsidR="003A42D4" w:rsidRPr="007C7352" w:rsidRDefault="003A42D4" w:rsidP="00647A7A">
            <w:pPr>
              <w:jc w:val="right"/>
              <w:rPr>
                <w:szCs w:val="22"/>
              </w:rPr>
            </w:pPr>
            <w:r w:rsidRPr="007C7352">
              <w:rPr>
                <w:sz w:val="22"/>
                <w:szCs w:val="22"/>
              </w:rPr>
              <w:t>115 095 502</w:t>
            </w:r>
          </w:p>
        </w:tc>
      </w:tr>
      <w:tr w:rsidR="003A42D4" w:rsidRPr="009930DD" w14:paraId="4ABAECF4" w14:textId="77777777" w:rsidTr="00ED0C93">
        <w:trPr>
          <w:gridBefore w:val="1"/>
          <w:wBefore w:w="34" w:type="dxa"/>
        </w:trPr>
        <w:tc>
          <w:tcPr>
            <w:tcW w:w="5242" w:type="dxa"/>
            <w:gridSpan w:val="3"/>
          </w:tcPr>
          <w:p w14:paraId="4ABAECEF" w14:textId="77777777" w:rsidR="003A42D4" w:rsidRPr="007C7352" w:rsidRDefault="003A42D4">
            <w:pPr>
              <w:rPr>
                <w:szCs w:val="22"/>
              </w:rPr>
            </w:pPr>
            <w:r w:rsidRPr="007C7352">
              <w:rPr>
                <w:sz w:val="22"/>
                <w:szCs w:val="22"/>
              </w:rPr>
              <w:t>Swedbank ieguldījumu plāns 1970+</w:t>
            </w:r>
          </w:p>
        </w:tc>
        <w:tc>
          <w:tcPr>
            <w:tcW w:w="603" w:type="dxa"/>
          </w:tcPr>
          <w:p w14:paraId="4ABAECF0" w14:textId="77777777" w:rsidR="003A42D4" w:rsidRPr="007C7352" w:rsidRDefault="003A42D4">
            <w:pPr>
              <w:jc w:val="center"/>
              <w:rPr>
                <w:b/>
                <w:color w:val="548DD4"/>
                <w:szCs w:val="22"/>
              </w:rPr>
            </w:pPr>
          </w:p>
        </w:tc>
        <w:tc>
          <w:tcPr>
            <w:tcW w:w="1573" w:type="dxa"/>
            <w:vAlign w:val="bottom"/>
          </w:tcPr>
          <w:p w14:paraId="4ABAECF1" w14:textId="77777777" w:rsidR="003A42D4" w:rsidRDefault="003A42D4">
            <w:pPr>
              <w:jc w:val="right"/>
              <w:rPr>
                <w:szCs w:val="22"/>
              </w:rPr>
            </w:pPr>
            <w:r>
              <w:rPr>
                <w:sz w:val="22"/>
                <w:szCs w:val="22"/>
              </w:rPr>
              <w:t>249 129 050</w:t>
            </w:r>
          </w:p>
        </w:tc>
        <w:tc>
          <w:tcPr>
            <w:tcW w:w="236" w:type="dxa"/>
            <w:vAlign w:val="center"/>
          </w:tcPr>
          <w:p w14:paraId="4ABAECF2" w14:textId="77777777" w:rsidR="003A42D4" w:rsidRPr="007C7352" w:rsidRDefault="003A42D4" w:rsidP="00576E13">
            <w:pPr>
              <w:jc w:val="right"/>
              <w:rPr>
                <w:color w:val="0000FF"/>
                <w:szCs w:val="22"/>
              </w:rPr>
            </w:pPr>
          </w:p>
        </w:tc>
        <w:tc>
          <w:tcPr>
            <w:tcW w:w="1520" w:type="dxa"/>
            <w:gridSpan w:val="2"/>
            <w:vAlign w:val="bottom"/>
          </w:tcPr>
          <w:p w14:paraId="4ABAECF3" w14:textId="77777777" w:rsidR="003A42D4" w:rsidRPr="007C7352" w:rsidRDefault="003A42D4" w:rsidP="00647A7A">
            <w:pPr>
              <w:jc w:val="right"/>
              <w:rPr>
                <w:szCs w:val="22"/>
              </w:rPr>
            </w:pPr>
            <w:r w:rsidRPr="007C7352">
              <w:rPr>
                <w:sz w:val="22"/>
                <w:szCs w:val="22"/>
              </w:rPr>
              <w:t>124 893 312</w:t>
            </w:r>
          </w:p>
        </w:tc>
      </w:tr>
      <w:tr w:rsidR="003A42D4" w:rsidRPr="003A3B8B" w14:paraId="4ABAECFA" w14:textId="77777777" w:rsidTr="00ED0C93">
        <w:trPr>
          <w:gridBefore w:val="1"/>
          <w:wBefore w:w="34" w:type="dxa"/>
        </w:trPr>
        <w:tc>
          <w:tcPr>
            <w:tcW w:w="5242" w:type="dxa"/>
            <w:gridSpan w:val="3"/>
          </w:tcPr>
          <w:p w14:paraId="4ABAECF5" w14:textId="77777777" w:rsidR="003A42D4" w:rsidRPr="007C7352" w:rsidRDefault="003A42D4">
            <w:pPr>
              <w:rPr>
                <w:szCs w:val="22"/>
              </w:rPr>
            </w:pPr>
            <w:r w:rsidRPr="007C7352">
              <w:rPr>
                <w:sz w:val="22"/>
                <w:szCs w:val="22"/>
              </w:rPr>
              <w:t>Swedbank ieguldījumu plāns</w:t>
            </w:r>
            <w:r>
              <w:rPr>
                <w:sz w:val="22"/>
                <w:szCs w:val="22"/>
              </w:rPr>
              <w:t xml:space="preserve"> Dinamika Indekss</w:t>
            </w:r>
          </w:p>
        </w:tc>
        <w:tc>
          <w:tcPr>
            <w:tcW w:w="603" w:type="dxa"/>
          </w:tcPr>
          <w:p w14:paraId="4ABAECF6" w14:textId="77777777" w:rsidR="003A42D4" w:rsidRPr="007C7352" w:rsidRDefault="003A42D4">
            <w:pPr>
              <w:jc w:val="center"/>
              <w:rPr>
                <w:b/>
                <w:szCs w:val="22"/>
              </w:rPr>
            </w:pPr>
          </w:p>
        </w:tc>
        <w:tc>
          <w:tcPr>
            <w:tcW w:w="1573" w:type="dxa"/>
            <w:vAlign w:val="bottom"/>
          </w:tcPr>
          <w:p w14:paraId="4ABAECF7" w14:textId="77777777" w:rsidR="003A42D4" w:rsidRDefault="003A42D4">
            <w:pPr>
              <w:jc w:val="right"/>
              <w:rPr>
                <w:szCs w:val="22"/>
              </w:rPr>
            </w:pPr>
            <w:r>
              <w:rPr>
                <w:sz w:val="22"/>
                <w:szCs w:val="22"/>
              </w:rPr>
              <w:t>1 625 332</w:t>
            </w:r>
          </w:p>
        </w:tc>
        <w:tc>
          <w:tcPr>
            <w:tcW w:w="236" w:type="dxa"/>
            <w:vAlign w:val="center"/>
          </w:tcPr>
          <w:p w14:paraId="4ABAECF8" w14:textId="77777777" w:rsidR="003A42D4" w:rsidRPr="007C7352" w:rsidRDefault="003A42D4" w:rsidP="00576E13">
            <w:pPr>
              <w:jc w:val="right"/>
              <w:rPr>
                <w:color w:val="0000FF"/>
                <w:szCs w:val="22"/>
              </w:rPr>
            </w:pPr>
          </w:p>
        </w:tc>
        <w:tc>
          <w:tcPr>
            <w:tcW w:w="1520" w:type="dxa"/>
            <w:gridSpan w:val="2"/>
            <w:vAlign w:val="bottom"/>
          </w:tcPr>
          <w:p w14:paraId="4ABAECF9" w14:textId="77777777" w:rsidR="003A42D4" w:rsidRPr="007C7352" w:rsidRDefault="003A42D4" w:rsidP="00647A7A">
            <w:pPr>
              <w:jc w:val="right"/>
              <w:rPr>
                <w:szCs w:val="22"/>
              </w:rPr>
            </w:pPr>
            <w:r>
              <w:rPr>
                <w:sz w:val="22"/>
                <w:szCs w:val="22"/>
              </w:rPr>
              <w:t>-</w:t>
            </w:r>
          </w:p>
        </w:tc>
      </w:tr>
      <w:tr w:rsidR="003A42D4" w:rsidRPr="003A3B8B" w14:paraId="4ABAED00" w14:textId="77777777" w:rsidTr="00ED0C93">
        <w:trPr>
          <w:gridBefore w:val="1"/>
          <w:wBefore w:w="34" w:type="dxa"/>
        </w:trPr>
        <w:tc>
          <w:tcPr>
            <w:tcW w:w="5242" w:type="dxa"/>
            <w:gridSpan w:val="3"/>
          </w:tcPr>
          <w:p w14:paraId="4ABAECFB" w14:textId="77777777" w:rsidR="003A42D4" w:rsidRPr="007C7352" w:rsidRDefault="003A42D4">
            <w:pPr>
              <w:rPr>
                <w:szCs w:val="22"/>
              </w:rPr>
            </w:pPr>
            <w:r w:rsidRPr="007C7352">
              <w:rPr>
                <w:sz w:val="22"/>
                <w:szCs w:val="22"/>
              </w:rPr>
              <w:t>SEB sabalansētais plāns</w:t>
            </w:r>
          </w:p>
        </w:tc>
        <w:tc>
          <w:tcPr>
            <w:tcW w:w="603" w:type="dxa"/>
          </w:tcPr>
          <w:p w14:paraId="4ABAECFC" w14:textId="77777777" w:rsidR="003A42D4" w:rsidRPr="007C7352" w:rsidRDefault="003A42D4">
            <w:pPr>
              <w:jc w:val="center"/>
              <w:rPr>
                <w:b/>
                <w:szCs w:val="22"/>
              </w:rPr>
            </w:pPr>
          </w:p>
        </w:tc>
        <w:tc>
          <w:tcPr>
            <w:tcW w:w="1573" w:type="dxa"/>
            <w:vAlign w:val="bottom"/>
          </w:tcPr>
          <w:p w14:paraId="4ABAECFD" w14:textId="77777777" w:rsidR="003A42D4" w:rsidRPr="007C7352" w:rsidRDefault="003A42D4">
            <w:pPr>
              <w:jc w:val="right"/>
              <w:rPr>
                <w:color w:val="0000FF"/>
                <w:szCs w:val="22"/>
              </w:rPr>
            </w:pPr>
            <w:r w:rsidRPr="006F74B8">
              <w:rPr>
                <w:sz w:val="22"/>
                <w:szCs w:val="22"/>
              </w:rPr>
              <w:t>317 625 796</w:t>
            </w:r>
          </w:p>
        </w:tc>
        <w:tc>
          <w:tcPr>
            <w:tcW w:w="236" w:type="dxa"/>
            <w:vAlign w:val="center"/>
          </w:tcPr>
          <w:p w14:paraId="4ABAECFE" w14:textId="77777777" w:rsidR="003A42D4" w:rsidRPr="007C7352" w:rsidRDefault="003A42D4" w:rsidP="00576E13">
            <w:pPr>
              <w:jc w:val="right"/>
              <w:rPr>
                <w:color w:val="0000FF"/>
                <w:szCs w:val="22"/>
              </w:rPr>
            </w:pPr>
          </w:p>
        </w:tc>
        <w:tc>
          <w:tcPr>
            <w:tcW w:w="1520" w:type="dxa"/>
            <w:gridSpan w:val="2"/>
            <w:vAlign w:val="bottom"/>
          </w:tcPr>
          <w:p w14:paraId="4ABAECFF" w14:textId="77777777" w:rsidR="003A42D4" w:rsidRPr="007C7352" w:rsidRDefault="003A42D4" w:rsidP="00647A7A">
            <w:pPr>
              <w:jc w:val="right"/>
              <w:rPr>
                <w:szCs w:val="22"/>
              </w:rPr>
            </w:pPr>
            <w:r w:rsidRPr="007C7352">
              <w:rPr>
                <w:sz w:val="22"/>
                <w:szCs w:val="22"/>
              </w:rPr>
              <w:t>286 715 336</w:t>
            </w:r>
          </w:p>
        </w:tc>
      </w:tr>
      <w:tr w:rsidR="003A42D4" w:rsidRPr="003A3B8B" w14:paraId="4ABAED06" w14:textId="77777777" w:rsidTr="00ED0C93">
        <w:trPr>
          <w:gridBefore w:val="1"/>
          <w:wBefore w:w="34" w:type="dxa"/>
        </w:trPr>
        <w:tc>
          <w:tcPr>
            <w:tcW w:w="5242" w:type="dxa"/>
            <w:gridSpan w:val="3"/>
          </w:tcPr>
          <w:p w14:paraId="4ABAED01" w14:textId="77777777" w:rsidR="003A42D4" w:rsidRPr="007C7352" w:rsidRDefault="003A42D4">
            <w:pPr>
              <w:rPr>
                <w:szCs w:val="22"/>
              </w:rPr>
            </w:pPr>
            <w:r w:rsidRPr="007C7352">
              <w:rPr>
                <w:sz w:val="22"/>
                <w:szCs w:val="22"/>
              </w:rPr>
              <w:t>SEB aktīvais plāns</w:t>
            </w:r>
          </w:p>
        </w:tc>
        <w:tc>
          <w:tcPr>
            <w:tcW w:w="603" w:type="dxa"/>
          </w:tcPr>
          <w:p w14:paraId="4ABAED02" w14:textId="77777777" w:rsidR="003A42D4" w:rsidRPr="007C7352" w:rsidRDefault="003A42D4">
            <w:pPr>
              <w:jc w:val="center"/>
              <w:rPr>
                <w:b/>
                <w:szCs w:val="22"/>
              </w:rPr>
            </w:pPr>
          </w:p>
        </w:tc>
        <w:tc>
          <w:tcPr>
            <w:tcW w:w="1573" w:type="dxa"/>
            <w:vAlign w:val="bottom"/>
          </w:tcPr>
          <w:p w14:paraId="4ABAED03" w14:textId="77777777" w:rsidR="003A42D4" w:rsidRPr="007C7352" w:rsidRDefault="003A42D4">
            <w:pPr>
              <w:jc w:val="right"/>
              <w:rPr>
                <w:color w:val="0000FF"/>
                <w:szCs w:val="22"/>
              </w:rPr>
            </w:pPr>
            <w:r w:rsidRPr="006F74B8">
              <w:rPr>
                <w:sz w:val="22"/>
                <w:szCs w:val="22"/>
              </w:rPr>
              <w:t>652 211 789</w:t>
            </w:r>
          </w:p>
        </w:tc>
        <w:tc>
          <w:tcPr>
            <w:tcW w:w="236" w:type="dxa"/>
            <w:vAlign w:val="center"/>
          </w:tcPr>
          <w:p w14:paraId="4ABAED04" w14:textId="77777777" w:rsidR="003A42D4" w:rsidRPr="007C7352" w:rsidRDefault="003A42D4" w:rsidP="00576E13">
            <w:pPr>
              <w:jc w:val="right"/>
              <w:rPr>
                <w:color w:val="0000FF"/>
                <w:szCs w:val="22"/>
              </w:rPr>
            </w:pPr>
          </w:p>
        </w:tc>
        <w:tc>
          <w:tcPr>
            <w:tcW w:w="1520" w:type="dxa"/>
            <w:gridSpan w:val="2"/>
            <w:vAlign w:val="bottom"/>
          </w:tcPr>
          <w:p w14:paraId="4ABAED05" w14:textId="77777777" w:rsidR="003A42D4" w:rsidRPr="007C7352" w:rsidRDefault="003A42D4" w:rsidP="00647A7A">
            <w:pPr>
              <w:jc w:val="right"/>
              <w:rPr>
                <w:szCs w:val="22"/>
              </w:rPr>
            </w:pPr>
            <w:r w:rsidRPr="007C7352">
              <w:rPr>
                <w:sz w:val="22"/>
                <w:szCs w:val="22"/>
              </w:rPr>
              <w:t>520 429 715</w:t>
            </w:r>
          </w:p>
        </w:tc>
      </w:tr>
      <w:tr w:rsidR="003A42D4" w:rsidRPr="003A3B8B" w14:paraId="4ABAED0C" w14:textId="77777777" w:rsidTr="00ED0C93">
        <w:trPr>
          <w:gridBefore w:val="1"/>
          <w:wBefore w:w="34" w:type="dxa"/>
        </w:trPr>
        <w:tc>
          <w:tcPr>
            <w:tcW w:w="5242" w:type="dxa"/>
            <w:gridSpan w:val="3"/>
          </w:tcPr>
          <w:p w14:paraId="4ABAED07" w14:textId="77777777" w:rsidR="003A42D4" w:rsidRPr="007C7352" w:rsidRDefault="003A42D4" w:rsidP="008E7ADB">
            <w:pPr>
              <w:rPr>
                <w:szCs w:val="22"/>
              </w:rPr>
            </w:pPr>
            <w:r w:rsidRPr="007C7352">
              <w:rPr>
                <w:sz w:val="22"/>
                <w:szCs w:val="22"/>
              </w:rPr>
              <w:t>SEB Latvijas plāns</w:t>
            </w:r>
          </w:p>
        </w:tc>
        <w:tc>
          <w:tcPr>
            <w:tcW w:w="603" w:type="dxa"/>
          </w:tcPr>
          <w:p w14:paraId="4ABAED08" w14:textId="77777777" w:rsidR="003A42D4" w:rsidRPr="007C7352" w:rsidRDefault="003A42D4">
            <w:pPr>
              <w:jc w:val="center"/>
              <w:rPr>
                <w:b/>
                <w:szCs w:val="22"/>
              </w:rPr>
            </w:pPr>
          </w:p>
        </w:tc>
        <w:tc>
          <w:tcPr>
            <w:tcW w:w="1573" w:type="dxa"/>
            <w:vAlign w:val="bottom"/>
          </w:tcPr>
          <w:p w14:paraId="4ABAED09" w14:textId="77777777" w:rsidR="003A42D4" w:rsidRPr="006F74B8" w:rsidRDefault="003A42D4">
            <w:pPr>
              <w:jc w:val="right"/>
              <w:rPr>
                <w:szCs w:val="22"/>
              </w:rPr>
            </w:pPr>
            <w:r w:rsidRPr="006F74B8">
              <w:rPr>
                <w:sz w:val="22"/>
                <w:szCs w:val="22"/>
              </w:rPr>
              <w:t>-</w:t>
            </w:r>
          </w:p>
        </w:tc>
        <w:tc>
          <w:tcPr>
            <w:tcW w:w="236" w:type="dxa"/>
            <w:vAlign w:val="center"/>
          </w:tcPr>
          <w:p w14:paraId="4ABAED0A" w14:textId="77777777" w:rsidR="003A42D4" w:rsidRPr="007C7352" w:rsidRDefault="003A42D4" w:rsidP="00576E13">
            <w:pPr>
              <w:jc w:val="right"/>
              <w:rPr>
                <w:color w:val="0000FF"/>
                <w:szCs w:val="22"/>
              </w:rPr>
            </w:pPr>
          </w:p>
        </w:tc>
        <w:tc>
          <w:tcPr>
            <w:tcW w:w="1520" w:type="dxa"/>
            <w:gridSpan w:val="2"/>
            <w:vAlign w:val="bottom"/>
          </w:tcPr>
          <w:p w14:paraId="4ABAED0B" w14:textId="77777777" w:rsidR="003A42D4" w:rsidRPr="007C7352" w:rsidRDefault="003A42D4" w:rsidP="00647A7A">
            <w:pPr>
              <w:jc w:val="right"/>
              <w:rPr>
                <w:szCs w:val="22"/>
              </w:rPr>
            </w:pPr>
            <w:r w:rsidRPr="007C7352">
              <w:rPr>
                <w:sz w:val="22"/>
                <w:szCs w:val="22"/>
              </w:rPr>
              <w:t>121 259 460</w:t>
            </w:r>
          </w:p>
        </w:tc>
      </w:tr>
      <w:tr w:rsidR="003A42D4" w:rsidRPr="003A3B8B" w14:paraId="4ABAED12" w14:textId="77777777" w:rsidTr="00ED0C93">
        <w:trPr>
          <w:gridBefore w:val="1"/>
          <w:wBefore w:w="34" w:type="dxa"/>
        </w:trPr>
        <w:tc>
          <w:tcPr>
            <w:tcW w:w="5242" w:type="dxa"/>
            <w:gridSpan w:val="3"/>
          </w:tcPr>
          <w:p w14:paraId="4ABAED0D" w14:textId="77777777" w:rsidR="003A42D4" w:rsidRPr="007C7352" w:rsidRDefault="003A42D4" w:rsidP="008E7ADB">
            <w:pPr>
              <w:rPr>
                <w:szCs w:val="22"/>
              </w:rPr>
            </w:pPr>
            <w:r w:rsidRPr="007C7352">
              <w:rPr>
                <w:sz w:val="22"/>
                <w:szCs w:val="22"/>
              </w:rPr>
              <w:t>SEB Eiropas plāns</w:t>
            </w:r>
          </w:p>
        </w:tc>
        <w:tc>
          <w:tcPr>
            <w:tcW w:w="603" w:type="dxa"/>
          </w:tcPr>
          <w:p w14:paraId="4ABAED0E" w14:textId="77777777" w:rsidR="003A42D4" w:rsidRPr="007C7352" w:rsidRDefault="003A42D4">
            <w:pPr>
              <w:jc w:val="center"/>
              <w:rPr>
                <w:b/>
                <w:szCs w:val="22"/>
              </w:rPr>
            </w:pPr>
          </w:p>
        </w:tc>
        <w:tc>
          <w:tcPr>
            <w:tcW w:w="1573" w:type="dxa"/>
            <w:vAlign w:val="bottom"/>
          </w:tcPr>
          <w:p w14:paraId="4ABAED0F" w14:textId="77777777" w:rsidR="003A42D4" w:rsidRPr="006F74B8" w:rsidRDefault="003A42D4">
            <w:pPr>
              <w:jc w:val="right"/>
              <w:rPr>
                <w:szCs w:val="22"/>
              </w:rPr>
            </w:pPr>
            <w:r w:rsidRPr="006F74B8">
              <w:rPr>
                <w:sz w:val="22"/>
                <w:szCs w:val="22"/>
              </w:rPr>
              <w:t>-</w:t>
            </w:r>
          </w:p>
        </w:tc>
        <w:tc>
          <w:tcPr>
            <w:tcW w:w="236" w:type="dxa"/>
            <w:vAlign w:val="center"/>
          </w:tcPr>
          <w:p w14:paraId="4ABAED10" w14:textId="77777777" w:rsidR="003A42D4" w:rsidRPr="007C7352" w:rsidRDefault="003A42D4" w:rsidP="00576E13">
            <w:pPr>
              <w:jc w:val="right"/>
              <w:rPr>
                <w:color w:val="0000FF"/>
                <w:szCs w:val="22"/>
              </w:rPr>
            </w:pPr>
          </w:p>
        </w:tc>
        <w:tc>
          <w:tcPr>
            <w:tcW w:w="1520" w:type="dxa"/>
            <w:gridSpan w:val="2"/>
            <w:vAlign w:val="bottom"/>
          </w:tcPr>
          <w:p w14:paraId="4ABAED11" w14:textId="77777777" w:rsidR="003A42D4" w:rsidRPr="007C7352" w:rsidRDefault="003A42D4" w:rsidP="00647A7A">
            <w:pPr>
              <w:jc w:val="right"/>
              <w:rPr>
                <w:szCs w:val="22"/>
              </w:rPr>
            </w:pPr>
            <w:r w:rsidRPr="007C7352">
              <w:rPr>
                <w:sz w:val="22"/>
                <w:szCs w:val="22"/>
              </w:rPr>
              <w:t>66 575 683</w:t>
            </w:r>
          </w:p>
        </w:tc>
      </w:tr>
      <w:tr w:rsidR="003A42D4" w:rsidRPr="003A3B8B" w14:paraId="4ABAED18" w14:textId="77777777" w:rsidTr="00ED0C93">
        <w:trPr>
          <w:gridBefore w:val="1"/>
          <w:wBefore w:w="34" w:type="dxa"/>
        </w:trPr>
        <w:tc>
          <w:tcPr>
            <w:tcW w:w="5242" w:type="dxa"/>
            <w:gridSpan w:val="3"/>
          </w:tcPr>
          <w:p w14:paraId="4ABAED13" w14:textId="77777777" w:rsidR="003A42D4" w:rsidRPr="007C7352" w:rsidRDefault="003A42D4" w:rsidP="008E7ADB">
            <w:pPr>
              <w:rPr>
                <w:szCs w:val="22"/>
              </w:rPr>
            </w:pPr>
            <w:r w:rsidRPr="007C7352">
              <w:rPr>
                <w:sz w:val="22"/>
                <w:szCs w:val="22"/>
              </w:rPr>
              <w:t>SEB konservatīvais plāns</w:t>
            </w:r>
          </w:p>
        </w:tc>
        <w:tc>
          <w:tcPr>
            <w:tcW w:w="603" w:type="dxa"/>
          </w:tcPr>
          <w:p w14:paraId="4ABAED14" w14:textId="77777777" w:rsidR="003A42D4" w:rsidRPr="007C7352" w:rsidRDefault="003A42D4">
            <w:pPr>
              <w:jc w:val="center"/>
              <w:rPr>
                <w:b/>
                <w:szCs w:val="22"/>
              </w:rPr>
            </w:pPr>
          </w:p>
        </w:tc>
        <w:tc>
          <w:tcPr>
            <w:tcW w:w="1573" w:type="dxa"/>
            <w:vAlign w:val="bottom"/>
          </w:tcPr>
          <w:p w14:paraId="4ABAED15" w14:textId="77777777" w:rsidR="003A42D4" w:rsidRDefault="003A42D4">
            <w:pPr>
              <w:jc w:val="right"/>
              <w:rPr>
                <w:szCs w:val="22"/>
              </w:rPr>
            </w:pPr>
            <w:r>
              <w:rPr>
                <w:sz w:val="22"/>
                <w:szCs w:val="22"/>
              </w:rPr>
              <w:t>214 081 517</w:t>
            </w:r>
          </w:p>
        </w:tc>
        <w:tc>
          <w:tcPr>
            <w:tcW w:w="236" w:type="dxa"/>
            <w:vAlign w:val="center"/>
          </w:tcPr>
          <w:p w14:paraId="4ABAED16" w14:textId="77777777" w:rsidR="003A42D4" w:rsidRPr="007C7352" w:rsidRDefault="003A42D4" w:rsidP="00576E13">
            <w:pPr>
              <w:jc w:val="right"/>
              <w:rPr>
                <w:color w:val="0000FF"/>
                <w:szCs w:val="22"/>
              </w:rPr>
            </w:pPr>
          </w:p>
        </w:tc>
        <w:tc>
          <w:tcPr>
            <w:tcW w:w="1520" w:type="dxa"/>
            <w:gridSpan w:val="2"/>
            <w:vAlign w:val="bottom"/>
          </w:tcPr>
          <w:p w14:paraId="4ABAED17" w14:textId="77777777" w:rsidR="003A42D4" w:rsidRPr="007C7352" w:rsidRDefault="003A42D4" w:rsidP="00647A7A">
            <w:pPr>
              <w:jc w:val="right"/>
              <w:rPr>
                <w:szCs w:val="22"/>
              </w:rPr>
            </w:pPr>
            <w:r w:rsidRPr="007C7352">
              <w:rPr>
                <w:sz w:val="22"/>
                <w:szCs w:val="22"/>
              </w:rPr>
              <w:t>97 011 407</w:t>
            </w:r>
          </w:p>
        </w:tc>
      </w:tr>
      <w:tr w:rsidR="003A42D4" w:rsidRPr="003A3B8B" w14:paraId="4ABAED1E" w14:textId="77777777" w:rsidTr="00ED0C93">
        <w:trPr>
          <w:gridBefore w:val="1"/>
          <w:wBefore w:w="34" w:type="dxa"/>
        </w:trPr>
        <w:tc>
          <w:tcPr>
            <w:tcW w:w="5242" w:type="dxa"/>
            <w:gridSpan w:val="3"/>
          </w:tcPr>
          <w:p w14:paraId="4ABAED19" w14:textId="77777777" w:rsidR="003A42D4" w:rsidRPr="007C7352" w:rsidRDefault="003A42D4" w:rsidP="00135473">
            <w:pPr>
              <w:rPr>
                <w:szCs w:val="22"/>
              </w:rPr>
            </w:pPr>
            <w:r w:rsidRPr="007C7352">
              <w:rPr>
                <w:sz w:val="22"/>
                <w:szCs w:val="22"/>
              </w:rPr>
              <w:t>SEB dinamiskais plāns</w:t>
            </w:r>
          </w:p>
        </w:tc>
        <w:tc>
          <w:tcPr>
            <w:tcW w:w="603" w:type="dxa"/>
          </w:tcPr>
          <w:p w14:paraId="4ABAED1A" w14:textId="77777777" w:rsidR="003A42D4" w:rsidRPr="007C7352" w:rsidRDefault="003A42D4">
            <w:pPr>
              <w:jc w:val="center"/>
              <w:rPr>
                <w:b/>
                <w:szCs w:val="22"/>
              </w:rPr>
            </w:pPr>
          </w:p>
        </w:tc>
        <w:tc>
          <w:tcPr>
            <w:tcW w:w="1573" w:type="dxa"/>
            <w:vAlign w:val="bottom"/>
          </w:tcPr>
          <w:p w14:paraId="4ABAED1B" w14:textId="77777777" w:rsidR="003A42D4" w:rsidRDefault="003A42D4">
            <w:pPr>
              <w:jc w:val="right"/>
              <w:rPr>
                <w:szCs w:val="22"/>
              </w:rPr>
            </w:pPr>
            <w:r>
              <w:rPr>
                <w:sz w:val="22"/>
                <w:szCs w:val="22"/>
              </w:rPr>
              <w:t>118 690 249</w:t>
            </w:r>
          </w:p>
        </w:tc>
        <w:tc>
          <w:tcPr>
            <w:tcW w:w="236" w:type="dxa"/>
            <w:vAlign w:val="center"/>
          </w:tcPr>
          <w:p w14:paraId="4ABAED1C" w14:textId="77777777" w:rsidR="003A42D4" w:rsidRPr="007C7352" w:rsidRDefault="003A42D4" w:rsidP="00576E13">
            <w:pPr>
              <w:jc w:val="right"/>
              <w:rPr>
                <w:color w:val="0000FF"/>
                <w:szCs w:val="22"/>
              </w:rPr>
            </w:pPr>
          </w:p>
        </w:tc>
        <w:tc>
          <w:tcPr>
            <w:tcW w:w="1520" w:type="dxa"/>
            <w:gridSpan w:val="2"/>
            <w:vAlign w:val="bottom"/>
          </w:tcPr>
          <w:p w14:paraId="4ABAED1D" w14:textId="77777777" w:rsidR="003A42D4" w:rsidRPr="007C7352" w:rsidRDefault="003A42D4" w:rsidP="00647A7A">
            <w:pPr>
              <w:jc w:val="right"/>
              <w:rPr>
                <w:szCs w:val="22"/>
              </w:rPr>
            </w:pPr>
            <w:r w:rsidRPr="007C7352">
              <w:rPr>
                <w:sz w:val="22"/>
                <w:szCs w:val="22"/>
              </w:rPr>
              <w:t>75 152 761</w:t>
            </w:r>
          </w:p>
        </w:tc>
      </w:tr>
      <w:tr w:rsidR="003A42D4" w:rsidRPr="003A3B8B" w14:paraId="4ABAED24" w14:textId="77777777" w:rsidTr="00ED0C93">
        <w:trPr>
          <w:gridBefore w:val="1"/>
          <w:wBefore w:w="34" w:type="dxa"/>
        </w:trPr>
        <w:tc>
          <w:tcPr>
            <w:tcW w:w="5242" w:type="dxa"/>
            <w:gridSpan w:val="3"/>
          </w:tcPr>
          <w:p w14:paraId="4ABAED1F" w14:textId="77777777" w:rsidR="003A42D4" w:rsidRPr="007C7352" w:rsidRDefault="003A42D4" w:rsidP="001402B4">
            <w:pPr>
              <w:rPr>
                <w:szCs w:val="22"/>
              </w:rPr>
            </w:pPr>
            <w:r w:rsidRPr="007C7352">
              <w:rPr>
                <w:sz w:val="22"/>
                <w:szCs w:val="22"/>
              </w:rPr>
              <w:t>SEB indeksu plāns</w:t>
            </w:r>
          </w:p>
        </w:tc>
        <w:tc>
          <w:tcPr>
            <w:tcW w:w="603" w:type="dxa"/>
          </w:tcPr>
          <w:p w14:paraId="4ABAED20" w14:textId="77777777" w:rsidR="003A42D4" w:rsidRPr="007C7352" w:rsidRDefault="003A42D4">
            <w:pPr>
              <w:jc w:val="center"/>
              <w:rPr>
                <w:b/>
                <w:szCs w:val="22"/>
              </w:rPr>
            </w:pPr>
          </w:p>
        </w:tc>
        <w:tc>
          <w:tcPr>
            <w:tcW w:w="1573" w:type="dxa"/>
            <w:vAlign w:val="bottom"/>
          </w:tcPr>
          <w:p w14:paraId="4ABAED21" w14:textId="77777777" w:rsidR="003A42D4" w:rsidRDefault="003A42D4">
            <w:pPr>
              <w:jc w:val="right"/>
              <w:rPr>
                <w:szCs w:val="22"/>
              </w:rPr>
            </w:pPr>
            <w:r>
              <w:rPr>
                <w:sz w:val="22"/>
                <w:szCs w:val="22"/>
              </w:rPr>
              <w:t>43 786 676</w:t>
            </w:r>
          </w:p>
        </w:tc>
        <w:tc>
          <w:tcPr>
            <w:tcW w:w="236" w:type="dxa"/>
            <w:vAlign w:val="center"/>
          </w:tcPr>
          <w:p w14:paraId="4ABAED22" w14:textId="77777777" w:rsidR="003A42D4" w:rsidRPr="007C7352" w:rsidRDefault="003A42D4" w:rsidP="00576E13">
            <w:pPr>
              <w:jc w:val="right"/>
              <w:rPr>
                <w:color w:val="0000FF"/>
                <w:szCs w:val="22"/>
              </w:rPr>
            </w:pPr>
          </w:p>
        </w:tc>
        <w:tc>
          <w:tcPr>
            <w:tcW w:w="1520" w:type="dxa"/>
            <w:gridSpan w:val="2"/>
            <w:vAlign w:val="bottom"/>
          </w:tcPr>
          <w:p w14:paraId="4ABAED23" w14:textId="77777777" w:rsidR="003A42D4" w:rsidRPr="007C7352" w:rsidRDefault="003A42D4" w:rsidP="00647A7A">
            <w:pPr>
              <w:jc w:val="right"/>
              <w:rPr>
                <w:szCs w:val="22"/>
              </w:rPr>
            </w:pPr>
            <w:r w:rsidRPr="007C7352">
              <w:rPr>
                <w:sz w:val="22"/>
                <w:szCs w:val="22"/>
              </w:rPr>
              <w:t>17 312 735</w:t>
            </w:r>
          </w:p>
        </w:tc>
      </w:tr>
      <w:tr w:rsidR="003A42D4" w:rsidRPr="003A3B8B" w14:paraId="4ABAED2A" w14:textId="77777777" w:rsidTr="00ED0C93">
        <w:trPr>
          <w:gridBefore w:val="1"/>
          <w:wBefore w:w="34" w:type="dxa"/>
        </w:trPr>
        <w:tc>
          <w:tcPr>
            <w:tcW w:w="5242" w:type="dxa"/>
            <w:gridSpan w:val="3"/>
          </w:tcPr>
          <w:p w14:paraId="4ABAED25" w14:textId="77777777" w:rsidR="003A42D4" w:rsidRPr="007C7352" w:rsidRDefault="003A42D4" w:rsidP="001402B4">
            <w:pPr>
              <w:rPr>
                <w:szCs w:val="22"/>
              </w:rPr>
            </w:pPr>
            <w:r w:rsidRPr="007C7352">
              <w:rPr>
                <w:sz w:val="22"/>
                <w:szCs w:val="22"/>
              </w:rPr>
              <w:t>CBL Universālais ieguldījumu plāns</w:t>
            </w:r>
          </w:p>
        </w:tc>
        <w:tc>
          <w:tcPr>
            <w:tcW w:w="603" w:type="dxa"/>
          </w:tcPr>
          <w:p w14:paraId="4ABAED26" w14:textId="77777777" w:rsidR="003A42D4" w:rsidRPr="007C7352" w:rsidRDefault="003A42D4">
            <w:pPr>
              <w:jc w:val="center"/>
              <w:rPr>
                <w:b/>
                <w:szCs w:val="22"/>
              </w:rPr>
            </w:pPr>
          </w:p>
        </w:tc>
        <w:tc>
          <w:tcPr>
            <w:tcW w:w="1573" w:type="dxa"/>
            <w:vAlign w:val="bottom"/>
          </w:tcPr>
          <w:p w14:paraId="4ABAED27" w14:textId="77777777" w:rsidR="003A42D4" w:rsidRDefault="003A42D4">
            <w:pPr>
              <w:jc w:val="right"/>
              <w:rPr>
                <w:szCs w:val="22"/>
              </w:rPr>
            </w:pPr>
            <w:r>
              <w:rPr>
                <w:sz w:val="22"/>
                <w:szCs w:val="22"/>
              </w:rPr>
              <w:t>237 624 213</w:t>
            </w:r>
          </w:p>
        </w:tc>
        <w:tc>
          <w:tcPr>
            <w:tcW w:w="236" w:type="dxa"/>
            <w:vAlign w:val="center"/>
          </w:tcPr>
          <w:p w14:paraId="4ABAED28" w14:textId="77777777" w:rsidR="003A42D4" w:rsidRPr="007C7352" w:rsidRDefault="003A42D4" w:rsidP="00576E13">
            <w:pPr>
              <w:jc w:val="right"/>
              <w:rPr>
                <w:color w:val="0000FF"/>
                <w:szCs w:val="22"/>
              </w:rPr>
            </w:pPr>
          </w:p>
        </w:tc>
        <w:tc>
          <w:tcPr>
            <w:tcW w:w="1520" w:type="dxa"/>
            <w:gridSpan w:val="2"/>
            <w:vAlign w:val="bottom"/>
          </w:tcPr>
          <w:p w14:paraId="4ABAED29" w14:textId="77777777" w:rsidR="003A42D4" w:rsidRPr="007C7352" w:rsidRDefault="003A42D4" w:rsidP="00647A7A">
            <w:pPr>
              <w:jc w:val="right"/>
              <w:rPr>
                <w:szCs w:val="22"/>
              </w:rPr>
            </w:pPr>
            <w:r w:rsidRPr="007C7352">
              <w:rPr>
                <w:sz w:val="22"/>
                <w:szCs w:val="22"/>
              </w:rPr>
              <w:t>169 374 176</w:t>
            </w:r>
          </w:p>
        </w:tc>
      </w:tr>
      <w:tr w:rsidR="003A42D4" w:rsidRPr="003A3B8B" w14:paraId="4ABAED30" w14:textId="77777777" w:rsidTr="00ED0C93">
        <w:trPr>
          <w:gridBefore w:val="1"/>
          <w:wBefore w:w="34" w:type="dxa"/>
        </w:trPr>
        <w:tc>
          <w:tcPr>
            <w:tcW w:w="5242" w:type="dxa"/>
            <w:gridSpan w:val="3"/>
          </w:tcPr>
          <w:p w14:paraId="4ABAED2B" w14:textId="77777777" w:rsidR="003A42D4" w:rsidRPr="007C7352" w:rsidRDefault="003A42D4" w:rsidP="00662140">
            <w:pPr>
              <w:rPr>
                <w:szCs w:val="22"/>
              </w:rPr>
            </w:pPr>
            <w:r w:rsidRPr="007C7352">
              <w:rPr>
                <w:sz w:val="22"/>
                <w:szCs w:val="22"/>
              </w:rPr>
              <w:t>CBL Aktīvais ieguldījumu plāns</w:t>
            </w:r>
          </w:p>
        </w:tc>
        <w:tc>
          <w:tcPr>
            <w:tcW w:w="603" w:type="dxa"/>
          </w:tcPr>
          <w:p w14:paraId="4ABAED2C" w14:textId="77777777" w:rsidR="003A42D4" w:rsidRPr="007C7352" w:rsidRDefault="003A42D4">
            <w:pPr>
              <w:jc w:val="center"/>
              <w:rPr>
                <w:b/>
                <w:szCs w:val="22"/>
              </w:rPr>
            </w:pPr>
          </w:p>
        </w:tc>
        <w:tc>
          <w:tcPr>
            <w:tcW w:w="1573" w:type="dxa"/>
            <w:vAlign w:val="bottom"/>
          </w:tcPr>
          <w:p w14:paraId="4ABAED2D" w14:textId="77777777" w:rsidR="003A42D4" w:rsidRDefault="003A42D4">
            <w:pPr>
              <w:jc w:val="right"/>
              <w:rPr>
                <w:szCs w:val="22"/>
              </w:rPr>
            </w:pPr>
            <w:r>
              <w:rPr>
                <w:sz w:val="22"/>
                <w:szCs w:val="22"/>
              </w:rPr>
              <w:t>533 056 554</w:t>
            </w:r>
          </w:p>
        </w:tc>
        <w:tc>
          <w:tcPr>
            <w:tcW w:w="236" w:type="dxa"/>
            <w:vAlign w:val="center"/>
          </w:tcPr>
          <w:p w14:paraId="4ABAED2E" w14:textId="77777777" w:rsidR="003A42D4" w:rsidRPr="007C7352" w:rsidRDefault="003A42D4" w:rsidP="00576E13">
            <w:pPr>
              <w:jc w:val="right"/>
              <w:rPr>
                <w:color w:val="0000FF"/>
                <w:szCs w:val="22"/>
              </w:rPr>
            </w:pPr>
          </w:p>
        </w:tc>
        <w:tc>
          <w:tcPr>
            <w:tcW w:w="1520" w:type="dxa"/>
            <w:gridSpan w:val="2"/>
            <w:vAlign w:val="bottom"/>
          </w:tcPr>
          <w:p w14:paraId="4ABAED2F" w14:textId="77777777" w:rsidR="003A42D4" w:rsidRPr="007C7352" w:rsidRDefault="003A42D4" w:rsidP="00647A7A">
            <w:pPr>
              <w:jc w:val="right"/>
              <w:rPr>
                <w:szCs w:val="22"/>
              </w:rPr>
            </w:pPr>
            <w:r w:rsidRPr="007C7352">
              <w:rPr>
                <w:sz w:val="22"/>
                <w:szCs w:val="22"/>
              </w:rPr>
              <w:t>445 674 445</w:t>
            </w:r>
          </w:p>
        </w:tc>
      </w:tr>
      <w:tr w:rsidR="003A42D4" w:rsidRPr="003A3B8B" w14:paraId="4ABAED36" w14:textId="77777777" w:rsidTr="00ED0C93">
        <w:trPr>
          <w:gridBefore w:val="1"/>
          <w:wBefore w:w="34" w:type="dxa"/>
        </w:trPr>
        <w:tc>
          <w:tcPr>
            <w:tcW w:w="5242" w:type="dxa"/>
            <w:gridSpan w:val="3"/>
          </w:tcPr>
          <w:p w14:paraId="4ABAED31" w14:textId="77777777" w:rsidR="003A42D4" w:rsidRPr="007C7352" w:rsidRDefault="003A42D4" w:rsidP="00D13C5F">
            <w:pPr>
              <w:rPr>
                <w:szCs w:val="22"/>
              </w:rPr>
            </w:pPr>
            <w:r w:rsidRPr="007C7352">
              <w:rPr>
                <w:sz w:val="22"/>
                <w:szCs w:val="22"/>
              </w:rPr>
              <w:t>CBL dzīves cikla plāns Millennials</w:t>
            </w:r>
          </w:p>
        </w:tc>
        <w:tc>
          <w:tcPr>
            <w:tcW w:w="603" w:type="dxa"/>
          </w:tcPr>
          <w:p w14:paraId="4ABAED32" w14:textId="77777777" w:rsidR="003A42D4" w:rsidRPr="007C7352" w:rsidRDefault="003A42D4">
            <w:pPr>
              <w:jc w:val="center"/>
              <w:rPr>
                <w:b/>
                <w:szCs w:val="22"/>
              </w:rPr>
            </w:pPr>
          </w:p>
        </w:tc>
        <w:tc>
          <w:tcPr>
            <w:tcW w:w="1573" w:type="dxa"/>
            <w:vAlign w:val="bottom"/>
          </w:tcPr>
          <w:p w14:paraId="4ABAED33" w14:textId="77777777" w:rsidR="003A42D4" w:rsidRDefault="003A42D4">
            <w:pPr>
              <w:jc w:val="right"/>
              <w:rPr>
                <w:szCs w:val="22"/>
              </w:rPr>
            </w:pPr>
            <w:r>
              <w:rPr>
                <w:sz w:val="22"/>
                <w:szCs w:val="22"/>
              </w:rPr>
              <w:t>33 421 753</w:t>
            </w:r>
          </w:p>
        </w:tc>
        <w:tc>
          <w:tcPr>
            <w:tcW w:w="236" w:type="dxa"/>
            <w:vAlign w:val="center"/>
          </w:tcPr>
          <w:p w14:paraId="4ABAED34" w14:textId="77777777" w:rsidR="003A42D4" w:rsidRPr="007C7352" w:rsidRDefault="003A42D4" w:rsidP="00576E13">
            <w:pPr>
              <w:jc w:val="right"/>
              <w:rPr>
                <w:color w:val="0000FF"/>
                <w:szCs w:val="22"/>
              </w:rPr>
            </w:pPr>
          </w:p>
        </w:tc>
        <w:tc>
          <w:tcPr>
            <w:tcW w:w="1520" w:type="dxa"/>
            <w:gridSpan w:val="2"/>
            <w:vAlign w:val="bottom"/>
          </w:tcPr>
          <w:p w14:paraId="4ABAED35" w14:textId="77777777" w:rsidR="003A42D4" w:rsidRPr="007C7352" w:rsidRDefault="003A42D4" w:rsidP="00647A7A">
            <w:pPr>
              <w:jc w:val="right"/>
              <w:rPr>
                <w:szCs w:val="22"/>
              </w:rPr>
            </w:pPr>
            <w:r w:rsidRPr="007C7352">
              <w:rPr>
                <w:sz w:val="22"/>
                <w:szCs w:val="22"/>
              </w:rPr>
              <w:t>15 720 125</w:t>
            </w:r>
          </w:p>
        </w:tc>
      </w:tr>
      <w:tr w:rsidR="003A42D4" w:rsidRPr="003A3B8B" w14:paraId="4ABAED3C" w14:textId="77777777" w:rsidTr="00ED0C93">
        <w:trPr>
          <w:gridBefore w:val="1"/>
          <w:wBefore w:w="34" w:type="dxa"/>
        </w:trPr>
        <w:tc>
          <w:tcPr>
            <w:tcW w:w="5242" w:type="dxa"/>
            <w:gridSpan w:val="3"/>
          </w:tcPr>
          <w:p w14:paraId="4ABAED37" w14:textId="77777777" w:rsidR="003A42D4" w:rsidRPr="007C7352" w:rsidRDefault="003A42D4" w:rsidP="007A235E">
            <w:pPr>
              <w:rPr>
                <w:szCs w:val="22"/>
              </w:rPr>
            </w:pPr>
            <w:r w:rsidRPr="007C7352">
              <w:rPr>
                <w:sz w:val="22"/>
                <w:szCs w:val="22"/>
              </w:rPr>
              <w:t>CBL Ilgtspējīgu iespēju ieguldījumu plāns</w:t>
            </w:r>
          </w:p>
        </w:tc>
        <w:tc>
          <w:tcPr>
            <w:tcW w:w="603" w:type="dxa"/>
          </w:tcPr>
          <w:p w14:paraId="4ABAED38" w14:textId="77777777" w:rsidR="003A42D4" w:rsidRPr="007C7352" w:rsidRDefault="003A42D4">
            <w:pPr>
              <w:jc w:val="center"/>
              <w:rPr>
                <w:b/>
                <w:szCs w:val="22"/>
              </w:rPr>
            </w:pPr>
          </w:p>
        </w:tc>
        <w:tc>
          <w:tcPr>
            <w:tcW w:w="1573" w:type="dxa"/>
            <w:vAlign w:val="bottom"/>
          </w:tcPr>
          <w:p w14:paraId="4ABAED39" w14:textId="77777777" w:rsidR="003A42D4" w:rsidRDefault="003A42D4">
            <w:pPr>
              <w:jc w:val="right"/>
              <w:rPr>
                <w:szCs w:val="22"/>
              </w:rPr>
            </w:pPr>
            <w:r>
              <w:rPr>
                <w:sz w:val="22"/>
                <w:szCs w:val="22"/>
              </w:rPr>
              <w:t>10 805 505</w:t>
            </w:r>
          </w:p>
        </w:tc>
        <w:tc>
          <w:tcPr>
            <w:tcW w:w="236" w:type="dxa"/>
            <w:vAlign w:val="center"/>
          </w:tcPr>
          <w:p w14:paraId="4ABAED3A" w14:textId="77777777" w:rsidR="003A42D4" w:rsidRPr="007C7352" w:rsidRDefault="003A42D4" w:rsidP="00576E13">
            <w:pPr>
              <w:jc w:val="right"/>
              <w:rPr>
                <w:color w:val="0000FF"/>
                <w:szCs w:val="22"/>
              </w:rPr>
            </w:pPr>
          </w:p>
        </w:tc>
        <w:tc>
          <w:tcPr>
            <w:tcW w:w="1520" w:type="dxa"/>
            <w:gridSpan w:val="2"/>
            <w:vAlign w:val="bottom"/>
          </w:tcPr>
          <w:p w14:paraId="4ABAED3B" w14:textId="77777777" w:rsidR="003A42D4" w:rsidRPr="007C7352" w:rsidRDefault="003A42D4" w:rsidP="00647A7A">
            <w:pPr>
              <w:jc w:val="right"/>
              <w:rPr>
                <w:szCs w:val="22"/>
              </w:rPr>
            </w:pPr>
            <w:r w:rsidRPr="007C7352">
              <w:rPr>
                <w:sz w:val="22"/>
                <w:szCs w:val="22"/>
              </w:rPr>
              <w:t>5 869 246</w:t>
            </w:r>
          </w:p>
        </w:tc>
      </w:tr>
      <w:tr w:rsidR="003A42D4" w:rsidRPr="003A3B8B" w14:paraId="4ABAED42" w14:textId="77777777" w:rsidTr="00ED0C93">
        <w:trPr>
          <w:gridBefore w:val="1"/>
          <w:wBefore w:w="34" w:type="dxa"/>
        </w:trPr>
        <w:tc>
          <w:tcPr>
            <w:tcW w:w="5242" w:type="dxa"/>
            <w:gridSpan w:val="3"/>
          </w:tcPr>
          <w:p w14:paraId="4ABAED3D" w14:textId="77777777" w:rsidR="003A42D4" w:rsidRPr="007C7352" w:rsidRDefault="003A42D4" w:rsidP="007A235E">
            <w:pPr>
              <w:rPr>
                <w:szCs w:val="22"/>
              </w:rPr>
            </w:pPr>
            <w:r w:rsidRPr="007C7352">
              <w:rPr>
                <w:sz w:val="22"/>
                <w:szCs w:val="22"/>
              </w:rPr>
              <w:t>CBL IP „Daugava”</w:t>
            </w:r>
          </w:p>
        </w:tc>
        <w:tc>
          <w:tcPr>
            <w:tcW w:w="603" w:type="dxa"/>
          </w:tcPr>
          <w:p w14:paraId="4ABAED3E" w14:textId="77777777" w:rsidR="003A42D4" w:rsidRPr="007C7352" w:rsidRDefault="003A42D4">
            <w:pPr>
              <w:jc w:val="center"/>
              <w:rPr>
                <w:b/>
                <w:szCs w:val="22"/>
              </w:rPr>
            </w:pPr>
          </w:p>
        </w:tc>
        <w:tc>
          <w:tcPr>
            <w:tcW w:w="1573" w:type="dxa"/>
            <w:vAlign w:val="bottom"/>
          </w:tcPr>
          <w:p w14:paraId="4ABAED3F" w14:textId="77777777" w:rsidR="003A42D4" w:rsidRPr="006F74B8" w:rsidRDefault="003A42D4">
            <w:pPr>
              <w:jc w:val="right"/>
              <w:rPr>
                <w:szCs w:val="22"/>
              </w:rPr>
            </w:pPr>
            <w:r w:rsidRPr="006F74B8">
              <w:rPr>
                <w:sz w:val="22"/>
                <w:szCs w:val="22"/>
              </w:rPr>
              <w:t>-</w:t>
            </w:r>
          </w:p>
        </w:tc>
        <w:tc>
          <w:tcPr>
            <w:tcW w:w="236" w:type="dxa"/>
            <w:vAlign w:val="center"/>
          </w:tcPr>
          <w:p w14:paraId="4ABAED40" w14:textId="77777777" w:rsidR="003A42D4" w:rsidRPr="007C7352" w:rsidRDefault="003A42D4" w:rsidP="00576E13">
            <w:pPr>
              <w:jc w:val="right"/>
              <w:rPr>
                <w:color w:val="0000FF"/>
                <w:szCs w:val="22"/>
              </w:rPr>
            </w:pPr>
          </w:p>
        </w:tc>
        <w:tc>
          <w:tcPr>
            <w:tcW w:w="1520" w:type="dxa"/>
            <w:gridSpan w:val="2"/>
            <w:vAlign w:val="bottom"/>
          </w:tcPr>
          <w:p w14:paraId="4ABAED41" w14:textId="77777777" w:rsidR="003A42D4" w:rsidRPr="007C7352" w:rsidRDefault="003A42D4" w:rsidP="00647A7A">
            <w:pPr>
              <w:jc w:val="right"/>
              <w:rPr>
                <w:szCs w:val="22"/>
              </w:rPr>
            </w:pPr>
            <w:r w:rsidRPr="007C7352">
              <w:rPr>
                <w:sz w:val="22"/>
                <w:szCs w:val="22"/>
              </w:rPr>
              <w:t>34 210 909</w:t>
            </w:r>
          </w:p>
        </w:tc>
      </w:tr>
      <w:tr w:rsidR="003A42D4" w:rsidRPr="003A3B8B" w14:paraId="4ABAED48" w14:textId="77777777" w:rsidTr="00ED0C93">
        <w:trPr>
          <w:gridBefore w:val="1"/>
          <w:wBefore w:w="34" w:type="dxa"/>
        </w:trPr>
        <w:tc>
          <w:tcPr>
            <w:tcW w:w="5242" w:type="dxa"/>
            <w:gridSpan w:val="3"/>
          </w:tcPr>
          <w:p w14:paraId="4ABAED43" w14:textId="77777777" w:rsidR="003A42D4" w:rsidRPr="007C7352" w:rsidRDefault="003A42D4" w:rsidP="00D13C5F">
            <w:pPr>
              <w:rPr>
                <w:szCs w:val="22"/>
              </w:rPr>
            </w:pPr>
            <w:r w:rsidRPr="007C7352">
              <w:rPr>
                <w:sz w:val="22"/>
                <w:szCs w:val="22"/>
              </w:rPr>
              <w:t>CBL IP „Gauja”</w:t>
            </w:r>
          </w:p>
        </w:tc>
        <w:tc>
          <w:tcPr>
            <w:tcW w:w="603" w:type="dxa"/>
          </w:tcPr>
          <w:p w14:paraId="4ABAED44" w14:textId="77777777" w:rsidR="003A42D4" w:rsidRPr="007C7352" w:rsidRDefault="003A42D4">
            <w:pPr>
              <w:jc w:val="center"/>
              <w:rPr>
                <w:b/>
                <w:szCs w:val="22"/>
              </w:rPr>
            </w:pPr>
          </w:p>
        </w:tc>
        <w:tc>
          <w:tcPr>
            <w:tcW w:w="1573" w:type="dxa"/>
            <w:vAlign w:val="bottom"/>
          </w:tcPr>
          <w:p w14:paraId="4ABAED45" w14:textId="77777777" w:rsidR="003A42D4" w:rsidRPr="006F74B8" w:rsidRDefault="003A42D4">
            <w:pPr>
              <w:jc w:val="right"/>
              <w:rPr>
                <w:szCs w:val="22"/>
              </w:rPr>
            </w:pPr>
            <w:r w:rsidRPr="006F74B8">
              <w:rPr>
                <w:sz w:val="22"/>
                <w:szCs w:val="22"/>
              </w:rPr>
              <w:t>-</w:t>
            </w:r>
          </w:p>
        </w:tc>
        <w:tc>
          <w:tcPr>
            <w:tcW w:w="236" w:type="dxa"/>
            <w:vAlign w:val="center"/>
          </w:tcPr>
          <w:p w14:paraId="4ABAED46" w14:textId="77777777" w:rsidR="003A42D4" w:rsidRPr="007C7352" w:rsidRDefault="003A42D4" w:rsidP="00576E13">
            <w:pPr>
              <w:jc w:val="right"/>
              <w:rPr>
                <w:color w:val="0000FF"/>
                <w:szCs w:val="22"/>
              </w:rPr>
            </w:pPr>
          </w:p>
        </w:tc>
        <w:tc>
          <w:tcPr>
            <w:tcW w:w="1520" w:type="dxa"/>
            <w:gridSpan w:val="2"/>
            <w:vAlign w:val="bottom"/>
          </w:tcPr>
          <w:p w14:paraId="4ABAED47" w14:textId="77777777" w:rsidR="003A42D4" w:rsidRPr="007C7352" w:rsidRDefault="003A42D4" w:rsidP="00647A7A">
            <w:pPr>
              <w:jc w:val="right"/>
              <w:rPr>
                <w:szCs w:val="22"/>
              </w:rPr>
            </w:pPr>
            <w:r w:rsidRPr="007C7352">
              <w:rPr>
                <w:sz w:val="22"/>
                <w:szCs w:val="22"/>
              </w:rPr>
              <w:t>44 321 664</w:t>
            </w:r>
          </w:p>
        </w:tc>
      </w:tr>
      <w:tr w:rsidR="003A42D4" w:rsidRPr="003A3B8B" w14:paraId="4ABAED4E" w14:textId="77777777" w:rsidTr="00ED0C93">
        <w:trPr>
          <w:gridBefore w:val="1"/>
          <w:wBefore w:w="34" w:type="dxa"/>
        </w:trPr>
        <w:tc>
          <w:tcPr>
            <w:tcW w:w="5242" w:type="dxa"/>
            <w:gridSpan w:val="3"/>
          </w:tcPr>
          <w:p w14:paraId="4ABAED49" w14:textId="77777777" w:rsidR="003A42D4" w:rsidRPr="007C7352" w:rsidRDefault="003A42D4" w:rsidP="00D13C5F">
            <w:pPr>
              <w:rPr>
                <w:szCs w:val="22"/>
              </w:rPr>
            </w:pPr>
            <w:r w:rsidRPr="007C7352">
              <w:rPr>
                <w:sz w:val="22"/>
                <w:szCs w:val="22"/>
              </w:rPr>
              <w:t>CBL IP „Venta”</w:t>
            </w:r>
          </w:p>
        </w:tc>
        <w:tc>
          <w:tcPr>
            <w:tcW w:w="603" w:type="dxa"/>
          </w:tcPr>
          <w:p w14:paraId="4ABAED4A" w14:textId="77777777" w:rsidR="003A42D4" w:rsidRPr="007C7352" w:rsidRDefault="003A42D4">
            <w:pPr>
              <w:jc w:val="center"/>
              <w:rPr>
                <w:b/>
                <w:szCs w:val="22"/>
              </w:rPr>
            </w:pPr>
          </w:p>
        </w:tc>
        <w:tc>
          <w:tcPr>
            <w:tcW w:w="1573" w:type="dxa"/>
            <w:vAlign w:val="bottom"/>
          </w:tcPr>
          <w:p w14:paraId="4ABAED4B" w14:textId="77777777" w:rsidR="003A42D4" w:rsidRPr="006F74B8" w:rsidRDefault="003A42D4">
            <w:pPr>
              <w:jc w:val="right"/>
              <w:rPr>
                <w:szCs w:val="22"/>
              </w:rPr>
            </w:pPr>
            <w:r w:rsidRPr="006F74B8">
              <w:rPr>
                <w:sz w:val="22"/>
                <w:szCs w:val="22"/>
              </w:rPr>
              <w:t>-</w:t>
            </w:r>
          </w:p>
        </w:tc>
        <w:tc>
          <w:tcPr>
            <w:tcW w:w="236" w:type="dxa"/>
            <w:vAlign w:val="center"/>
          </w:tcPr>
          <w:p w14:paraId="4ABAED4C" w14:textId="77777777" w:rsidR="003A42D4" w:rsidRPr="007C7352" w:rsidRDefault="003A42D4" w:rsidP="00576E13">
            <w:pPr>
              <w:jc w:val="right"/>
              <w:rPr>
                <w:color w:val="0000FF"/>
                <w:szCs w:val="22"/>
              </w:rPr>
            </w:pPr>
          </w:p>
        </w:tc>
        <w:tc>
          <w:tcPr>
            <w:tcW w:w="1520" w:type="dxa"/>
            <w:gridSpan w:val="2"/>
            <w:vAlign w:val="bottom"/>
          </w:tcPr>
          <w:p w14:paraId="4ABAED4D" w14:textId="77777777" w:rsidR="003A42D4" w:rsidRPr="007C7352" w:rsidRDefault="003A42D4" w:rsidP="00647A7A">
            <w:pPr>
              <w:jc w:val="right"/>
              <w:rPr>
                <w:szCs w:val="22"/>
              </w:rPr>
            </w:pPr>
            <w:r w:rsidRPr="007C7352">
              <w:rPr>
                <w:sz w:val="22"/>
                <w:szCs w:val="22"/>
              </w:rPr>
              <w:t>30 003 332</w:t>
            </w:r>
          </w:p>
        </w:tc>
      </w:tr>
      <w:tr w:rsidR="003A42D4" w:rsidRPr="003A3B8B" w14:paraId="4ABAED54" w14:textId="77777777" w:rsidTr="00ED0C93">
        <w:trPr>
          <w:gridBefore w:val="1"/>
          <w:wBefore w:w="34" w:type="dxa"/>
        </w:trPr>
        <w:tc>
          <w:tcPr>
            <w:tcW w:w="5242" w:type="dxa"/>
            <w:gridSpan w:val="3"/>
          </w:tcPr>
          <w:p w14:paraId="4ABAED4F" w14:textId="77777777" w:rsidR="003A42D4" w:rsidRPr="007C7352" w:rsidRDefault="003A42D4" w:rsidP="001F0AAA">
            <w:pPr>
              <w:rPr>
                <w:szCs w:val="22"/>
              </w:rPr>
            </w:pPr>
            <w:r w:rsidRPr="007C7352">
              <w:rPr>
                <w:sz w:val="22"/>
                <w:szCs w:val="22"/>
              </w:rPr>
              <w:t>Ieguldījumu plāns „INVL Konservatīvais 58+”</w:t>
            </w:r>
          </w:p>
        </w:tc>
        <w:tc>
          <w:tcPr>
            <w:tcW w:w="603" w:type="dxa"/>
          </w:tcPr>
          <w:p w14:paraId="4ABAED50" w14:textId="77777777" w:rsidR="003A42D4" w:rsidRPr="007C7352" w:rsidRDefault="003A42D4">
            <w:pPr>
              <w:jc w:val="center"/>
              <w:rPr>
                <w:b/>
                <w:szCs w:val="22"/>
              </w:rPr>
            </w:pPr>
          </w:p>
        </w:tc>
        <w:tc>
          <w:tcPr>
            <w:tcW w:w="1573" w:type="dxa"/>
            <w:vAlign w:val="bottom"/>
          </w:tcPr>
          <w:p w14:paraId="4ABAED51" w14:textId="77777777" w:rsidR="003A42D4" w:rsidRDefault="003A42D4">
            <w:pPr>
              <w:jc w:val="right"/>
              <w:rPr>
                <w:szCs w:val="22"/>
              </w:rPr>
            </w:pPr>
            <w:r>
              <w:rPr>
                <w:sz w:val="22"/>
                <w:szCs w:val="22"/>
              </w:rPr>
              <w:t>68 227 732</w:t>
            </w:r>
          </w:p>
        </w:tc>
        <w:tc>
          <w:tcPr>
            <w:tcW w:w="236" w:type="dxa"/>
            <w:vAlign w:val="center"/>
          </w:tcPr>
          <w:p w14:paraId="4ABAED52" w14:textId="77777777" w:rsidR="003A42D4" w:rsidRPr="007C7352" w:rsidRDefault="003A42D4" w:rsidP="00576E13">
            <w:pPr>
              <w:jc w:val="right"/>
              <w:rPr>
                <w:color w:val="0000FF"/>
                <w:szCs w:val="22"/>
              </w:rPr>
            </w:pPr>
          </w:p>
        </w:tc>
        <w:tc>
          <w:tcPr>
            <w:tcW w:w="1520" w:type="dxa"/>
            <w:gridSpan w:val="2"/>
            <w:vAlign w:val="bottom"/>
          </w:tcPr>
          <w:p w14:paraId="4ABAED53" w14:textId="77777777" w:rsidR="003A42D4" w:rsidRPr="007C7352" w:rsidRDefault="003A42D4" w:rsidP="00647A7A">
            <w:pPr>
              <w:jc w:val="right"/>
              <w:rPr>
                <w:szCs w:val="22"/>
              </w:rPr>
            </w:pPr>
            <w:r w:rsidRPr="007C7352">
              <w:rPr>
                <w:sz w:val="22"/>
                <w:szCs w:val="22"/>
              </w:rPr>
              <w:t>63 979 503</w:t>
            </w:r>
          </w:p>
        </w:tc>
      </w:tr>
      <w:tr w:rsidR="003A42D4" w:rsidRPr="003A3B8B" w14:paraId="4ABAED5A" w14:textId="77777777" w:rsidTr="00ED0C93">
        <w:trPr>
          <w:gridBefore w:val="1"/>
          <w:wBefore w:w="34" w:type="dxa"/>
        </w:trPr>
        <w:tc>
          <w:tcPr>
            <w:tcW w:w="5242" w:type="dxa"/>
            <w:gridSpan w:val="3"/>
          </w:tcPr>
          <w:p w14:paraId="4ABAED55" w14:textId="77777777" w:rsidR="003A42D4" w:rsidRPr="007C7352" w:rsidRDefault="003A42D4" w:rsidP="005768FD">
            <w:pPr>
              <w:rPr>
                <w:szCs w:val="22"/>
              </w:rPr>
            </w:pPr>
            <w:r w:rsidRPr="007C7352">
              <w:rPr>
                <w:sz w:val="22"/>
                <w:szCs w:val="22"/>
              </w:rPr>
              <w:t>Ieguldījumu plāns „INVL Ekstra 47+”</w:t>
            </w:r>
          </w:p>
        </w:tc>
        <w:tc>
          <w:tcPr>
            <w:tcW w:w="603" w:type="dxa"/>
          </w:tcPr>
          <w:p w14:paraId="4ABAED56" w14:textId="77777777" w:rsidR="003A42D4" w:rsidRPr="007C7352" w:rsidRDefault="003A42D4">
            <w:pPr>
              <w:jc w:val="center"/>
              <w:rPr>
                <w:b/>
                <w:szCs w:val="22"/>
              </w:rPr>
            </w:pPr>
          </w:p>
        </w:tc>
        <w:tc>
          <w:tcPr>
            <w:tcW w:w="1573" w:type="dxa"/>
            <w:vAlign w:val="bottom"/>
          </w:tcPr>
          <w:p w14:paraId="4ABAED57" w14:textId="77777777" w:rsidR="003A42D4" w:rsidRDefault="003A42D4">
            <w:pPr>
              <w:jc w:val="right"/>
              <w:rPr>
                <w:szCs w:val="22"/>
              </w:rPr>
            </w:pPr>
            <w:r>
              <w:rPr>
                <w:sz w:val="22"/>
                <w:szCs w:val="22"/>
              </w:rPr>
              <w:t>84 896 242</w:t>
            </w:r>
          </w:p>
        </w:tc>
        <w:tc>
          <w:tcPr>
            <w:tcW w:w="236" w:type="dxa"/>
            <w:vAlign w:val="center"/>
          </w:tcPr>
          <w:p w14:paraId="4ABAED58" w14:textId="77777777" w:rsidR="003A42D4" w:rsidRPr="007C7352" w:rsidRDefault="003A42D4" w:rsidP="00576E13">
            <w:pPr>
              <w:jc w:val="right"/>
              <w:rPr>
                <w:color w:val="0000FF"/>
                <w:szCs w:val="22"/>
              </w:rPr>
            </w:pPr>
          </w:p>
        </w:tc>
        <w:tc>
          <w:tcPr>
            <w:tcW w:w="1520" w:type="dxa"/>
            <w:gridSpan w:val="2"/>
            <w:vAlign w:val="bottom"/>
          </w:tcPr>
          <w:p w14:paraId="4ABAED59" w14:textId="77777777" w:rsidR="003A42D4" w:rsidRPr="007C7352" w:rsidRDefault="003A42D4" w:rsidP="00647A7A">
            <w:pPr>
              <w:jc w:val="right"/>
              <w:rPr>
                <w:szCs w:val="22"/>
              </w:rPr>
            </w:pPr>
            <w:r w:rsidRPr="007C7352">
              <w:rPr>
                <w:sz w:val="22"/>
                <w:szCs w:val="22"/>
              </w:rPr>
              <w:t>49 018 669</w:t>
            </w:r>
          </w:p>
        </w:tc>
      </w:tr>
      <w:tr w:rsidR="003A42D4" w:rsidRPr="003A3B8B" w14:paraId="4ABAED60" w14:textId="77777777" w:rsidTr="00ED0C93">
        <w:trPr>
          <w:gridBefore w:val="1"/>
          <w:wBefore w:w="34" w:type="dxa"/>
        </w:trPr>
        <w:tc>
          <w:tcPr>
            <w:tcW w:w="5242" w:type="dxa"/>
            <w:gridSpan w:val="3"/>
          </w:tcPr>
          <w:p w14:paraId="4ABAED5B" w14:textId="77777777" w:rsidR="003A42D4" w:rsidRPr="007C7352" w:rsidRDefault="003A42D4" w:rsidP="005768FD">
            <w:pPr>
              <w:rPr>
                <w:szCs w:val="22"/>
              </w:rPr>
            </w:pPr>
            <w:r w:rsidRPr="007C7352">
              <w:rPr>
                <w:sz w:val="22"/>
                <w:szCs w:val="22"/>
              </w:rPr>
              <w:t>Ieguldījumu plāns „INVL Komforts 53+”</w:t>
            </w:r>
          </w:p>
        </w:tc>
        <w:tc>
          <w:tcPr>
            <w:tcW w:w="603" w:type="dxa"/>
          </w:tcPr>
          <w:p w14:paraId="4ABAED5C" w14:textId="77777777" w:rsidR="003A42D4" w:rsidRPr="007C7352" w:rsidRDefault="003A42D4">
            <w:pPr>
              <w:jc w:val="center"/>
              <w:rPr>
                <w:b/>
                <w:szCs w:val="22"/>
              </w:rPr>
            </w:pPr>
          </w:p>
        </w:tc>
        <w:tc>
          <w:tcPr>
            <w:tcW w:w="1573" w:type="dxa"/>
            <w:vAlign w:val="bottom"/>
          </w:tcPr>
          <w:p w14:paraId="4ABAED5D" w14:textId="77777777" w:rsidR="003A42D4" w:rsidRDefault="003A42D4">
            <w:pPr>
              <w:jc w:val="right"/>
              <w:rPr>
                <w:szCs w:val="22"/>
              </w:rPr>
            </w:pPr>
            <w:r>
              <w:rPr>
                <w:sz w:val="22"/>
                <w:szCs w:val="22"/>
              </w:rPr>
              <w:t>43 467 088</w:t>
            </w:r>
          </w:p>
        </w:tc>
        <w:tc>
          <w:tcPr>
            <w:tcW w:w="236" w:type="dxa"/>
            <w:vAlign w:val="center"/>
          </w:tcPr>
          <w:p w14:paraId="4ABAED5E" w14:textId="77777777" w:rsidR="003A42D4" w:rsidRPr="007C7352" w:rsidRDefault="003A42D4" w:rsidP="00576E13">
            <w:pPr>
              <w:jc w:val="right"/>
              <w:rPr>
                <w:color w:val="0000FF"/>
                <w:szCs w:val="22"/>
              </w:rPr>
            </w:pPr>
          </w:p>
        </w:tc>
        <w:tc>
          <w:tcPr>
            <w:tcW w:w="1520" w:type="dxa"/>
            <w:gridSpan w:val="2"/>
            <w:vAlign w:val="bottom"/>
          </w:tcPr>
          <w:p w14:paraId="4ABAED5F" w14:textId="77777777" w:rsidR="003A42D4" w:rsidRPr="007C7352" w:rsidRDefault="003A42D4" w:rsidP="00647A7A">
            <w:pPr>
              <w:jc w:val="right"/>
              <w:rPr>
                <w:szCs w:val="22"/>
              </w:rPr>
            </w:pPr>
            <w:r w:rsidRPr="007C7352">
              <w:rPr>
                <w:sz w:val="22"/>
                <w:szCs w:val="22"/>
              </w:rPr>
              <w:t>35 483 335</w:t>
            </w:r>
          </w:p>
        </w:tc>
      </w:tr>
      <w:tr w:rsidR="003A42D4" w:rsidRPr="003A3B8B" w14:paraId="4ABAED66" w14:textId="77777777" w:rsidTr="00ED0C93">
        <w:trPr>
          <w:gridBefore w:val="1"/>
          <w:wBefore w:w="34" w:type="dxa"/>
        </w:trPr>
        <w:tc>
          <w:tcPr>
            <w:tcW w:w="5242" w:type="dxa"/>
            <w:gridSpan w:val="3"/>
          </w:tcPr>
          <w:p w14:paraId="4ABAED61" w14:textId="77777777" w:rsidR="003A42D4" w:rsidRPr="007C7352" w:rsidRDefault="003A42D4" w:rsidP="00D2460F">
            <w:pPr>
              <w:jc w:val="both"/>
              <w:rPr>
                <w:szCs w:val="22"/>
              </w:rPr>
            </w:pPr>
            <w:r w:rsidRPr="007C7352">
              <w:rPr>
                <w:sz w:val="22"/>
                <w:szCs w:val="22"/>
              </w:rPr>
              <w:t>Ieguldījumu plāns „INVL Maksimālais 16+”</w:t>
            </w:r>
          </w:p>
        </w:tc>
        <w:tc>
          <w:tcPr>
            <w:tcW w:w="603" w:type="dxa"/>
          </w:tcPr>
          <w:p w14:paraId="4ABAED62" w14:textId="77777777" w:rsidR="003A42D4" w:rsidRPr="007C7352" w:rsidRDefault="003A42D4" w:rsidP="00D13C5F">
            <w:pPr>
              <w:jc w:val="right"/>
              <w:rPr>
                <w:b/>
                <w:szCs w:val="22"/>
              </w:rPr>
            </w:pPr>
          </w:p>
        </w:tc>
        <w:tc>
          <w:tcPr>
            <w:tcW w:w="1573" w:type="dxa"/>
            <w:vAlign w:val="bottom"/>
          </w:tcPr>
          <w:p w14:paraId="4ABAED63" w14:textId="77777777" w:rsidR="003A42D4" w:rsidRDefault="003A42D4">
            <w:pPr>
              <w:jc w:val="right"/>
              <w:rPr>
                <w:szCs w:val="22"/>
              </w:rPr>
            </w:pPr>
            <w:r>
              <w:rPr>
                <w:sz w:val="22"/>
                <w:szCs w:val="22"/>
              </w:rPr>
              <w:t>10 882 819</w:t>
            </w:r>
          </w:p>
        </w:tc>
        <w:tc>
          <w:tcPr>
            <w:tcW w:w="236" w:type="dxa"/>
            <w:vAlign w:val="center"/>
          </w:tcPr>
          <w:p w14:paraId="4ABAED64" w14:textId="77777777" w:rsidR="003A42D4" w:rsidRPr="007C7352" w:rsidRDefault="003A42D4" w:rsidP="00D13C5F">
            <w:pPr>
              <w:jc w:val="right"/>
              <w:rPr>
                <w:color w:val="0000FF"/>
                <w:szCs w:val="22"/>
              </w:rPr>
            </w:pPr>
          </w:p>
        </w:tc>
        <w:tc>
          <w:tcPr>
            <w:tcW w:w="1520" w:type="dxa"/>
            <w:gridSpan w:val="2"/>
            <w:vAlign w:val="bottom"/>
          </w:tcPr>
          <w:p w14:paraId="4ABAED65" w14:textId="77777777" w:rsidR="003A42D4" w:rsidRPr="007C7352" w:rsidRDefault="003A42D4" w:rsidP="00647A7A">
            <w:pPr>
              <w:jc w:val="right"/>
              <w:rPr>
                <w:szCs w:val="22"/>
              </w:rPr>
            </w:pPr>
            <w:r w:rsidRPr="007C7352">
              <w:rPr>
                <w:sz w:val="22"/>
                <w:szCs w:val="22"/>
              </w:rPr>
              <w:t>1 804 539</w:t>
            </w:r>
          </w:p>
        </w:tc>
      </w:tr>
      <w:tr w:rsidR="003A42D4" w:rsidRPr="003A3B8B" w14:paraId="4ABAED6C" w14:textId="77777777" w:rsidTr="00ED0C93">
        <w:trPr>
          <w:gridBefore w:val="1"/>
          <w:wBefore w:w="34" w:type="dxa"/>
        </w:trPr>
        <w:tc>
          <w:tcPr>
            <w:tcW w:w="5242" w:type="dxa"/>
            <w:gridSpan w:val="3"/>
          </w:tcPr>
          <w:p w14:paraId="4ABAED67" w14:textId="77777777" w:rsidR="003A42D4" w:rsidRPr="007C7352" w:rsidRDefault="003A42D4" w:rsidP="00D2460F">
            <w:pPr>
              <w:jc w:val="both"/>
              <w:rPr>
                <w:szCs w:val="22"/>
              </w:rPr>
            </w:pPr>
            <w:r w:rsidRPr="007C7352">
              <w:rPr>
                <w:sz w:val="22"/>
                <w:szCs w:val="22"/>
              </w:rPr>
              <w:t>Luminor Sabalansētais ieguldījumu plāns</w:t>
            </w:r>
          </w:p>
        </w:tc>
        <w:tc>
          <w:tcPr>
            <w:tcW w:w="603" w:type="dxa"/>
          </w:tcPr>
          <w:p w14:paraId="4ABAED68" w14:textId="77777777" w:rsidR="003A42D4" w:rsidRPr="007C7352" w:rsidRDefault="003A42D4" w:rsidP="00D13C5F">
            <w:pPr>
              <w:jc w:val="right"/>
              <w:rPr>
                <w:b/>
                <w:szCs w:val="22"/>
              </w:rPr>
            </w:pPr>
          </w:p>
        </w:tc>
        <w:tc>
          <w:tcPr>
            <w:tcW w:w="1573" w:type="dxa"/>
            <w:vAlign w:val="bottom"/>
          </w:tcPr>
          <w:p w14:paraId="4ABAED69" w14:textId="77777777" w:rsidR="003A42D4" w:rsidRDefault="003A42D4">
            <w:pPr>
              <w:jc w:val="right"/>
              <w:rPr>
                <w:szCs w:val="22"/>
              </w:rPr>
            </w:pPr>
            <w:r>
              <w:rPr>
                <w:sz w:val="22"/>
                <w:szCs w:val="22"/>
              </w:rPr>
              <w:t>159 455 958</w:t>
            </w:r>
          </w:p>
        </w:tc>
        <w:tc>
          <w:tcPr>
            <w:tcW w:w="236" w:type="dxa"/>
            <w:vAlign w:val="center"/>
          </w:tcPr>
          <w:p w14:paraId="4ABAED6A" w14:textId="77777777" w:rsidR="003A42D4" w:rsidRPr="007C7352" w:rsidRDefault="003A42D4" w:rsidP="00D13C5F">
            <w:pPr>
              <w:jc w:val="right"/>
              <w:rPr>
                <w:color w:val="0000FF"/>
                <w:szCs w:val="22"/>
              </w:rPr>
            </w:pPr>
          </w:p>
        </w:tc>
        <w:tc>
          <w:tcPr>
            <w:tcW w:w="1520" w:type="dxa"/>
            <w:gridSpan w:val="2"/>
            <w:vAlign w:val="bottom"/>
          </w:tcPr>
          <w:p w14:paraId="4ABAED6B" w14:textId="77777777" w:rsidR="003A42D4" w:rsidRPr="007C7352" w:rsidRDefault="003A42D4" w:rsidP="00647A7A">
            <w:pPr>
              <w:jc w:val="right"/>
              <w:rPr>
                <w:szCs w:val="22"/>
              </w:rPr>
            </w:pPr>
            <w:r w:rsidRPr="007C7352">
              <w:rPr>
                <w:sz w:val="22"/>
                <w:szCs w:val="22"/>
              </w:rPr>
              <w:t>151 461 903</w:t>
            </w:r>
          </w:p>
        </w:tc>
      </w:tr>
      <w:tr w:rsidR="003A42D4" w:rsidRPr="003A3B8B" w14:paraId="4ABAED72" w14:textId="77777777" w:rsidTr="00ED0C93">
        <w:trPr>
          <w:gridBefore w:val="1"/>
          <w:wBefore w:w="34" w:type="dxa"/>
        </w:trPr>
        <w:tc>
          <w:tcPr>
            <w:tcW w:w="5242" w:type="dxa"/>
            <w:gridSpan w:val="3"/>
          </w:tcPr>
          <w:p w14:paraId="4ABAED6D" w14:textId="77777777" w:rsidR="003A42D4" w:rsidRPr="007C7352" w:rsidRDefault="003A42D4" w:rsidP="006A737D">
            <w:pPr>
              <w:rPr>
                <w:szCs w:val="22"/>
              </w:rPr>
            </w:pPr>
            <w:r w:rsidRPr="007C7352">
              <w:rPr>
                <w:sz w:val="22"/>
                <w:szCs w:val="22"/>
              </w:rPr>
              <w:t>Luminor Konservatīvais ieguldījumu plāns</w:t>
            </w:r>
          </w:p>
        </w:tc>
        <w:tc>
          <w:tcPr>
            <w:tcW w:w="603" w:type="dxa"/>
          </w:tcPr>
          <w:p w14:paraId="4ABAED6E" w14:textId="77777777" w:rsidR="003A42D4" w:rsidRPr="007C7352" w:rsidRDefault="003A42D4" w:rsidP="00D13C5F">
            <w:pPr>
              <w:jc w:val="right"/>
              <w:rPr>
                <w:b/>
                <w:szCs w:val="22"/>
              </w:rPr>
            </w:pPr>
          </w:p>
        </w:tc>
        <w:tc>
          <w:tcPr>
            <w:tcW w:w="1573" w:type="dxa"/>
            <w:vAlign w:val="bottom"/>
          </w:tcPr>
          <w:p w14:paraId="4ABAED6F" w14:textId="77777777" w:rsidR="003A42D4" w:rsidRDefault="003A42D4">
            <w:pPr>
              <w:jc w:val="right"/>
              <w:rPr>
                <w:szCs w:val="22"/>
              </w:rPr>
            </w:pPr>
            <w:r>
              <w:rPr>
                <w:sz w:val="22"/>
                <w:szCs w:val="22"/>
              </w:rPr>
              <w:t>139 708 680</w:t>
            </w:r>
          </w:p>
        </w:tc>
        <w:tc>
          <w:tcPr>
            <w:tcW w:w="236" w:type="dxa"/>
          </w:tcPr>
          <w:p w14:paraId="4ABAED70" w14:textId="77777777" w:rsidR="003A42D4" w:rsidRPr="007C7352" w:rsidRDefault="003A42D4" w:rsidP="00AC1683">
            <w:pPr>
              <w:jc w:val="right"/>
              <w:rPr>
                <w:color w:val="0000FF"/>
                <w:szCs w:val="22"/>
              </w:rPr>
            </w:pPr>
          </w:p>
        </w:tc>
        <w:tc>
          <w:tcPr>
            <w:tcW w:w="1520" w:type="dxa"/>
            <w:gridSpan w:val="2"/>
            <w:vAlign w:val="bottom"/>
          </w:tcPr>
          <w:p w14:paraId="4ABAED71" w14:textId="77777777" w:rsidR="003A42D4" w:rsidRPr="007C7352" w:rsidRDefault="003A42D4" w:rsidP="00647A7A">
            <w:pPr>
              <w:jc w:val="right"/>
              <w:rPr>
                <w:szCs w:val="22"/>
              </w:rPr>
            </w:pPr>
            <w:r w:rsidRPr="007C7352">
              <w:rPr>
                <w:sz w:val="22"/>
                <w:szCs w:val="22"/>
              </w:rPr>
              <w:t>141 702 648</w:t>
            </w:r>
          </w:p>
        </w:tc>
      </w:tr>
      <w:tr w:rsidR="003A42D4" w:rsidRPr="003A3B8B" w14:paraId="4ABAED78" w14:textId="77777777" w:rsidTr="00ED0C93">
        <w:trPr>
          <w:gridBefore w:val="1"/>
          <w:wBefore w:w="34" w:type="dxa"/>
        </w:trPr>
        <w:tc>
          <w:tcPr>
            <w:tcW w:w="5242" w:type="dxa"/>
            <w:gridSpan w:val="3"/>
          </w:tcPr>
          <w:p w14:paraId="4ABAED73" w14:textId="77777777" w:rsidR="003A42D4" w:rsidRPr="007C7352" w:rsidRDefault="003A42D4" w:rsidP="006A737D">
            <w:pPr>
              <w:rPr>
                <w:szCs w:val="22"/>
              </w:rPr>
            </w:pPr>
            <w:r w:rsidRPr="007C7352">
              <w:rPr>
                <w:sz w:val="22"/>
                <w:szCs w:val="22"/>
              </w:rPr>
              <w:t>Luminor Aktīvais ieguldījumu plāns</w:t>
            </w:r>
          </w:p>
        </w:tc>
        <w:tc>
          <w:tcPr>
            <w:tcW w:w="603" w:type="dxa"/>
          </w:tcPr>
          <w:p w14:paraId="4ABAED74" w14:textId="77777777" w:rsidR="003A42D4" w:rsidRPr="007C7352" w:rsidRDefault="003A42D4">
            <w:pPr>
              <w:jc w:val="center"/>
              <w:rPr>
                <w:b/>
                <w:szCs w:val="22"/>
              </w:rPr>
            </w:pPr>
          </w:p>
        </w:tc>
        <w:tc>
          <w:tcPr>
            <w:tcW w:w="1573" w:type="dxa"/>
            <w:vAlign w:val="bottom"/>
          </w:tcPr>
          <w:p w14:paraId="4ABAED75" w14:textId="77777777" w:rsidR="003A42D4" w:rsidRDefault="003A42D4">
            <w:pPr>
              <w:jc w:val="right"/>
              <w:rPr>
                <w:szCs w:val="22"/>
              </w:rPr>
            </w:pPr>
            <w:r>
              <w:rPr>
                <w:sz w:val="22"/>
                <w:szCs w:val="22"/>
              </w:rPr>
              <w:t>361 099 266</w:t>
            </w:r>
          </w:p>
        </w:tc>
        <w:tc>
          <w:tcPr>
            <w:tcW w:w="236" w:type="dxa"/>
          </w:tcPr>
          <w:p w14:paraId="4ABAED76" w14:textId="77777777" w:rsidR="003A42D4" w:rsidRPr="007C7352" w:rsidRDefault="003A42D4" w:rsidP="00AC1683">
            <w:pPr>
              <w:jc w:val="right"/>
              <w:rPr>
                <w:color w:val="0000FF"/>
                <w:szCs w:val="22"/>
              </w:rPr>
            </w:pPr>
          </w:p>
        </w:tc>
        <w:tc>
          <w:tcPr>
            <w:tcW w:w="1520" w:type="dxa"/>
            <w:gridSpan w:val="2"/>
            <w:vAlign w:val="bottom"/>
          </w:tcPr>
          <w:p w14:paraId="4ABAED77" w14:textId="77777777" w:rsidR="003A42D4" w:rsidRPr="007C7352" w:rsidRDefault="003A42D4" w:rsidP="00647A7A">
            <w:pPr>
              <w:jc w:val="right"/>
              <w:rPr>
                <w:szCs w:val="22"/>
              </w:rPr>
            </w:pPr>
            <w:r w:rsidRPr="007C7352">
              <w:rPr>
                <w:sz w:val="22"/>
                <w:szCs w:val="22"/>
              </w:rPr>
              <w:t>327 506 743</w:t>
            </w:r>
          </w:p>
        </w:tc>
      </w:tr>
      <w:tr w:rsidR="003A42D4" w:rsidRPr="003A3B8B" w14:paraId="4ABAED7E" w14:textId="77777777" w:rsidTr="00ED0C93">
        <w:trPr>
          <w:gridBefore w:val="1"/>
          <w:wBefore w:w="34" w:type="dxa"/>
        </w:trPr>
        <w:tc>
          <w:tcPr>
            <w:tcW w:w="5242" w:type="dxa"/>
            <w:gridSpan w:val="3"/>
          </w:tcPr>
          <w:p w14:paraId="4ABAED79" w14:textId="77777777" w:rsidR="003A42D4" w:rsidRPr="007C7352" w:rsidRDefault="003A42D4" w:rsidP="006A737D">
            <w:pPr>
              <w:rPr>
                <w:szCs w:val="22"/>
              </w:rPr>
            </w:pPr>
            <w:r w:rsidRPr="007C7352">
              <w:rPr>
                <w:sz w:val="22"/>
                <w:szCs w:val="22"/>
              </w:rPr>
              <w:t>Luminor Progresīvais ieguldījumu plāns</w:t>
            </w:r>
          </w:p>
        </w:tc>
        <w:tc>
          <w:tcPr>
            <w:tcW w:w="603" w:type="dxa"/>
          </w:tcPr>
          <w:p w14:paraId="4ABAED7A" w14:textId="77777777" w:rsidR="003A42D4" w:rsidRPr="007C7352" w:rsidRDefault="003A42D4">
            <w:pPr>
              <w:jc w:val="center"/>
              <w:rPr>
                <w:b/>
                <w:szCs w:val="22"/>
              </w:rPr>
            </w:pPr>
          </w:p>
        </w:tc>
        <w:tc>
          <w:tcPr>
            <w:tcW w:w="1573" w:type="dxa"/>
            <w:vAlign w:val="bottom"/>
          </w:tcPr>
          <w:p w14:paraId="4ABAED7B" w14:textId="77777777" w:rsidR="003A42D4" w:rsidRDefault="003A42D4">
            <w:pPr>
              <w:jc w:val="right"/>
              <w:rPr>
                <w:szCs w:val="22"/>
              </w:rPr>
            </w:pPr>
            <w:r>
              <w:rPr>
                <w:sz w:val="22"/>
                <w:szCs w:val="22"/>
              </w:rPr>
              <w:t>10 110 556</w:t>
            </w:r>
          </w:p>
        </w:tc>
        <w:tc>
          <w:tcPr>
            <w:tcW w:w="236" w:type="dxa"/>
          </w:tcPr>
          <w:p w14:paraId="4ABAED7C" w14:textId="77777777" w:rsidR="003A42D4" w:rsidRPr="007C7352" w:rsidRDefault="003A42D4" w:rsidP="00AC1683">
            <w:pPr>
              <w:jc w:val="right"/>
              <w:rPr>
                <w:color w:val="0000FF"/>
                <w:szCs w:val="22"/>
              </w:rPr>
            </w:pPr>
          </w:p>
        </w:tc>
        <w:tc>
          <w:tcPr>
            <w:tcW w:w="1520" w:type="dxa"/>
            <w:gridSpan w:val="2"/>
            <w:vAlign w:val="bottom"/>
          </w:tcPr>
          <w:p w14:paraId="4ABAED7D" w14:textId="77777777" w:rsidR="003A42D4" w:rsidRPr="007C7352" w:rsidRDefault="003A42D4" w:rsidP="00647A7A">
            <w:pPr>
              <w:jc w:val="right"/>
              <w:rPr>
                <w:szCs w:val="22"/>
              </w:rPr>
            </w:pPr>
            <w:r w:rsidRPr="007C7352">
              <w:rPr>
                <w:sz w:val="22"/>
                <w:szCs w:val="22"/>
              </w:rPr>
              <w:t>5 689 288</w:t>
            </w:r>
          </w:p>
        </w:tc>
      </w:tr>
      <w:tr w:rsidR="003A42D4" w:rsidRPr="003A3B8B" w14:paraId="4ABAED84" w14:textId="77777777" w:rsidTr="00ED0C93">
        <w:trPr>
          <w:gridBefore w:val="1"/>
          <w:wBefore w:w="34" w:type="dxa"/>
        </w:trPr>
        <w:tc>
          <w:tcPr>
            <w:tcW w:w="5242" w:type="dxa"/>
            <w:gridSpan w:val="3"/>
          </w:tcPr>
          <w:p w14:paraId="4ABAED7F" w14:textId="77777777" w:rsidR="003A42D4" w:rsidRPr="007C7352" w:rsidRDefault="003A42D4" w:rsidP="00D2460F">
            <w:pPr>
              <w:rPr>
                <w:szCs w:val="22"/>
              </w:rPr>
            </w:pPr>
            <w:r w:rsidRPr="006F74B8">
              <w:rPr>
                <w:sz w:val="22"/>
                <w:szCs w:val="22"/>
              </w:rPr>
              <w:t>Luminor indeksu ieguldījumu plāns Ilgtspējīgā nākotne</w:t>
            </w:r>
          </w:p>
        </w:tc>
        <w:tc>
          <w:tcPr>
            <w:tcW w:w="603" w:type="dxa"/>
          </w:tcPr>
          <w:p w14:paraId="4ABAED80" w14:textId="77777777" w:rsidR="003A42D4" w:rsidRPr="007C7352" w:rsidRDefault="003A42D4">
            <w:pPr>
              <w:jc w:val="center"/>
              <w:rPr>
                <w:b/>
                <w:szCs w:val="22"/>
              </w:rPr>
            </w:pPr>
          </w:p>
        </w:tc>
        <w:tc>
          <w:tcPr>
            <w:tcW w:w="1573" w:type="dxa"/>
            <w:vAlign w:val="bottom"/>
          </w:tcPr>
          <w:p w14:paraId="4ABAED81" w14:textId="77777777" w:rsidR="003A42D4" w:rsidRDefault="003A42D4">
            <w:pPr>
              <w:jc w:val="right"/>
              <w:rPr>
                <w:szCs w:val="22"/>
              </w:rPr>
            </w:pPr>
            <w:r>
              <w:rPr>
                <w:sz w:val="22"/>
                <w:szCs w:val="22"/>
              </w:rPr>
              <w:t>2 754 806</w:t>
            </w:r>
          </w:p>
        </w:tc>
        <w:tc>
          <w:tcPr>
            <w:tcW w:w="236" w:type="dxa"/>
          </w:tcPr>
          <w:p w14:paraId="4ABAED82" w14:textId="77777777" w:rsidR="003A42D4" w:rsidRPr="007C7352" w:rsidRDefault="003A42D4" w:rsidP="00AC1683">
            <w:pPr>
              <w:jc w:val="right"/>
              <w:rPr>
                <w:color w:val="0000FF"/>
                <w:szCs w:val="22"/>
              </w:rPr>
            </w:pPr>
          </w:p>
        </w:tc>
        <w:tc>
          <w:tcPr>
            <w:tcW w:w="1520" w:type="dxa"/>
            <w:gridSpan w:val="2"/>
            <w:vAlign w:val="bottom"/>
          </w:tcPr>
          <w:p w14:paraId="4ABAED83" w14:textId="77777777" w:rsidR="003A42D4" w:rsidRPr="007C7352" w:rsidRDefault="00546BC8" w:rsidP="00647A7A">
            <w:pPr>
              <w:jc w:val="right"/>
              <w:rPr>
                <w:szCs w:val="22"/>
              </w:rPr>
            </w:pPr>
            <w:r>
              <w:rPr>
                <w:szCs w:val="22"/>
              </w:rPr>
              <w:t>-</w:t>
            </w:r>
          </w:p>
        </w:tc>
      </w:tr>
      <w:tr w:rsidR="003A42D4" w:rsidRPr="003A3B8B" w14:paraId="4ABAED8A" w14:textId="77777777" w:rsidTr="00ED0C93">
        <w:trPr>
          <w:gridBefore w:val="1"/>
          <w:wBefore w:w="34" w:type="dxa"/>
        </w:trPr>
        <w:tc>
          <w:tcPr>
            <w:tcW w:w="5242" w:type="dxa"/>
            <w:gridSpan w:val="3"/>
          </w:tcPr>
          <w:p w14:paraId="4ABAED85" w14:textId="77777777" w:rsidR="003A42D4" w:rsidRPr="007C7352" w:rsidRDefault="003A42D4" w:rsidP="00D2460F">
            <w:pPr>
              <w:rPr>
                <w:szCs w:val="22"/>
              </w:rPr>
            </w:pPr>
            <w:r w:rsidRPr="007C7352">
              <w:rPr>
                <w:sz w:val="22"/>
                <w:szCs w:val="22"/>
              </w:rPr>
              <w:t>Ieguldījumu plāns „INDEXO Izaugsme 47-57”</w:t>
            </w:r>
          </w:p>
        </w:tc>
        <w:tc>
          <w:tcPr>
            <w:tcW w:w="603" w:type="dxa"/>
          </w:tcPr>
          <w:p w14:paraId="4ABAED86" w14:textId="77777777" w:rsidR="003A42D4" w:rsidRPr="007C7352" w:rsidRDefault="003A42D4">
            <w:pPr>
              <w:jc w:val="center"/>
              <w:rPr>
                <w:b/>
                <w:szCs w:val="22"/>
              </w:rPr>
            </w:pPr>
          </w:p>
        </w:tc>
        <w:tc>
          <w:tcPr>
            <w:tcW w:w="1573" w:type="dxa"/>
            <w:vAlign w:val="bottom"/>
          </w:tcPr>
          <w:p w14:paraId="4ABAED87" w14:textId="77777777" w:rsidR="003A42D4" w:rsidRDefault="003A42D4">
            <w:pPr>
              <w:jc w:val="right"/>
              <w:rPr>
                <w:szCs w:val="22"/>
              </w:rPr>
            </w:pPr>
            <w:r>
              <w:rPr>
                <w:sz w:val="22"/>
                <w:szCs w:val="22"/>
              </w:rPr>
              <w:t>120 020 982</w:t>
            </w:r>
          </w:p>
        </w:tc>
        <w:tc>
          <w:tcPr>
            <w:tcW w:w="236" w:type="dxa"/>
          </w:tcPr>
          <w:p w14:paraId="4ABAED88" w14:textId="77777777" w:rsidR="003A42D4" w:rsidRPr="007C7352" w:rsidRDefault="003A42D4" w:rsidP="00AC1683">
            <w:pPr>
              <w:jc w:val="right"/>
              <w:rPr>
                <w:color w:val="0000FF"/>
                <w:szCs w:val="22"/>
              </w:rPr>
            </w:pPr>
          </w:p>
        </w:tc>
        <w:tc>
          <w:tcPr>
            <w:tcW w:w="1520" w:type="dxa"/>
            <w:gridSpan w:val="2"/>
            <w:vAlign w:val="bottom"/>
          </w:tcPr>
          <w:p w14:paraId="4ABAED89" w14:textId="77777777" w:rsidR="003A42D4" w:rsidRPr="007C7352" w:rsidRDefault="003A42D4" w:rsidP="00647A7A">
            <w:pPr>
              <w:jc w:val="right"/>
              <w:rPr>
                <w:szCs w:val="22"/>
              </w:rPr>
            </w:pPr>
            <w:r w:rsidRPr="007C7352">
              <w:rPr>
                <w:sz w:val="22"/>
                <w:szCs w:val="22"/>
              </w:rPr>
              <w:t>85 542 285</w:t>
            </w:r>
          </w:p>
        </w:tc>
      </w:tr>
      <w:tr w:rsidR="003A42D4" w:rsidRPr="003A3B8B" w14:paraId="4ABAED90" w14:textId="77777777" w:rsidTr="00ED0C93">
        <w:trPr>
          <w:gridBefore w:val="1"/>
          <w:wBefore w:w="34" w:type="dxa"/>
        </w:trPr>
        <w:tc>
          <w:tcPr>
            <w:tcW w:w="5242" w:type="dxa"/>
            <w:gridSpan w:val="3"/>
          </w:tcPr>
          <w:p w14:paraId="4ABAED8B" w14:textId="77777777" w:rsidR="003A42D4" w:rsidRPr="007C7352" w:rsidRDefault="003A42D4" w:rsidP="00B332AD">
            <w:pPr>
              <w:rPr>
                <w:szCs w:val="22"/>
              </w:rPr>
            </w:pPr>
            <w:r w:rsidRPr="007C7352">
              <w:rPr>
                <w:sz w:val="22"/>
                <w:szCs w:val="22"/>
              </w:rPr>
              <w:t>Ieguldījumu plāns „INDEXO Jauda 16-50”</w:t>
            </w:r>
          </w:p>
        </w:tc>
        <w:tc>
          <w:tcPr>
            <w:tcW w:w="603" w:type="dxa"/>
          </w:tcPr>
          <w:p w14:paraId="4ABAED8C" w14:textId="77777777" w:rsidR="003A42D4" w:rsidRPr="007C7352" w:rsidRDefault="003A42D4">
            <w:pPr>
              <w:jc w:val="center"/>
              <w:rPr>
                <w:b/>
                <w:szCs w:val="22"/>
              </w:rPr>
            </w:pPr>
          </w:p>
        </w:tc>
        <w:tc>
          <w:tcPr>
            <w:tcW w:w="1573" w:type="dxa"/>
            <w:vAlign w:val="bottom"/>
          </w:tcPr>
          <w:p w14:paraId="4ABAED8D" w14:textId="77777777" w:rsidR="003A42D4" w:rsidRDefault="003A42D4">
            <w:pPr>
              <w:jc w:val="right"/>
              <w:rPr>
                <w:szCs w:val="22"/>
              </w:rPr>
            </w:pPr>
            <w:r>
              <w:rPr>
                <w:sz w:val="22"/>
                <w:szCs w:val="22"/>
              </w:rPr>
              <w:t>321 257 932</w:t>
            </w:r>
          </w:p>
        </w:tc>
        <w:tc>
          <w:tcPr>
            <w:tcW w:w="236" w:type="dxa"/>
          </w:tcPr>
          <w:p w14:paraId="4ABAED8E" w14:textId="77777777" w:rsidR="003A42D4" w:rsidRPr="007C7352" w:rsidRDefault="003A42D4" w:rsidP="00AC1683">
            <w:pPr>
              <w:jc w:val="right"/>
              <w:rPr>
                <w:color w:val="0000FF"/>
                <w:szCs w:val="22"/>
              </w:rPr>
            </w:pPr>
          </w:p>
        </w:tc>
        <w:tc>
          <w:tcPr>
            <w:tcW w:w="1520" w:type="dxa"/>
            <w:gridSpan w:val="2"/>
            <w:vAlign w:val="bottom"/>
          </w:tcPr>
          <w:p w14:paraId="4ABAED8F" w14:textId="77777777" w:rsidR="003A42D4" w:rsidRPr="007C7352" w:rsidRDefault="003A42D4" w:rsidP="00647A7A">
            <w:pPr>
              <w:jc w:val="right"/>
              <w:rPr>
                <w:szCs w:val="22"/>
              </w:rPr>
            </w:pPr>
            <w:r w:rsidRPr="007C7352">
              <w:rPr>
                <w:sz w:val="22"/>
                <w:szCs w:val="22"/>
              </w:rPr>
              <w:t>178 544 650</w:t>
            </w:r>
          </w:p>
        </w:tc>
      </w:tr>
      <w:tr w:rsidR="003A42D4" w:rsidRPr="003A3B8B" w14:paraId="4ABAED96" w14:textId="77777777" w:rsidTr="00ED0C93">
        <w:trPr>
          <w:gridBefore w:val="1"/>
          <w:wBefore w:w="34" w:type="dxa"/>
        </w:trPr>
        <w:tc>
          <w:tcPr>
            <w:tcW w:w="5242" w:type="dxa"/>
            <w:gridSpan w:val="3"/>
          </w:tcPr>
          <w:p w14:paraId="4ABAED91" w14:textId="77777777" w:rsidR="003A42D4" w:rsidRPr="007C7352" w:rsidRDefault="003A42D4" w:rsidP="00B332AD">
            <w:pPr>
              <w:rPr>
                <w:szCs w:val="22"/>
              </w:rPr>
            </w:pPr>
            <w:r w:rsidRPr="007C7352">
              <w:rPr>
                <w:sz w:val="22"/>
                <w:szCs w:val="22"/>
              </w:rPr>
              <w:t>IP „INDEXO Konservatīvais 55+”</w:t>
            </w:r>
          </w:p>
        </w:tc>
        <w:tc>
          <w:tcPr>
            <w:tcW w:w="603" w:type="dxa"/>
          </w:tcPr>
          <w:p w14:paraId="4ABAED92" w14:textId="77777777" w:rsidR="003A42D4" w:rsidRPr="007C7352" w:rsidRDefault="003A42D4">
            <w:pPr>
              <w:jc w:val="center"/>
              <w:rPr>
                <w:b/>
                <w:szCs w:val="22"/>
              </w:rPr>
            </w:pPr>
          </w:p>
        </w:tc>
        <w:tc>
          <w:tcPr>
            <w:tcW w:w="1573" w:type="dxa"/>
            <w:vAlign w:val="bottom"/>
          </w:tcPr>
          <w:p w14:paraId="4ABAED93" w14:textId="77777777" w:rsidR="003A42D4" w:rsidRDefault="003A42D4">
            <w:pPr>
              <w:jc w:val="right"/>
              <w:rPr>
                <w:szCs w:val="22"/>
              </w:rPr>
            </w:pPr>
            <w:r>
              <w:rPr>
                <w:sz w:val="22"/>
                <w:szCs w:val="22"/>
              </w:rPr>
              <w:t>23 131 788</w:t>
            </w:r>
          </w:p>
        </w:tc>
        <w:tc>
          <w:tcPr>
            <w:tcW w:w="236" w:type="dxa"/>
          </w:tcPr>
          <w:p w14:paraId="4ABAED94" w14:textId="77777777" w:rsidR="003A42D4" w:rsidRPr="007C7352" w:rsidRDefault="003A42D4" w:rsidP="00AC1683">
            <w:pPr>
              <w:jc w:val="right"/>
              <w:rPr>
                <w:color w:val="0000FF"/>
                <w:szCs w:val="22"/>
              </w:rPr>
            </w:pPr>
          </w:p>
        </w:tc>
        <w:tc>
          <w:tcPr>
            <w:tcW w:w="1520" w:type="dxa"/>
            <w:gridSpan w:val="2"/>
            <w:vAlign w:val="bottom"/>
          </w:tcPr>
          <w:p w14:paraId="4ABAED95" w14:textId="77777777" w:rsidR="003A42D4" w:rsidRPr="007C7352" w:rsidRDefault="003A42D4" w:rsidP="00647A7A">
            <w:pPr>
              <w:jc w:val="right"/>
              <w:rPr>
                <w:szCs w:val="22"/>
              </w:rPr>
            </w:pPr>
            <w:r w:rsidRPr="007C7352">
              <w:rPr>
                <w:sz w:val="22"/>
                <w:szCs w:val="22"/>
              </w:rPr>
              <w:t>15 267 562</w:t>
            </w:r>
          </w:p>
        </w:tc>
      </w:tr>
      <w:tr w:rsidR="003A42D4" w:rsidRPr="003A3B8B" w14:paraId="4ABAED9C" w14:textId="77777777" w:rsidTr="00ED0C93">
        <w:trPr>
          <w:gridBefore w:val="1"/>
          <w:wBefore w:w="34" w:type="dxa"/>
        </w:trPr>
        <w:tc>
          <w:tcPr>
            <w:tcW w:w="5242" w:type="dxa"/>
            <w:gridSpan w:val="3"/>
          </w:tcPr>
          <w:p w14:paraId="4ABAED97" w14:textId="77777777" w:rsidR="003A42D4" w:rsidRPr="007C7352" w:rsidRDefault="003A42D4" w:rsidP="00D2460F">
            <w:pPr>
              <w:rPr>
                <w:szCs w:val="22"/>
              </w:rPr>
            </w:pPr>
            <w:r>
              <w:rPr>
                <w:sz w:val="22"/>
                <w:szCs w:val="22"/>
              </w:rPr>
              <w:t>A</w:t>
            </w:r>
            <w:r w:rsidRPr="007C7352">
              <w:rPr>
                <w:sz w:val="22"/>
                <w:szCs w:val="22"/>
              </w:rPr>
              <w:t>ktīvais ieguldījumu plāns</w:t>
            </w:r>
            <w:r>
              <w:rPr>
                <w:sz w:val="22"/>
                <w:szCs w:val="22"/>
              </w:rPr>
              <w:t xml:space="preserve"> Integrum</w:t>
            </w:r>
          </w:p>
        </w:tc>
        <w:tc>
          <w:tcPr>
            <w:tcW w:w="603" w:type="dxa"/>
          </w:tcPr>
          <w:p w14:paraId="4ABAED98" w14:textId="77777777" w:rsidR="003A42D4" w:rsidRPr="007C7352" w:rsidRDefault="003A42D4">
            <w:pPr>
              <w:jc w:val="center"/>
              <w:rPr>
                <w:b/>
                <w:szCs w:val="22"/>
              </w:rPr>
            </w:pPr>
          </w:p>
        </w:tc>
        <w:tc>
          <w:tcPr>
            <w:tcW w:w="1573" w:type="dxa"/>
            <w:vAlign w:val="bottom"/>
          </w:tcPr>
          <w:p w14:paraId="4ABAED99" w14:textId="77777777" w:rsidR="003A42D4" w:rsidRDefault="003A42D4">
            <w:pPr>
              <w:jc w:val="right"/>
              <w:rPr>
                <w:szCs w:val="22"/>
              </w:rPr>
            </w:pPr>
            <w:r>
              <w:rPr>
                <w:sz w:val="22"/>
                <w:szCs w:val="22"/>
              </w:rPr>
              <w:t>12 398 215</w:t>
            </w:r>
          </w:p>
        </w:tc>
        <w:tc>
          <w:tcPr>
            <w:tcW w:w="236" w:type="dxa"/>
          </w:tcPr>
          <w:p w14:paraId="4ABAED9A" w14:textId="77777777" w:rsidR="003A42D4" w:rsidRPr="007C7352" w:rsidRDefault="003A42D4" w:rsidP="00AC1683">
            <w:pPr>
              <w:jc w:val="right"/>
              <w:rPr>
                <w:color w:val="0000FF"/>
                <w:szCs w:val="22"/>
              </w:rPr>
            </w:pPr>
          </w:p>
        </w:tc>
        <w:tc>
          <w:tcPr>
            <w:tcW w:w="1520" w:type="dxa"/>
            <w:gridSpan w:val="2"/>
            <w:vAlign w:val="bottom"/>
          </w:tcPr>
          <w:p w14:paraId="4ABAED9B" w14:textId="77777777" w:rsidR="003A42D4" w:rsidRPr="007C7352" w:rsidRDefault="003A42D4" w:rsidP="00647A7A">
            <w:pPr>
              <w:jc w:val="right"/>
              <w:rPr>
                <w:szCs w:val="22"/>
              </w:rPr>
            </w:pPr>
            <w:r w:rsidRPr="007C7352">
              <w:rPr>
                <w:sz w:val="22"/>
                <w:szCs w:val="22"/>
              </w:rPr>
              <w:t>10 481 961</w:t>
            </w:r>
          </w:p>
        </w:tc>
      </w:tr>
      <w:tr w:rsidR="003A42D4" w:rsidRPr="003A3B8B" w14:paraId="4ABAEDA2" w14:textId="77777777" w:rsidTr="00ED0C93">
        <w:trPr>
          <w:gridBefore w:val="1"/>
          <w:wBefore w:w="34" w:type="dxa"/>
        </w:trPr>
        <w:tc>
          <w:tcPr>
            <w:tcW w:w="5242" w:type="dxa"/>
            <w:gridSpan w:val="3"/>
            <w:vAlign w:val="center"/>
          </w:tcPr>
          <w:p w14:paraId="4ABAED9D" w14:textId="77777777" w:rsidR="003A42D4" w:rsidRPr="003A3B8B" w:rsidRDefault="003A42D4" w:rsidP="00F65E52">
            <w:pPr>
              <w:ind w:left="-113"/>
              <w:rPr>
                <w:b/>
                <w:bCs/>
                <w:szCs w:val="22"/>
              </w:rPr>
            </w:pPr>
            <w:r w:rsidRPr="003A3B8B">
              <w:rPr>
                <w:b/>
                <w:bCs/>
                <w:sz w:val="22"/>
                <w:szCs w:val="22"/>
              </w:rPr>
              <w:t>Shēmas līdzekļi ieguldījumu plānos kopā</w:t>
            </w:r>
          </w:p>
        </w:tc>
        <w:tc>
          <w:tcPr>
            <w:tcW w:w="603" w:type="dxa"/>
          </w:tcPr>
          <w:p w14:paraId="4ABAED9E" w14:textId="77777777" w:rsidR="003A42D4" w:rsidRPr="003A3B8B" w:rsidRDefault="003A42D4">
            <w:pPr>
              <w:jc w:val="center"/>
              <w:rPr>
                <w:szCs w:val="22"/>
              </w:rPr>
            </w:pPr>
            <w:r w:rsidRPr="003A3B8B">
              <w:rPr>
                <w:sz w:val="22"/>
                <w:szCs w:val="22"/>
              </w:rPr>
              <w:t>2,9</w:t>
            </w:r>
          </w:p>
        </w:tc>
        <w:tc>
          <w:tcPr>
            <w:tcW w:w="1573" w:type="dxa"/>
            <w:tcBorders>
              <w:top w:val="single" w:sz="4" w:space="0" w:color="auto"/>
            </w:tcBorders>
            <w:vAlign w:val="bottom"/>
          </w:tcPr>
          <w:p w14:paraId="4ABAED9F" w14:textId="77777777" w:rsidR="003A42D4" w:rsidRPr="00C15F8A" w:rsidRDefault="003A42D4">
            <w:pPr>
              <w:jc w:val="right"/>
              <w:rPr>
                <w:b/>
                <w:bCs/>
                <w:szCs w:val="22"/>
              </w:rPr>
            </w:pPr>
            <w:r w:rsidRPr="00C15F8A">
              <w:rPr>
                <w:b/>
                <w:bCs/>
                <w:sz w:val="22"/>
                <w:szCs w:val="22"/>
              </w:rPr>
              <w:t>5 999 370 204</w:t>
            </w:r>
          </w:p>
        </w:tc>
        <w:tc>
          <w:tcPr>
            <w:tcW w:w="236" w:type="dxa"/>
          </w:tcPr>
          <w:p w14:paraId="4ABAEDA0" w14:textId="77777777" w:rsidR="003A42D4" w:rsidRPr="00B1258F" w:rsidRDefault="003A42D4" w:rsidP="00AC1683">
            <w:pPr>
              <w:jc w:val="right"/>
              <w:rPr>
                <w:b/>
                <w:color w:val="0000FF"/>
                <w:szCs w:val="22"/>
              </w:rPr>
            </w:pPr>
          </w:p>
        </w:tc>
        <w:tc>
          <w:tcPr>
            <w:tcW w:w="1520" w:type="dxa"/>
            <w:gridSpan w:val="2"/>
            <w:tcBorders>
              <w:top w:val="single" w:sz="4" w:space="0" w:color="auto"/>
            </w:tcBorders>
            <w:vAlign w:val="bottom"/>
          </w:tcPr>
          <w:p w14:paraId="4ABAEDA1" w14:textId="77777777" w:rsidR="003A42D4" w:rsidRPr="007C7352" w:rsidRDefault="003A42D4" w:rsidP="00647A7A">
            <w:pPr>
              <w:jc w:val="right"/>
              <w:rPr>
                <w:b/>
                <w:bCs/>
                <w:szCs w:val="22"/>
              </w:rPr>
            </w:pPr>
            <w:r w:rsidRPr="007C7352">
              <w:rPr>
                <w:b/>
                <w:bCs/>
                <w:sz w:val="22"/>
                <w:szCs w:val="22"/>
              </w:rPr>
              <w:t>5 085 557 341</w:t>
            </w:r>
          </w:p>
        </w:tc>
      </w:tr>
      <w:tr w:rsidR="003A42D4" w:rsidRPr="009930DD" w14:paraId="4ABAEDA8" w14:textId="77777777" w:rsidTr="00ED0C93">
        <w:trPr>
          <w:gridBefore w:val="1"/>
          <w:wBefore w:w="34" w:type="dxa"/>
          <w:trHeight w:hRule="exact" w:val="113"/>
        </w:trPr>
        <w:tc>
          <w:tcPr>
            <w:tcW w:w="5242" w:type="dxa"/>
            <w:gridSpan w:val="3"/>
            <w:vAlign w:val="center"/>
          </w:tcPr>
          <w:p w14:paraId="4ABAEDA3" w14:textId="77777777" w:rsidR="003A42D4" w:rsidRPr="009930DD" w:rsidRDefault="003A42D4" w:rsidP="00F65E52">
            <w:pPr>
              <w:ind w:left="-113"/>
              <w:rPr>
                <w:color w:val="548DD4"/>
                <w:szCs w:val="22"/>
              </w:rPr>
            </w:pPr>
          </w:p>
        </w:tc>
        <w:tc>
          <w:tcPr>
            <w:tcW w:w="603" w:type="dxa"/>
          </w:tcPr>
          <w:p w14:paraId="4ABAEDA4" w14:textId="77777777" w:rsidR="003A42D4" w:rsidRPr="009930DD" w:rsidRDefault="003A42D4">
            <w:pPr>
              <w:jc w:val="center"/>
              <w:rPr>
                <w:b/>
                <w:color w:val="548DD4"/>
                <w:szCs w:val="22"/>
              </w:rPr>
            </w:pPr>
          </w:p>
        </w:tc>
        <w:tc>
          <w:tcPr>
            <w:tcW w:w="1573" w:type="dxa"/>
          </w:tcPr>
          <w:p w14:paraId="4ABAEDA5" w14:textId="77777777" w:rsidR="003A42D4" w:rsidRPr="00B1258F" w:rsidRDefault="003A42D4" w:rsidP="00AC1683">
            <w:pPr>
              <w:jc w:val="right"/>
              <w:rPr>
                <w:b/>
                <w:color w:val="0000FF"/>
                <w:szCs w:val="22"/>
              </w:rPr>
            </w:pPr>
          </w:p>
        </w:tc>
        <w:tc>
          <w:tcPr>
            <w:tcW w:w="236" w:type="dxa"/>
          </w:tcPr>
          <w:p w14:paraId="4ABAEDA6" w14:textId="77777777" w:rsidR="003A42D4" w:rsidRPr="00B1258F" w:rsidRDefault="003A42D4" w:rsidP="00AC1683">
            <w:pPr>
              <w:jc w:val="right"/>
              <w:rPr>
                <w:b/>
                <w:color w:val="0000FF"/>
                <w:szCs w:val="22"/>
              </w:rPr>
            </w:pPr>
          </w:p>
        </w:tc>
        <w:tc>
          <w:tcPr>
            <w:tcW w:w="1520" w:type="dxa"/>
            <w:gridSpan w:val="2"/>
          </w:tcPr>
          <w:p w14:paraId="4ABAEDA7" w14:textId="77777777" w:rsidR="003A42D4" w:rsidRPr="007C7352" w:rsidRDefault="003A42D4" w:rsidP="00647A7A">
            <w:pPr>
              <w:jc w:val="right"/>
              <w:rPr>
                <w:b/>
                <w:szCs w:val="22"/>
              </w:rPr>
            </w:pPr>
          </w:p>
        </w:tc>
      </w:tr>
      <w:tr w:rsidR="003A42D4" w:rsidRPr="003A3B8B" w14:paraId="4ABAEDAE" w14:textId="77777777" w:rsidTr="00ED0C93">
        <w:trPr>
          <w:gridBefore w:val="1"/>
          <w:wBefore w:w="34" w:type="dxa"/>
        </w:trPr>
        <w:tc>
          <w:tcPr>
            <w:tcW w:w="5242" w:type="dxa"/>
            <w:gridSpan w:val="3"/>
            <w:vAlign w:val="center"/>
          </w:tcPr>
          <w:p w14:paraId="4ABAEDA9" w14:textId="77777777" w:rsidR="003A42D4" w:rsidRPr="003A3B8B" w:rsidRDefault="003A42D4" w:rsidP="00F65E52">
            <w:pPr>
              <w:ind w:left="-113"/>
              <w:rPr>
                <w:b/>
                <w:bCs/>
                <w:szCs w:val="22"/>
              </w:rPr>
            </w:pPr>
            <w:r w:rsidRPr="003A3B8B">
              <w:rPr>
                <w:b/>
                <w:bCs/>
                <w:sz w:val="22"/>
                <w:szCs w:val="22"/>
              </w:rPr>
              <w:t>VSAA rīcībā esošie shēmas līdzekļi</w:t>
            </w:r>
          </w:p>
        </w:tc>
        <w:tc>
          <w:tcPr>
            <w:tcW w:w="603" w:type="dxa"/>
          </w:tcPr>
          <w:p w14:paraId="4ABAEDAA" w14:textId="77777777" w:rsidR="003A42D4" w:rsidRPr="003A3B8B" w:rsidRDefault="003A42D4">
            <w:pPr>
              <w:jc w:val="center"/>
              <w:rPr>
                <w:szCs w:val="22"/>
              </w:rPr>
            </w:pPr>
            <w:r w:rsidRPr="003A3B8B">
              <w:rPr>
                <w:sz w:val="22"/>
                <w:szCs w:val="22"/>
              </w:rPr>
              <w:t>10</w:t>
            </w:r>
          </w:p>
        </w:tc>
        <w:tc>
          <w:tcPr>
            <w:tcW w:w="1573" w:type="dxa"/>
          </w:tcPr>
          <w:p w14:paraId="4ABAEDAB" w14:textId="77777777" w:rsidR="003A42D4" w:rsidRPr="00C15F8A" w:rsidRDefault="003A42D4" w:rsidP="0063223A">
            <w:pPr>
              <w:jc w:val="right"/>
              <w:rPr>
                <w:b/>
                <w:szCs w:val="22"/>
              </w:rPr>
            </w:pPr>
            <w:r w:rsidRPr="00C15F8A">
              <w:rPr>
                <w:b/>
                <w:sz w:val="22"/>
                <w:szCs w:val="22"/>
              </w:rPr>
              <w:t>21</w:t>
            </w:r>
            <w:r>
              <w:rPr>
                <w:b/>
                <w:sz w:val="22"/>
                <w:szCs w:val="22"/>
              </w:rPr>
              <w:t> 884 702</w:t>
            </w:r>
          </w:p>
        </w:tc>
        <w:tc>
          <w:tcPr>
            <w:tcW w:w="236" w:type="dxa"/>
          </w:tcPr>
          <w:p w14:paraId="4ABAEDAC" w14:textId="77777777" w:rsidR="003A42D4" w:rsidRPr="00B1258F" w:rsidRDefault="003A42D4" w:rsidP="00AC1683">
            <w:pPr>
              <w:jc w:val="right"/>
              <w:rPr>
                <w:b/>
                <w:color w:val="0000FF"/>
                <w:szCs w:val="22"/>
              </w:rPr>
            </w:pPr>
          </w:p>
        </w:tc>
        <w:tc>
          <w:tcPr>
            <w:tcW w:w="1520" w:type="dxa"/>
            <w:gridSpan w:val="2"/>
          </w:tcPr>
          <w:p w14:paraId="4ABAEDAD" w14:textId="77777777" w:rsidR="003A42D4" w:rsidRPr="007C7352" w:rsidRDefault="003A42D4" w:rsidP="00647A7A">
            <w:pPr>
              <w:jc w:val="right"/>
              <w:rPr>
                <w:b/>
                <w:szCs w:val="22"/>
              </w:rPr>
            </w:pPr>
            <w:r w:rsidRPr="007C7352">
              <w:rPr>
                <w:b/>
                <w:sz w:val="22"/>
                <w:szCs w:val="22"/>
              </w:rPr>
              <w:t>9 735 032</w:t>
            </w:r>
          </w:p>
        </w:tc>
      </w:tr>
      <w:tr w:rsidR="003A42D4" w:rsidRPr="009930DD" w14:paraId="4ABAEDB4" w14:textId="77777777" w:rsidTr="00ED0C93">
        <w:trPr>
          <w:gridBefore w:val="1"/>
          <w:wBefore w:w="34" w:type="dxa"/>
          <w:trHeight w:hRule="exact" w:val="113"/>
        </w:trPr>
        <w:tc>
          <w:tcPr>
            <w:tcW w:w="5242" w:type="dxa"/>
            <w:gridSpan w:val="3"/>
            <w:vAlign w:val="center"/>
          </w:tcPr>
          <w:p w14:paraId="4ABAEDAF" w14:textId="77777777" w:rsidR="003A42D4" w:rsidRPr="009930DD" w:rsidRDefault="003A42D4" w:rsidP="00F65E52">
            <w:pPr>
              <w:ind w:left="-113"/>
              <w:rPr>
                <w:b/>
                <w:bCs/>
                <w:i/>
                <w:iCs/>
                <w:color w:val="548DD4"/>
                <w:szCs w:val="22"/>
              </w:rPr>
            </w:pPr>
          </w:p>
        </w:tc>
        <w:tc>
          <w:tcPr>
            <w:tcW w:w="603" w:type="dxa"/>
          </w:tcPr>
          <w:p w14:paraId="4ABAEDB0" w14:textId="77777777" w:rsidR="003A42D4" w:rsidRPr="009930DD" w:rsidRDefault="003A42D4">
            <w:pPr>
              <w:jc w:val="center"/>
              <w:rPr>
                <w:b/>
                <w:color w:val="548DD4"/>
                <w:szCs w:val="22"/>
              </w:rPr>
            </w:pPr>
          </w:p>
        </w:tc>
        <w:tc>
          <w:tcPr>
            <w:tcW w:w="1573" w:type="dxa"/>
          </w:tcPr>
          <w:p w14:paraId="4ABAEDB1" w14:textId="77777777" w:rsidR="003A42D4" w:rsidRPr="00B1258F" w:rsidRDefault="003A42D4" w:rsidP="00AC1683">
            <w:pPr>
              <w:jc w:val="right"/>
              <w:rPr>
                <w:b/>
                <w:color w:val="0000FF"/>
                <w:szCs w:val="22"/>
              </w:rPr>
            </w:pPr>
          </w:p>
        </w:tc>
        <w:tc>
          <w:tcPr>
            <w:tcW w:w="236" w:type="dxa"/>
          </w:tcPr>
          <w:p w14:paraId="4ABAEDB2" w14:textId="77777777" w:rsidR="003A42D4" w:rsidRPr="00B1258F" w:rsidRDefault="003A42D4" w:rsidP="00AC1683">
            <w:pPr>
              <w:jc w:val="right"/>
              <w:rPr>
                <w:b/>
                <w:color w:val="0000FF"/>
                <w:szCs w:val="22"/>
              </w:rPr>
            </w:pPr>
          </w:p>
        </w:tc>
        <w:tc>
          <w:tcPr>
            <w:tcW w:w="1520" w:type="dxa"/>
            <w:gridSpan w:val="2"/>
          </w:tcPr>
          <w:p w14:paraId="4ABAEDB3" w14:textId="77777777" w:rsidR="003A42D4" w:rsidRPr="007C7352" w:rsidRDefault="003A42D4" w:rsidP="00647A7A">
            <w:pPr>
              <w:jc w:val="right"/>
              <w:rPr>
                <w:b/>
                <w:szCs w:val="22"/>
              </w:rPr>
            </w:pPr>
          </w:p>
        </w:tc>
      </w:tr>
      <w:tr w:rsidR="003A42D4" w:rsidRPr="003A3B8B" w14:paraId="4ABAEDBA" w14:textId="77777777" w:rsidTr="00ED0C93">
        <w:trPr>
          <w:gridBefore w:val="1"/>
          <w:wBefore w:w="34" w:type="dxa"/>
        </w:trPr>
        <w:tc>
          <w:tcPr>
            <w:tcW w:w="5242" w:type="dxa"/>
            <w:gridSpan w:val="3"/>
            <w:vAlign w:val="center"/>
          </w:tcPr>
          <w:p w14:paraId="4ABAEDB5" w14:textId="77777777" w:rsidR="003A42D4" w:rsidRPr="003A3B8B" w:rsidRDefault="003A42D4" w:rsidP="00F65E52">
            <w:pPr>
              <w:ind w:left="-113"/>
              <w:rPr>
                <w:b/>
                <w:bCs/>
                <w:szCs w:val="22"/>
              </w:rPr>
            </w:pPr>
            <w:r w:rsidRPr="003A3B8B">
              <w:rPr>
                <w:b/>
                <w:bCs/>
                <w:sz w:val="22"/>
                <w:szCs w:val="22"/>
              </w:rPr>
              <w:t>AKTĪVI KOPĀ</w:t>
            </w:r>
          </w:p>
        </w:tc>
        <w:tc>
          <w:tcPr>
            <w:tcW w:w="603" w:type="dxa"/>
          </w:tcPr>
          <w:p w14:paraId="4ABAEDB6" w14:textId="77777777" w:rsidR="003A42D4" w:rsidRPr="003A3B8B" w:rsidRDefault="003A42D4">
            <w:pPr>
              <w:jc w:val="center"/>
              <w:rPr>
                <w:b/>
                <w:szCs w:val="22"/>
              </w:rPr>
            </w:pPr>
          </w:p>
        </w:tc>
        <w:tc>
          <w:tcPr>
            <w:tcW w:w="1573" w:type="dxa"/>
            <w:tcBorders>
              <w:bottom w:val="single" w:sz="4" w:space="0" w:color="auto"/>
            </w:tcBorders>
          </w:tcPr>
          <w:p w14:paraId="4ABAEDB7" w14:textId="77777777" w:rsidR="003A42D4" w:rsidRPr="00C15F8A" w:rsidRDefault="003A42D4" w:rsidP="0063223A">
            <w:pPr>
              <w:jc w:val="right"/>
              <w:rPr>
                <w:b/>
                <w:szCs w:val="22"/>
              </w:rPr>
            </w:pPr>
            <w:r w:rsidRPr="00C15F8A">
              <w:rPr>
                <w:b/>
                <w:sz w:val="22"/>
                <w:szCs w:val="22"/>
              </w:rPr>
              <w:t>6 021</w:t>
            </w:r>
            <w:r>
              <w:rPr>
                <w:b/>
                <w:sz w:val="22"/>
                <w:szCs w:val="22"/>
              </w:rPr>
              <w:t> </w:t>
            </w:r>
            <w:r w:rsidRPr="00C15F8A">
              <w:rPr>
                <w:b/>
                <w:sz w:val="22"/>
                <w:szCs w:val="22"/>
              </w:rPr>
              <w:t>2</w:t>
            </w:r>
            <w:r>
              <w:rPr>
                <w:b/>
                <w:sz w:val="22"/>
                <w:szCs w:val="22"/>
              </w:rPr>
              <w:t>54 906</w:t>
            </w:r>
          </w:p>
        </w:tc>
        <w:tc>
          <w:tcPr>
            <w:tcW w:w="236" w:type="dxa"/>
          </w:tcPr>
          <w:p w14:paraId="4ABAEDB8" w14:textId="77777777" w:rsidR="003A42D4" w:rsidRPr="00B1258F" w:rsidRDefault="003A42D4" w:rsidP="00AC1683">
            <w:pPr>
              <w:jc w:val="right"/>
              <w:rPr>
                <w:b/>
                <w:color w:val="0000FF"/>
                <w:szCs w:val="22"/>
              </w:rPr>
            </w:pPr>
          </w:p>
        </w:tc>
        <w:tc>
          <w:tcPr>
            <w:tcW w:w="1520" w:type="dxa"/>
            <w:gridSpan w:val="2"/>
            <w:tcBorders>
              <w:bottom w:val="single" w:sz="4" w:space="0" w:color="auto"/>
            </w:tcBorders>
          </w:tcPr>
          <w:p w14:paraId="4ABAEDB9" w14:textId="77777777" w:rsidR="003A42D4" w:rsidRPr="007C7352" w:rsidRDefault="003A42D4" w:rsidP="00647A7A">
            <w:pPr>
              <w:jc w:val="right"/>
              <w:rPr>
                <w:b/>
                <w:szCs w:val="22"/>
              </w:rPr>
            </w:pPr>
            <w:r w:rsidRPr="007C7352">
              <w:rPr>
                <w:b/>
                <w:sz w:val="22"/>
                <w:szCs w:val="22"/>
              </w:rPr>
              <w:t>5 095 292 373</w:t>
            </w:r>
          </w:p>
        </w:tc>
      </w:tr>
      <w:tr w:rsidR="003A42D4" w:rsidRPr="009930DD" w14:paraId="4ABAEDC0" w14:textId="77777777" w:rsidTr="00ED0C93">
        <w:trPr>
          <w:gridBefore w:val="1"/>
          <w:wBefore w:w="34" w:type="dxa"/>
          <w:trHeight w:hRule="exact" w:val="90"/>
        </w:trPr>
        <w:tc>
          <w:tcPr>
            <w:tcW w:w="5242" w:type="dxa"/>
            <w:gridSpan w:val="3"/>
            <w:vAlign w:val="center"/>
          </w:tcPr>
          <w:p w14:paraId="4ABAEDBB" w14:textId="77777777" w:rsidR="003A42D4" w:rsidRPr="009930DD" w:rsidRDefault="003A42D4" w:rsidP="00F65E52">
            <w:pPr>
              <w:ind w:left="-113"/>
              <w:rPr>
                <w:b/>
                <w:bCs/>
                <w:color w:val="548DD4"/>
                <w:szCs w:val="22"/>
              </w:rPr>
            </w:pPr>
          </w:p>
        </w:tc>
        <w:tc>
          <w:tcPr>
            <w:tcW w:w="603" w:type="dxa"/>
          </w:tcPr>
          <w:p w14:paraId="4ABAEDBC" w14:textId="77777777" w:rsidR="003A42D4" w:rsidRPr="009930DD" w:rsidRDefault="003A42D4">
            <w:pPr>
              <w:jc w:val="center"/>
              <w:rPr>
                <w:b/>
                <w:color w:val="548DD4"/>
                <w:szCs w:val="22"/>
              </w:rPr>
            </w:pPr>
          </w:p>
        </w:tc>
        <w:tc>
          <w:tcPr>
            <w:tcW w:w="1573" w:type="dxa"/>
            <w:tcBorders>
              <w:top w:val="single" w:sz="4" w:space="0" w:color="auto"/>
            </w:tcBorders>
          </w:tcPr>
          <w:p w14:paraId="4ABAEDBD" w14:textId="77777777" w:rsidR="003A42D4" w:rsidRPr="00B1258F" w:rsidRDefault="003A42D4" w:rsidP="00AC1683">
            <w:pPr>
              <w:jc w:val="right"/>
              <w:rPr>
                <w:b/>
                <w:color w:val="0000FF"/>
                <w:szCs w:val="22"/>
              </w:rPr>
            </w:pPr>
          </w:p>
        </w:tc>
        <w:tc>
          <w:tcPr>
            <w:tcW w:w="236" w:type="dxa"/>
          </w:tcPr>
          <w:p w14:paraId="4ABAEDBE" w14:textId="77777777" w:rsidR="003A42D4" w:rsidRPr="00B1258F" w:rsidRDefault="003A42D4" w:rsidP="00AC1683">
            <w:pPr>
              <w:jc w:val="right"/>
              <w:rPr>
                <w:b/>
                <w:color w:val="0000FF"/>
                <w:szCs w:val="22"/>
              </w:rPr>
            </w:pPr>
          </w:p>
        </w:tc>
        <w:tc>
          <w:tcPr>
            <w:tcW w:w="1520" w:type="dxa"/>
            <w:gridSpan w:val="2"/>
            <w:tcBorders>
              <w:top w:val="single" w:sz="4" w:space="0" w:color="auto"/>
            </w:tcBorders>
          </w:tcPr>
          <w:p w14:paraId="4ABAEDBF" w14:textId="77777777" w:rsidR="003A42D4" w:rsidRPr="007C7352" w:rsidRDefault="003A42D4" w:rsidP="00647A7A">
            <w:pPr>
              <w:jc w:val="right"/>
              <w:rPr>
                <w:b/>
                <w:szCs w:val="22"/>
              </w:rPr>
            </w:pPr>
          </w:p>
        </w:tc>
      </w:tr>
      <w:tr w:rsidR="003A42D4" w:rsidRPr="003A3B8B" w14:paraId="4ABAEDC6" w14:textId="77777777" w:rsidTr="00ED0C93">
        <w:trPr>
          <w:gridBefore w:val="1"/>
          <w:wBefore w:w="34" w:type="dxa"/>
        </w:trPr>
        <w:tc>
          <w:tcPr>
            <w:tcW w:w="5242" w:type="dxa"/>
            <w:gridSpan w:val="3"/>
            <w:vAlign w:val="center"/>
          </w:tcPr>
          <w:p w14:paraId="4ABAEDC1" w14:textId="77777777" w:rsidR="003A42D4" w:rsidRPr="003A3B8B" w:rsidRDefault="003A42D4" w:rsidP="00F65E52">
            <w:pPr>
              <w:ind w:left="-113"/>
              <w:rPr>
                <w:b/>
                <w:bCs/>
                <w:szCs w:val="22"/>
              </w:rPr>
            </w:pPr>
            <w:r w:rsidRPr="003A3B8B">
              <w:rPr>
                <w:b/>
                <w:bCs/>
                <w:sz w:val="22"/>
                <w:szCs w:val="22"/>
              </w:rPr>
              <w:t>II. SHĒMAS SAISTĪBAS</w:t>
            </w:r>
          </w:p>
        </w:tc>
        <w:tc>
          <w:tcPr>
            <w:tcW w:w="603" w:type="dxa"/>
          </w:tcPr>
          <w:p w14:paraId="4ABAEDC2" w14:textId="77777777" w:rsidR="003A42D4" w:rsidRPr="003A3B8B" w:rsidRDefault="003A42D4">
            <w:pPr>
              <w:jc w:val="center"/>
              <w:rPr>
                <w:szCs w:val="22"/>
              </w:rPr>
            </w:pPr>
            <w:r w:rsidRPr="003A3B8B">
              <w:rPr>
                <w:sz w:val="22"/>
                <w:szCs w:val="22"/>
              </w:rPr>
              <w:t>10</w:t>
            </w:r>
          </w:p>
        </w:tc>
        <w:tc>
          <w:tcPr>
            <w:tcW w:w="1573" w:type="dxa"/>
            <w:tcBorders>
              <w:bottom w:val="single" w:sz="4" w:space="0" w:color="auto"/>
            </w:tcBorders>
            <w:vAlign w:val="bottom"/>
          </w:tcPr>
          <w:p w14:paraId="4ABAEDC3" w14:textId="77777777" w:rsidR="003A42D4" w:rsidRPr="00C15F8A" w:rsidRDefault="003A42D4" w:rsidP="00A07670">
            <w:pPr>
              <w:jc w:val="right"/>
              <w:rPr>
                <w:b/>
                <w:szCs w:val="22"/>
              </w:rPr>
            </w:pPr>
            <w:r w:rsidRPr="00C15F8A">
              <w:rPr>
                <w:b/>
                <w:sz w:val="22"/>
                <w:szCs w:val="22"/>
              </w:rPr>
              <w:t xml:space="preserve">(21 </w:t>
            </w:r>
            <w:r>
              <w:rPr>
                <w:b/>
                <w:sz w:val="22"/>
                <w:szCs w:val="22"/>
              </w:rPr>
              <w:t>686 406</w:t>
            </w:r>
            <w:r w:rsidRPr="00C15F8A">
              <w:rPr>
                <w:b/>
                <w:sz w:val="22"/>
                <w:szCs w:val="22"/>
              </w:rPr>
              <w:t>)</w:t>
            </w:r>
          </w:p>
        </w:tc>
        <w:tc>
          <w:tcPr>
            <w:tcW w:w="236" w:type="dxa"/>
          </w:tcPr>
          <w:p w14:paraId="4ABAEDC4" w14:textId="77777777" w:rsidR="003A42D4" w:rsidRPr="00B1258F" w:rsidRDefault="003A42D4" w:rsidP="00AC1683">
            <w:pPr>
              <w:jc w:val="right"/>
              <w:rPr>
                <w:b/>
                <w:color w:val="0000FF"/>
                <w:szCs w:val="22"/>
              </w:rPr>
            </w:pPr>
          </w:p>
        </w:tc>
        <w:tc>
          <w:tcPr>
            <w:tcW w:w="1520" w:type="dxa"/>
            <w:gridSpan w:val="2"/>
            <w:tcBorders>
              <w:bottom w:val="single" w:sz="4" w:space="0" w:color="auto"/>
            </w:tcBorders>
            <w:vAlign w:val="bottom"/>
          </w:tcPr>
          <w:p w14:paraId="4ABAEDC5" w14:textId="77777777" w:rsidR="003A42D4" w:rsidRPr="007C7352" w:rsidRDefault="003A42D4" w:rsidP="00647A7A">
            <w:pPr>
              <w:jc w:val="right"/>
              <w:rPr>
                <w:b/>
                <w:szCs w:val="22"/>
              </w:rPr>
            </w:pPr>
            <w:r w:rsidRPr="007C7352">
              <w:rPr>
                <w:b/>
                <w:sz w:val="22"/>
                <w:szCs w:val="22"/>
              </w:rPr>
              <w:t>(9 712 501)</w:t>
            </w:r>
          </w:p>
        </w:tc>
      </w:tr>
      <w:tr w:rsidR="003A42D4" w:rsidRPr="009930DD" w14:paraId="4ABAEDCC" w14:textId="77777777" w:rsidTr="00ED0C93">
        <w:trPr>
          <w:gridBefore w:val="1"/>
          <w:wBefore w:w="34" w:type="dxa"/>
          <w:trHeight w:hRule="exact" w:val="90"/>
        </w:trPr>
        <w:tc>
          <w:tcPr>
            <w:tcW w:w="5242" w:type="dxa"/>
            <w:gridSpan w:val="3"/>
            <w:vAlign w:val="center"/>
          </w:tcPr>
          <w:p w14:paraId="4ABAEDC7" w14:textId="77777777" w:rsidR="003A42D4" w:rsidRPr="009930DD" w:rsidRDefault="003A42D4" w:rsidP="00F65E52">
            <w:pPr>
              <w:ind w:left="-113"/>
              <w:rPr>
                <w:b/>
                <w:bCs/>
                <w:color w:val="548DD4"/>
                <w:szCs w:val="22"/>
              </w:rPr>
            </w:pPr>
          </w:p>
        </w:tc>
        <w:tc>
          <w:tcPr>
            <w:tcW w:w="603" w:type="dxa"/>
          </w:tcPr>
          <w:p w14:paraId="4ABAEDC8" w14:textId="77777777" w:rsidR="003A42D4" w:rsidRPr="009930DD" w:rsidRDefault="003A42D4">
            <w:pPr>
              <w:jc w:val="center"/>
              <w:rPr>
                <w:b/>
                <w:color w:val="548DD4"/>
                <w:szCs w:val="22"/>
              </w:rPr>
            </w:pPr>
          </w:p>
        </w:tc>
        <w:tc>
          <w:tcPr>
            <w:tcW w:w="1573" w:type="dxa"/>
            <w:tcBorders>
              <w:top w:val="single" w:sz="4" w:space="0" w:color="auto"/>
              <w:bottom w:val="double" w:sz="4" w:space="0" w:color="auto"/>
            </w:tcBorders>
          </w:tcPr>
          <w:p w14:paraId="4ABAEDC9" w14:textId="77777777" w:rsidR="003A42D4" w:rsidRPr="00B1258F" w:rsidRDefault="003A42D4" w:rsidP="00AC1683">
            <w:pPr>
              <w:jc w:val="right"/>
              <w:rPr>
                <w:b/>
                <w:color w:val="0000FF"/>
                <w:szCs w:val="22"/>
              </w:rPr>
            </w:pPr>
          </w:p>
        </w:tc>
        <w:tc>
          <w:tcPr>
            <w:tcW w:w="236" w:type="dxa"/>
          </w:tcPr>
          <w:p w14:paraId="4ABAEDCA" w14:textId="77777777" w:rsidR="003A42D4" w:rsidRPr="00B1258F" w:rsidRDefault="003A42D4" w:rsidP="00AC1683">
            <w:pPr>
              <w:jc w:val="right"/>
              <w:rPr>
                <w:b/>
                <w:color w:val="0000FF"/>
                <w:szCs w:val="22"/>
              </w:rPr>
            </w:pPr>
          </w:p>
        </w:tc>
        <w:tc>
          <w:tcPr>
            <w:tcW w:w="1520" w:type="dxa"/>
            <w:gridSpan w:val="2"/>
            <w:tcBorders>
              <w:top w:val="single" w:sz="4" w:space="0" w:color="auto"/>
              <w:bottom w:val="double" w:sz="4" w:space="0" w:color="auto"/>
            </w:tcBorders>
          </w:tcPr>
          <w:p w14:paraId="4ABAEDCB" w14:textId="77777777" w:rsidR="003A42D4" w:rsidRPr="007C7352" w:rsidRDefault="003A42D4" w:rsidP="00647A7A">
            <w:pPr>
              <w:jc w:val="right"/>
              <w:rPr>
                <w:b/>
                <w:szCs w:val="22"/>
              </w:rPr>
            </w:pPr>
          </w:p>
        </w:tc>
      </w:tr>
      <w:tr w:rsidR="003A42D4" w:rsidRPr="00F36208" w14:paraId="4ABAEDD2" w14:textId="77777777" w:rsidTr="00647A7A">
        <w:trPr>
          <w:gridBefore w:val="1"/>
          <w:wBefore w:w="34" w:type="dxa"/>
        </w:trPr>
        <w:tc>
          <w:tcPr>
            <w:tcW w:w="5242" w:type="dxa"/>
            <w:gridSpan w:val="3"/>
            <w:vAlign w:val="center"/>
          </w:tcPr>
          <w:p w14:paraId="4ABAEDCD" w14:textId="77777777" w:rsidR="003A42D4" w:rsidRPr="00F36208" w:rsidRDefault="003A42D4" w:rsidP="00F65E52">
            <w:pPr>
              <w:ind w:left="-113"/>
              <w:rPr>
                <w:b/>
                <w:bCs/>
                <w:szCs w:val="22"/>
              </w:rPr>
            </w:pPr>
            <w:r w:rsidRPr="00F36208">
              <w:rPr>
                <w:b/>
                <w:bCs/>
                <w:sz w:val="22"/>
                <w:szCs w:val="22"/>
              </w:rPr>
              <w:t>III. SHĒMAS NETO AKTĪVI</w:t>
            </w:r>
          </w:p>
        </w:tc>
        <w:tc>
          <w:tcPr>
            <w:tcW w:w="603" w:type="dxa"/>
          </w:tcPr>
          <w:p w14:paraId="4ABAEDCE" w14:textId="77777777" w:rsidR="003A42D4" w:rsidRPr="00F36208" w:rsidRDefault="003A42D4">
            <w:pPr>
              <w:jc w:val="center"/>
              <w:rPr>
                <w:b/>
                <w:szCs w:val="22"/>
              </w:rPr>
            </w:pPr>
          </w:p>
        </w:tc>
        <w:tc>
          <w:tcPr>
            <w:tcW w:w="1573" w:type="dxa"/>
            <w:tcBorders>
              <w:top w:val="double" w:sz="4" w:space="0" w:color="auto"/>
              <w:bottom w:val="double" w:sz="4" w:space="0" w:color="auto"/>
            </w:tcBorders>
            <w:vAlign w:val="bottom"/>
          </w:tcPr>
          <w:p w14:paraId="4ABAEDCF" w14:textId="77777777" w:rsidR="003A42D4" w:rsidRPr="00C15F8A" w:rsidRDefault="003A42D4" w:rsidP="00E31C95">
            <w:pPr>
              <w:ind w:left="-57" w:right="-57"/>
              <w:jc w:val="right"/>
              <w:rPr>
                <w:b/>
                <w:bCs/>
                <w:szCs w:val="24"/>
              </w:rPr>
            </w:pPr>
            <w:r w:rsidRPr="00C15F8A">
              <w:rPr>
                <w:b/>
                <w:bCs/>
              </w:rPr>
              <w:t>5 999 56</w:t>
            </w:r>
            <w:r>
              <w:rPr>
                <w:b/>
                <w:bCs/>
              </w:rPr>
              <w:t>8</w:t>
            </w:r>
            <w:r w:rsidRPr="00C15F8A">
              <w:rPr>
                <w:b/>
                <w:bCs/>
              </w:rPr>
              <w:t xml:space="preserve"> 500</w:t>
            </w:r>
          </w:p>
        </w:tc>
        <w:tc>
          <w:tcPr>
            <w:tcW w:w="236" w:type="dxa"/>
          </w:tcPr>
          <w:p w14:paraId="4ABAEDD0" w14:textId="77777777" w:rsidR="003A42D4" w:rsidRPr="00B1258F" w:rsidRDefault="003A42D4" w:rsidP="00AC1683">
            <w:pPr>
              <w:jc w:val="right"/>
              <w:rPr>
                <w:b/>
                <w:color w:val="0000FF"/>
                <w:szCs w:val="22"/>
              </w:rPr>
            </w:pPr>
          </w:p>
        </w:tc>
        <w:tc>
          <w:tcPr>
            <w:tcW w:w="1520" w:type="dxa"/>
            <w:gridSpan w:val="2"/>
            <w:tcBorders>
              <w:top w:val="double" w:sz="4" w:space="0" w:color="auto"/>
              <w:bottom w:val="double" w:sz="4" w:space="0" w:color="auto"/>
            </w:tcBorders>
            <w:vAlign w:val="bottom"/>
          </w:tcPr>
          <w:p w14:paraId="4ABAEDD1" w14:textId="77777777" w:rsidR="003A42D4" w:rsidRPr="007C7352" w:rsidRDefault="003A42D4" w:rsidP="00647A7A">
            <w:pPr>
              <w:ind w:left="-57" w:right="-57"/>
              <w:jc w:val="right"/>
              <w:rPr>
                <w:b/>
                <w:bCs/>
                <w:szCs w:val="24"/>
              </w:rPr>
            </w:pPr>
            <w:r w:rsidRPr="007C7352">
              <w:rPr>
                <w:b/>
                <w:bCs/>
              </w:rPr>
              <w:t>5 085 579 872</w:t>
            </w:r>
          </w:p>
        </w:tc>
      </w:tr>
      <w:tr w:rsidR="003A42D4" w:rsidRPr="00F36208" w14:paraId="4ABAEDD8" w14:textId="77777777" w:rsidTr="00647A7A">
        <w:trPr>
          <w:gridBefore w:val="1"/>
          <w:wBefore w:w="34" w:type="dxa"/>
          <w:trHeight w:hRule="exact" w:val="110"/>
        </w:trPr>
        <w:tc>
          <w:tcPr>
            <w:tcW w:w="5242" w:type="dxa"/>
            <w:gridSpan w:val="3"/>
            <w:vAlign w:val="center"/>
          </w:tcPr>
          <w:p w14:paraId="4ABAEDD3" w14:textId="77777777" w:rsidR="003A42D4" w:rsidRPr="00F36208" w:rsidRDefault="003A42D4" w:rsidP="00F65E52">
            <w:pPr>
              <w:ind w:left="-113"/>
              <w:rPr>
                <w:b/>
                <w:bCs/>
                <w:i/>
                <w:iCs/>
                <w:szCs w:val="22"/>
              </w:rPr>
            </w:pPr>
          </w:p>
        </w:tc>
        <w:tc>
          <w:tcPr>
            <w:tcW w:w="603" w:type="dxa"/>
          </w:tcPr>
          <w:p w14:paraId="4ABAEDD4" w14:textId="77777777" w:rsidR="003A42D4" w:rsidRPr="00F36208" w:rsidRDefault="003A42D4">
            <w:pPr>
              <w:jc w:val="center"/>
              <w:rPr>
                <w:b/>
                <w:szCs w:val="22"/>
              </w:rPr>
            </w:pPr>
          </w:p>
        </w:tc>
        <w:tc>
          <w:tcPr>
            <w:tcW w:w="1573" w:type="dxa"/>
            <w:tcBorders>
              <w:top w:val="double" w:sz="4" w:space="0" w:color="auto"/>
            </w:tcBorders>
            <w:vAlign w:val="bottom"/>
          </w:tcPr>
          <w:p w14:paraId="4ABAEDD5" w14:textId="77777777" w:rsidR="003A42D4" w:rsidRPr="00C15F8A" w:rsidRDefault="003A42D4" w:rsidP="003A3B8B">
            <w:pPr>
              <w:ind w:left="-57" w:right="-57"/>
              <w:jc w:val="right"/>
              <w:rPr>
                <w:b/>
                <w:bCs/>
                <w:szCs w:val="24"/>
              </w:rPr>
            </w:pPr>
          </w:p>
        </w:tc>
        <w:tc>
          <w:tcPr>
            <w:tcW w:w="236" w:type="dxa"/>
          </w:tcPr>
          <w:p w14:paraId="4ABAEDD6" w14:textId="77777777" w:rsidR="003A42D4" w:rsidRPr="00B1258F" w:rsidRDefault="003A42D4" w:rsidP="00AC1683">
            <w:pPr>
              <w:jc w:val="right"/>
              <w:rPr>
                <w:b/>
                <w:color w:val="0000FF"/>
                <w:szCs w:val="22"/>
              </w:rPr>
            </w:pPr>
          </w:p>
        </w:tc>
        <w:tc>
          <w:tcPr>
            <w:tcW w:w="1520" w:type="dxa"/>
            <w:gridSpan w:val="2"/>
            <w:tcBorders>
              <w:top w:val="double" w:sz="4" w:space="0" w:color="auto"/>
            </w:tcBorders>
            <w:vAlign w:val="bottom"/>
          </w:tcPr>
          <w:p w14:paraId="4ABAEDD7" w14:textId="77777777" w:rsidR="003A42D4" w:rsidRPr="007C7352" w:rsidRDefault="003A42D4" w:rsidP="00647A7A">
            <w:pPr>
              <w:ind w:left="-57" w:right="-57"/>
              <w:jc w:val="right"/>
              <w:rPr>
                <w:b/>
                <w:bCs/>
                <w:szCs w:val="24"/>
              </w:rPr>
            </w:pPr>
          </w:p>
        </w:tc>
      </w:tr>
      <w:tr w:rsidR="003A42D4" w:rsidRPr="00F36208" w14:paraId="4ABAEDDE" w14:textId="77777777" w:rsidTr="00647A7A">
        <w:trPr>
          <w:gridBefore w:val="1"/>
          <w:wBefore w:w="34" w:type="dxa"/>
        </w:trPr>
        <w:tc>
          <w:tcPr>
            <w:tcW w:w="5242" w:type="dxa"/>
            <w:gridSpan w:val="3"/>
            <w:vAlign w:val="center"/>
          </w:tcPr>
          <w:p w14:paraId="4ABAEDD9" w14:textId="77777777" w:rsidR="003A42D4" w:rsidRPr="00F36208" w:rsidRDefault="003A42D4" w:rsidP="00F65E52">
            <w:pPr>
              <w:ind w:left="-113" w:right="-57"/>
              <w:rPr>
                <w:b/>
                <w:bCs/>
                <w:szCs w:val="22"/>
              </w:rPr>
            </w:pPr>
            <w:r w:rsidRPr="00F36208">
              <w:rPr>
                <w:b/>
                <w:bCs/>
                <w:sz w:val="22"/>
                <w:szCs w:val="22"/>
              </w:rPr>
              <w:t>IV. SHĒMAS DALĪBNIEKU PENSIJAS KAPITĀLS</w:t>
            </w:r>
          </w:p>
        </w:tc>
        <w:tc>
          <w:tcPr>
            <w:tcW w:w="603" w:type="dxa"/>
          </w:tcPr>
          <w:p w14:paraId="4ABAEDDA" w14:textId="77777777" w:rsidR="003A42D4" w:rsidRPr="00F36208" w:rsidRDefault="003A42D4">
            <w:pPr>
              <w:jc w:val="center"/>
              <w:rPr>
                <w:b/>
                <w:szCs w:val="22"/>
              </w:rPr>
            </w:pPr>
          </w:p>
        </w:tc>
        <w:tc>
          <w:tcPr>
            <w:tcW w:w="1573" w:type="dxa"/>
            <w:tcBorders>
              <w:bottom w:val="double" w:sz="4" w:space="0" w:color="auto"/>
            </w:tcBorders>
            <w:vAlign w:val="bottom"/>
          </w:tcPr>
          <w:p w14:paraId="4ABAEDDB" w14:textId="77777777" w:rsidR="003A42D4" w:rsidRPr="00C15F8A" w:rsidRDefault="003A42D4" w:rsidP="00E31C95">
            <w:pPr>
              <w:ind w:left="-57" w:right="-57"/>
              <w:jc w:val="right"/>
              <w:rPr>
                <w:b/>
                <w:bCs/>
                <w:szCs w:val="24"/>
              </w:rPr>
            </w:pPr>
            <w:r w:rsidRPr="00C15F8A">
              <w:rPr>
                <w:b/>
                <w:bCs/>
              </w:rPr>
              <w:t>5 999 56</w:t>
            </w:r>
            <w:r>
              <w:rPr>
                <w:b/>
                <w:bCs/>
              </w:rPr>
              <w:t>8</w:t>
            </w:r>
            <w:r w:rsidRPr="00C15F8A">
              <w:rPr>
                <w:b/>
                <w:bCs/>
              </w:rPr>
              <w:t xml:space="preserve"> 500</w:t>
            </w:r>
          </w:p>
        </w:tc>
        <w:tc>
          <w:tcPr>
            <w:tcW w:w="236" w:type="dxa"/>
          </w:tcPr>
          <w:p w14:paraId="4ABAEDDC" w14:textId="77777777" w:rsidR="003A42D4" w:rsidRPr="00B1258F" w:rsidRDefault="003A42D4" w:rsidP="00AC1683">
            <w:pPr>
              <w:jc w:val="right"/>
              <w:rPr>
                <w:b/>
                <w:color w:val="0000FF"/>
                <w:szCs w:val="22"/>
              </w:rPr>
            </w:pPr>
          </w:p>
        </w:tc>
        <w:tc>
          <w:tcPr>
            <w:tcW w:w="1520" w:type="dxa"/>
            <w:gridSpan w:val="2"/>
            <w:tcBorders>
              <w:bottom w:val="double" w:sz="4" w:space="0" w:color="auto"/>
            </w:tcBorders>
            <w:vAlign w:val="bottom"/>
          </w:tcPr>
          <w:p w14:paraId="4ABAEDDD" w14:textId="77777777" w:rsidR="003A42D4" w:rsidRPr="007C7352" w:rsidRDefault="003A42D4" w:rsidP="00647A7A">
            <w:pPr>
              <w:ind w:left="-57" w:right="-57"/>
              <w:jc w:val="right"/>
              <w:rPr>
                <w:b/>
                <w:bCs/>
                <w:szCs w:val="24"/>
              </w:rPr>
            </w:pPr>
            <w:r w:rsidRPr="007C7352">
              <w:rPr>
                <w:b/>
                <w:bCs/>
              </w:rPr>
              <w:t>5 085 579 872</w:t>
            </w:r>
          </w:p>
        </w:tc>
      </w:tr>
      <w:tr w:rsidR="003A42D4" w14:paraId="4ABAEDE1" w14:textId="77777777" w:rsidTr="00ED0C93">
        <w:trPr>
          <w:gridAfter w:val="1"/>
          <w:wAfter w:w="702" w:type="dxa"/>
          <w:trHeight w:val="198"/>
        </w:trPr>
        <w:tc>
          <w:tcPr>
            <w:tcW w:w="4253" w:type="dxa"/>
            <w:gridSpan w:val="2"/>
          </w:tcPr>
          <w:p w14:paraId="4ABAEDDF" w14:textId="77777777" w:rsidR="003A42D4" w:rsidRPr="0064135D" w:rsidRDefault="003A42D4" w:rsidP="00B93EA8">
            <w:pPr>
              <w:rPr>
                <w:szCs w:val="22"/>
              </w:rPr>
            </w:pPr>
          </w:p>
        </w:tc>
        <w:tc>
          <w:tcPr>
            <w:tcW w:w="4253" w:type="dxa"/>
            <w:gridSpan w:val="6"/>
          </w:tcPr>
          <w:p w14:paraId="4ABAEDE0" w14:textId="77777777" w:rsidR="003A42D4" w:rsidRDefault="003A42D4" w:rsidP="00B93EA8"/>
        </w:tc>
      </w:tr>
      <w:tr w:rsidR="003A42D4" w14:paraId="4ABAEDE4" w14:textId="77777777" w:rsidTr="00ED0C93">
        <w:trPr>
          <w:gridAfter w:val="1"/>
          <w:wAfter w:w="702" w:type="dxa"/>
          <w:trHeight w:val="198"/>
        </w:trPr>
        <w:tc>
          <w:tcPr>
            <w:tcW w:w="4253" w:type="dxa"/>
            <w:gridSpan w:val="2"/>
            <w:tcBorders>
              <w:top w:val="single" w:sz="4" w:space="0" w:color="auto"/>
              <w:left w:val="single" w:sz="4" w:space="0" w:color="auto"/>
              <w:bottom w:val="single" w:sz="4" w:space="0" w:color="auto"/>
              <w:right w:val="single" w:sz="4" w:space="0" w:color="auto"/>
            </w:tcBorders>
          </w:tcPr>
          <w:p w14:paraId="4ABAEDE2" w14:textId="77777777" w:rsidR="003A42D4" w:rsidRPr="0071228C" w:rsidRDefault="003A42D4" w:rsidP="00B93EA8">
            <w:pPr>
              <w:rPr>
                <w:szCs w:val="22"/>
              </w:rPr>
            </w:pPr>
            <w:r w:rsidRPr="0071228C">
              <w:rPr>
                <w:sz w:val="22"/>
                <w:szCs w:val="22"/>
              </w:rPr>
              <w:t>VSAA direktore</w:t>
            </w:r>
          </w:p>
        </w:tc>
        <w:tc>
          <w:tcPr>
            <w:tcW w:w="4253" w:type="dxa"/>
            <w:gridSpan w:val="6"/>
            <w:tcBorders>
              <w:top w:val="single" w:sz="4" w:space="0" w:color="auto"/>
              <w:left w:val="single" w:sz="4" w:space="0" w:color="auto"/>
              <w:bottom w:val="single" w:sz="4" w:space="0" w:color="auto"/>
              <w:right w:val="single" w:sz="4" w:space="0" w:color="auto"/>
            </w:tcBorders>
          </w:tcPr>
          <w:p w14:paraId="4ABAEDE3" w14:textId="77777777" w:rsidR="003A42D4" w:rsidRPr="0071228C" w:rsidRDefault="003A42D4" w:rsidP="00B93EA8">
            <w:pPr>
              <w:rPr>
                <w:szCs w:val="22"/>
              </w:rPr>
            </w:pPr>
            <w:r w:rsidRPr="0071228C">
              <w:rPr>
                <w:sz w:val="22"/>
                <w:szCs w:val="22"/>
              </w:rPr>
              <w:t>Labklājības ministrs</w:t>
            </w:r>
          </w:p>
        </w:tc>
      </w:tr>
      <w:tr w:rsidR="003A42D4" w14:paraId="4ABAEDE7" w14:textId="77777777" w:rsidTr="00ED0C93">
        <w:trPr>
          <w:gridAfter w:val="1"/>
          <w:wAfter w:w="702" w:type="dxa"/>
          <w:trHeight w:val="198"/>
        </w:trPr>
        <w:tc>
          <w:tcPr>
            <w:tcW w:w="4253" w:type="dxa"/>
            <w:gridSpan w:val="2"/>
            <w:tcBorders>
              <w:top w:val="single" w:sz="4" w:space="0" w:color="auto"/>
              <w:left w:val="single" w:sz="4" w:space="0" w:color="auto"/>
              <w:bottom w:val="single" w:sz="4" w:space="0" w:color="auto"/>
              <w:right w:val="single" w:sz="4" w:space="0" w:color="auto"/>
            </w:tcBorders>
          </w:tcPr>
          <w:p w14:paraId="4ABAEDE5" w14:textId="77777777" w:rsidR="003A42D4" w:rsidRPr="0071228C" w:rsidRDefault="003A42D4" w:rsidP="00B93EA8">
            <w:pPr>
              <w:rPr>
                <w:szCs w:val="22"/>
              </w:rPr>
            </w:pPr>
            <w:r w:rsidRPr="0071228C">
              <w:rPr>
                <w:sz w:val="22"/>
                <w:szCs w:val="22"/>
              </w:rPr>
              <w:t>Inese Šmitiņa</w:t>
            </w:r>
          </w:p>
        </w:tc>
        <w:tc>
          <w:tcPr>
            <w:tcW w:w="4253" w:type="dxa"/>
            <w:gridSpan w:val="6"/>
            <w:tcBorders>
              <w:top w:val="single" w:sz="4" w:space="0" w:color="auto"/>
              <w:left w:val="single" w:sz="4" w:space="0" w:color="auto"/>
              <w:bottom w:val="single" w:sz="4" w:space="0" w:color="auto"/>
              <w:right w:val="single" w:sz="4" w:space="0" w:color="auto"/>
            </w:tcBorders>
          </w:tcPr>
          <w:p w14:paraId="4ABAEDE6" w14:textId="77777777" w:rsidR="003A42D4" w:rsidRPr="0071228C" w:rsidRDefault="003A42D4" w:rsidP="00B93EA8">
            <w:pPr>
              <w:rPr>
                <w:szCs w:val="22"/>
              </w:rPr>
            </w:pPr>
            <w:r w:rsidRPr="0071228C">
              <w:rPr>
                <w:sz w:val="22"/>
                <w:szCs w:val="22"/>
              </w:rPr>
              <w:t>Gatis Eglītis</w:t>
            </w:r>
          </w:p>
        </w:tc>
      </w:tr>
      <w:tr w:rsidR="003A42D4" w14:paraId="4ABAEDEA" w14:textId="77777777" w:rsidTr="00ED0C93">
        <w:trPr>
          <w:gridAfter w:val="1"/>
          <w:wAfter w:w="702" w:type="dxa"/>
          <w:trHeight w:val="198"/>
        </w:trPr>
        <w:tc>
          <w:tcPr>
            <w:tcW w:w="4253" w:type="dxa"/>
            <w:gridSpan w:val="2"/>
            <w:tcBorders>
              <w:top w:val="single" w:sz="4" w:space="0" w:color="auto"/>
              <w:left w:val="single" w:sz="4" w:space="0" w:color="auto"/>
              <w:bottom w:val="single" w:sz="4" w:space="0" w:color="auto"/>
              <w:right w:val="single" w:sz="4" w:space="0" w:color="auto"/>
            </w:tcBorders>
          </w:tcPr>
          <w:p w14:paraId="4ABAEDE8" w14:textId="77777777" w:rsidR="003A42D4" w:rsidRPr="0071228C" w:rsidRDefault="003A42D4" w:rsidP="00B93EA8">
            <w:pPr>
              <w:rPr>
                <w:szCs w:val="22"/>
              </w:rPr>
            </w:pPr>
            <w:r w:rsidRPr="0071228C">
              <w:rPr>
                <w:sz w:val="22"/>
                <w:szCs w:val="22"/>
              </w:rPr>
              <w:t>Dro</w:t>
            </w:r>
            <w:r>
              <w:rPr>
                <w:sz w:val="22"/>
                <w:szCs w:val="22"/>
              </w:rPr>
              <w:t>š</w:t>
            </w:r>
            <w:r w:rsidRPr="0071228C">
              <w:rPr>
                <w:sz w:val="22"/>
                <w:szCs w:val="22"/>
              </w:rPr>
              <w:t>s elektroniskais paraksts ar laika zīmogu</w:t>
            </w:r>
          </w:p>
        </w:tc>
        <w:tc>
          <w:tcPr>
            <w:tcW w:w="4253" w:type="dxa"/>
            <w:gridSpan w:val="6"/>
            <w:tcBorders>
              <w:top w:val="single" w:sz="4" w:space="0" w:color="auto"/>
              <w:left w:val="single" w:sz="4" w:space="0" w:color="auto"/>
              <w:bottom w:val="single" w:sz="4" w:space="0" w:color="auto"/>
              <w:right w:val="single" w:sz="4" w:space="0" w:color="auto"/>
            </w:tcBorders>
          </w:tcPr>
          <w:p w14:paraId="4ABAEDE9" w14:textId="77777777" w:rsidR="003A42D4" w:rsidRPr="0071228C" w:rsidRDefault="003A42D4" w:rsidP="00B93EA8">
            <w:pPr>
              <w:rPr>
                <w:szCs w:val="22"/>
              </w:rPr>
            </w:pPr>
            <w:r w:rsidRPr="0071228C">
              <w:rPr>
                <w:sz w:val="22"/>
                <w:szCs w:val="22"/>
              </w:rPr>
              <w:t>Dro</w:t>
            </w:r>
            <w:r>
              <w:rPr>
                <w:sz w:val="22"/>
                <w:szCs w:val="22"/>
              </w:rPr>
              <w:t>š</w:t>
            </w:r>
            <w:r w:rsidRPr="0071228C">
              <w:rPr>
                <w:sz w:val="22"/>
                <w:szCs w:val="22"/>
              </w:rPr>
              <w:t>s elektroniskais paraksts ar laika zīmogu</w:t>
            </w:r>
          </w:p>
        </w:tc>
      </w:tr>
      <w:tr w:rsidR="003A42D4" w14:paraId="4ABAEDED" w14:textId="77777777" w:rsidTr="00ED0C93">
        <w:trPr>
          <w:gridAfter w:val="1"/>
          <w:wAfter w:w="702" w:type="dxa"/>
          <w:trHeight w:val="198"/>
        </w:trPr>
        <w:tc>
          <w:tcPr>
            <w:tcW w:w="4253" w:type="dxa"/>
            <w:gridSpan w:val="2"/>
            <w:tcBorders>
              <w:top w:val="single" w:sz="4" w:space="0" w:color="auto"/>
              <w:left w:val="single" w:sz="4" w:space="0" w:color="auto"/>
              <w:bottom w:val="single" w:sz="4" w:space="0" w:color="auto"/>
              <w:right w:val="single" w:sz="4" w:space="0" w:color="auto"/>
            </w:tcBorders>
          </w:tcPr>
          <w:p w14:paraId="4ABAEDEB" w14:textId="4D19679F" w:rsidR="003A42D4" w:rsidRPr="0071228C" w:rsidRDefault="00B320AB" w:rsidP="00B93EA8">
            <w:pPr>
              <w:rPr>
                <w:szCs w:val="22"/>
              </w:rPr>
            </w:pPr>
            <w:r>
              <w:rPr>
                <w:sz w:val="22"/>
                <w:szCs w:val="22"/>
              </w:rPr>
              <w:t>06.07.2022.</w:t>
            </w:r>
          </w:p>
        </w:tc>
        <w:tc>
          <w:tcPr>
            <w:tcW w:w="4253" w:type="dxa"/>
            <w:gridSpan w:val="6"/>
            <w:tcBorders>
              <w:top w:val="single" w:sz="4" w:space="0" w:color="auto"/>
              <w:left w:val="single" w:sz="4" w:space="0" w:color="auto"/>
              <w:bottom w:val="single" w:sz="4" w:space="0" w:color="auto"/>
              <w:right w:val="single" w:sz="4" w:space="0" w:color="auto"/>
            </w:tcBorders>
          </w:tcPr>
          <w:p w14:paraId="4ABAEDEC" w14:textId="393E94F3" w:rsidR="003A42D4" w:rsidRPr="0071228C" w:rsidRDefault="00B320AB" w:rsidP="00B93EA8">
            <w:pPr>
              <w:rPr>
                <w:szCs w:val="22"/>
              </w:rPr>
            </w:pPr>
            <w:r>
              <w:rPr>
                <w:sz w:val="22"/>
                <w:szCs w:val="22"/>
              </w:rPr>
              <w:t>11.07.2022.</w:t>
            </w:r>
          </w:p>
        </w:tc>
      </w:tr>
    </w:tbl>
    <w:p w14:paraId="4ABAEDEE" w14:textId="77777777" w:rsidR="003A42D4" w:rsidRPr="00884690" w:rsidRDefault="003A42D4" w:rsidP="00C92BAA">
      <w:pPr>
        <w:pStyle w:val="Heading1"/>
        <w:shd w:val="clear" w:color="auto" w:fill="C6D9F1"/>
        <w:ind w:right="-151"/>
        <w:rPr>
          <w:sz w:val="24"/>
          <w:szCs w:val="24"/>
        </w:rPr>
      </w:pPr>
      <w:bookmarkStart w:id="104" w:name="_Toc104818398"/>
      <w:r w:rsidRPr="00884690">
        <w:rPr>
          <w:sz w:val="24"/>
          <w:szCs w:val="24"/>
        </w:rPr>
        <w:lastRenderedPageBreak/>
        <w:t>VALSTS FONDĒTO PENSIJU SHĒMAS DALĪBNIEKU KUSTĪBAS PĀRSKATS</w:t>
      </w:r>
      <w:bookmarkEnd w:id="104"/>
    </w:p>
    <w:tbl>
      <w:tblPr>
        <w:tblW w:w="9043" w:type="dxa"/>
        <w:tblInd w:w="108" w:type="dxa"/>
        <w:tblLayout w:type="fixed"/>
        <w:tblLook w:val="0000" w:firstRow="0" w:lastRow="0" w:firstColumn="0" w:lastColumn="0" w:noHBand="0" w:noVBand="0"/>
      </w:tblPr>
      <w:tblGrid>
        <w:gridCol w:w="4984"/>
        <w:gridCol w:w="951"/>
        <w:gridCol w:w="1372"/>
        <w:gridCol w:w="308"/>
        <w:gridCol w:w="1428"/>
      </w:tblGrid>
      <w:tr w:rsidR="003A42D4" w:rsidRPr="00884690" w14:paraId="4ABAEDF4" w14:textId="77777777">
        <w:trPr>
          <w:trHeight w:val="99"/>
        </w:trPr>
        <w:tc>
          <w:tcPr>
            <w:tcW w:w="4984" w:type="dxa"/>
          </w:tcPr>
          <w:p w14:paraId="4ABAEDEF" w14:textId="77777777" w:rsidR="003A42D4" w:rsidRPr="00884690" w:rsidRDefault="003A42D4">
            <w:pPr>
              <w:rPr>
                <w:szCs w:val="22"/>
              </w:rPr>
            </w:pPr>
          </w:p>
        </w:tc>
        <w:tc>
          <w:tcPr>
            <w:tcW w:w="951" w:type="dxa"/>
          </w:tcPr>
          <w:p w14:paraId="4ABAEDF0" w14:textId="77777777" w:rsidR="003A42D4" w:rsidRPr="00732044" w:rsidRDefault="003A42D4">
            <w:pPr>
              <w:pStyle w:val="Heading6"/>
              <w:ind w:left="-57" w:right="-57"/>
              <w:rPr>
                <w:rFonts w:ascii="Times New Roman" w:hAnsi="Times New Roman"/>
                <w:iCs/>
              </w:rPr>
            </w:pPr>
            <w:r w:rsidRPr="00732044">
              <w:rPr>
                <w:rFonts w:ascii="Times New Roman" w:hAnsi="Times New Roman"/>
                <w:iCs/>
              </w:rPr>
              <w:t>Pielikums</w:t>
            </w:r>
          </w:p>
        </w:tc>
        <w:tc>
          <w:tcPr>
            <w:tcW w:w="1372" w:type="dxa"/>
          </w:tcPr>
          <w:p w14:paraId="4ABAEDF1" w14:textId="77777777" w:rsidR="003A42D4" w:rsidRPr="00884690" w:rsidRDefault="003A42D4" w:rsidP="00884690">
            <w:pPr>
              <w:jc w:val="right"/>
              <w:rPr>
                <w:b/>
                <w:bCs/>
                <w:szCs w:val="22"/>
              </w:rPr>
            </w:pPr>
            <w:r>
              <w:rPr>
                <w:b/>
                <w:bCs/>
                <w:sz w:val="22"/>
                <w:szCs w:val="22"/>
              </w:rPr>
              <w:t>2021</w:t>
            </w:r>
          </w:p>
        </w:tc>
        <w:tc>
          <w:tcPr>
            <w:tcW w:w="308" w:type="dxa"/>
          </w:tcPr>
          <w:p w14:paraId="4ABAEDF2" w14:textId="77777777" w:rsidR="003A42D4" w:rsidRPr="00884690" w:rsidRDefault="003A42D4" w:rsidP="00D63BA4">
            <w:pPr>
              <w:jc w:val="right"/>
              <w:rPr>
                <w:b/>
                <w:bCs/>
                <w:szCs w:val="22"/>
              </w:rPr>
            </w:pPr>
          </w:p>
        </w:tc>
        <w:tc>
          <w:tcPr>
            <w:tcW w:w="1428" w:type="dxa"/>
          </w:tcPr>
          <w:p w14:paraId="4ABAEDF3" w14:textId="77777777" w:rsidR="003A42D4" w:rsidRPr="00884690" w:rsidRDefault="003A42D4" w:rsidP="00233426">
            <w:pPr>
              <w:jc w:val="right"/>
              <w:rPr>
                <w:b/>
                <w:bCs/>
                <w:szCs w:val="22"/>
              </w:rPr>
            </w:pPr>
            <w:r w:rsidRPr="00884690">
              <w:rPr>
                <w:b/>
                <w:bCs/>
                <w:sz w:val="22"/>
                <w:szCs w:val="22"/>
              </w:rPr>
              <w:t>20</w:t>
            </w:r>
            <w:r>
              <w:rPr>
                <w:b/>
                <w:bCs/>
                <w:sz w:val="22"/>
                <w:szCs w:val="22"/>
              </w:rPr>
              <w:t>20</w:t>
            </w:r>
          </w:p>
        </w:tc>
      </w:tr>
      <w:tr w:rsidR="003A42D4" w:rsidRPr="00884690" w14:paraId="4ABAEDFA" w14:textId="77777777">
        <w:tc>
          <w:tcPr>
            <w:tcW w:w="4984" w:type="dxa"/>
          </w:tcPr>
          <w:p w14:paraId="4ABAEDF5" w14:textId="77777777" w:rsidR="003A42D4" w:rsidRPr="00884690" w:rsidRDefault="003A42D4">
            <w:pPr>
              <w:rPr>
                <w:szCs w:val="22"/>
              </w:rPr>
            </w:pPr>
          </w:p>
        </w:tc>
        <w:tc>
          <w:tcPr>
            <w:tcW w:w="951" w:type="dxa"/>
          </w:tcPr>
          <w:p w14:paraId="4ABAEDF6" w14:textId="77777777" w:rsidR="003A42D4" w:rsidRPr="00884690" w:rsidRDefault="003A42D4">
            <w:pPr>
              <w:jc w:val="center"/>
              <w:rPr>
                <w:b/>
                <w:szCs w:val="22"/>
              </w:rPr>
            </w:pPr>
          </w:p>
        </w:tc>
        <w:tc>
          <w:tcPr>
            <w:tcW w:w="1372" w:type="dxa"/>
          </w:tcPr>
          <w:p w14:paraId="4ABAEDF7" w14:textId="77777777" w:rsidR="003A42D4" w:rsidRPr="00884690" w:rsidRDefault="003A42D4" w:rsidP="00D63BA4">
            <w:pPr>
              <w:jc w:val="right"/>
              <w:rPr>
                <w:b/>
                <w:szCs w:val="22"/>
              </w:rPr>
            </w:pPr>
            <w:r w:rsidRPr="00884690">
              <w:rPr>
                <w:b/>
                <w:sz w:val="22"/>
                <w:szCs w:val="22"/>
              </w:rPr>
              <w:t>skaits</w:t>
            </w:r>
          </w:p>
        </w:tc>
        <w:tc>
          <w:tcPr>
            <w:tcW w:w="308" w:type="dxa"/>
          </w:tcPr>
          <w:p w14:paraId="4ABAEDF8" w14:textId="77777777" w:rsidR="003A42D4" w:rsidRPr="00884690" w:rsidRDefault="003A42D4" w:rsidP="00D63BA4">
            <w:pPr>
              <w:jc w:val="right"/>
              <w:rPr>
                <w:b/>
                <w:szCs w:val="22"/>
              </w:rPr>
            </w:pPr>
          </w:p>
        </w:tc>
        <w:tc>
          <w:tcPr>
            <w:tcW w:w="1428" w:type="dxa"/>
          </w:tcPr>
          <w:p w14:paraId="4ABAEDF9" w14:textId="77777777" w:rsidR="003A42D4" w:rsidRPr="00884690" w:rsidRDefault="003A42D4" w:rsidP="00D63BA4">
            <w:pPr>
              <w:jc w:val="right"/>
              <w:rPr>
                <w:b/>
                <w:szCs w:val="22"/>
              </w:rPr>
            </w:pPr>
            <w:r w:rsidRPr="00884690">
              <w:rPr>
                <w:b/>
                <w:sz w:val="22"/>
                <w:szCs w:val="22"/>
              </w:rPr>
              <w:t>skaits</w:t>
            </w:r>
          </w:p>
        </w:tc>
      </w:tr>
      <w:tr w:rsidR="003A42D4" w:rsidRPr="00884690" w14:paraId="4ABAEE00" w14:textId="77777777">
        <w:tc>
          <w:tcPr>
            <w:tcW w:w="4984" w:type="dxa"/>
          </w:tcPr>
          <w:p w14:paraId="4ABAEDFB" w14:textId="77777777" w:rsidR="003A42D4" w:rsidRPr="00884690" w:rsidRDefault="003A42D4">
            <w:pPr>
              <w:spacing w:line="240" w:lineRule="atLeast"/>
              <w:rPr>
                <w:b/>
                <w:caps/>
                <w:szCs w:val="22"/>
              </w:rPr>
            </w:pPr>
            <w:r w:rsidRPr="00884690">
              <w:rPr>
                <w:b/>
                <w:caps/>
                <w:sz w:val="22"/>
                <w:szCs w:val="22"/>
              </w:rPr>
              <w:t>I. Shēmas dalībnieku skaits pārskata perioda sākumā</w:t>
            </w:r>
          </w:p>
        </w:tc>
        <w:tc>
          <w:tcPr>
            <w:tcW w:w="951" w:type="dxa"/>
          </w:tcPr>
          <w:p w14:paraId="4ABAEDFC" w14:textId="77777777" w:rsidR="003A42D4" w:rsidRPr="00233426" w:rsidRDefault="003A42D4">
            <w:pPr>
              <w:jc w:val="center"/>
              <w:rPr>
                <w:b/>
                <w:szCs w:val="22"/>
              </w:rPr>
            </w:pPr>
          </w:p>
        </w:tc>
        <w:tc>
          <w:tcPr>
            <w:tcW w:w="1372" w:type="dxa"/>
            <w:tcBorders>
              <w:bottom w:val="single" w:sz="4" w:space="0" w:color="auto"/>
            </w:tcBorders>
            <w:vAlign w:val="bottom"/>
          </w:tcPr>
          <w:p w14:paraId="4ABAEDFD" w14:textId="77777777" w:rsidR="003A42D4" w:rsidRPr="00233426" w:rsidRDefault="003A42D4" w:rsidP="00233426">
            <w:pPr>
              <w:jc w:val="right"/>
              <w:rPr>
                <w:b/>
                <w:bCs/>
                <w:szCs w:val="22"/>
              </w:rPr>
            </w:pPr>
            <w:r w:rsidRPr="00233426">
              <w:rPr>
                <w:b/>
                <w:bCs/>
                <w:sz w:val="22"/>
                <w:szCs w:val="22"/>
              </w:rPr>
              <w:t>1 295 745</w:t>
            </w:r>
          </w:p>
        </w:tc>
        <w:tc>
          <w:tcPr>
            <w:tcW w:w="308" w:type="dxa"/>
            <w:vAlign w:val="bottom"/>
          </w:tcPr>
          <w:p w14:paraId="4ABAEDFE" w14:textId="77777777" w:rsidR="003A42D4" w:rsidRPr="00B1258F" w:rsidRDefault="003A42D4">
            <w:pPr>
              <w:jc w:val="right"/>
              <w:rPr>
                <w:b/>
                <w:bCs/>
                <w:color w:val="0000FF"/>
                <w:szCs w:val="22"/>
              </w:rPr>
            </w:pPr>
          </w:p>
        </w:tc>
        <w:tc>
          <w:tcPr>
            <w:tcW w:w="1428" w:type="dxa"/>
            <w:tcBorders>
              <w:bottom w:val="single" w:sz="4" w:space="0" w:color="auto"/>
            </w:tcBorders>
            <w:vAlign w:val="bottom"/>
          </w:tcPr>
          <w:p w14:paraId="4ABAEDFF" w14:textId="77777777" w:rsidR="003A42D4" w:rsidRPr="00233426" w:rsidRDefault="003A42D4" w:rsidP="00A81873">
            <w:pPr>
              <w:jc w:val="right"/>
              <w:rPr>
                <w:b/>
                <w:bCs/>
                <w:szCs w:val="22"/>
              </w:rPr>
            </w:pPr>
            <w:r w:rsidRPr="00233426">
              <w:rPr>
                <w:b/>
                <w:bCs/>
                <w:sz w:val="22"/>
                <w:szCs w:val="22"/>
              </w:rPr>
              <w:t>1 300 135</w:t>
            </w:r>
          </w:p>
        </w:tc>
      </w:tr>
      <w:tr w:rsidR="003A42D4" w:rsidRPr="00884690" w14:paraId="4ABAEE06" w14:textId="77777777">
        <w:tc>
          <w:tcPr>
            <w:tcW w:w="4984" w:type="dxa"/>
          </w:tcPr>
          <w:p w14:paraId="4ABAEE01" w14:textId="77777777" w:rsidR="003A42D4" w:rsidRPr="00884690" w:rsidRDefault="003A42D4">
            <w:pPr>
              <w:spacing w:line="240" w:lineRule="atLeast"/>
              <w:rPr>
                <w:szCs w:val="22"/>
              </w:rPr>
            </w:pPr>
          </w:p>
        </w:tc>
        <w:tc>
          <w:tcPr>
            <w:tcW w:w="951" w:type="dxa"/>
          </w:tcPr>
          <w:p w14:paraId="4ABAEE02" w14:textId="77777777" w:rsidR="003A42D4" w:rsidRPr="00884690" w:rsidRDefault="003A42D4">
            <w:pPr>
              <w:jc w:val="center"/>
              <w:rPr>
                <w:szCs w:val="22"/>
              </w:rPr>
            </w:pPr>
          </w:p>
        </w:tc>
        <w:tc>
          <w:tcPr>
            <w:tcW w:w="1372" w:type="dxa"/>
            <w:tcBorders>
              <w:top w:val="single" w:sz="4" w:space="0" w:color="auto"/>
            </w:tcBorders>
          </w:tcPr>
          <w:p w14:paraId="4ABAEE03" w14:textId="77777777" w:rsidR="003A42D4" w:rsidRPr="00B1258F" w:rsidRDefault="003A42D4">
            <w:pPr>
              <w:rPr>
                <w:color w:val="0000FF"/>
                <w:szCs w:val="22"/>
              </w:rPr>
            </w:pPr>
          </w:p>
        </w:tc>
        <w:tc>
          <w:tcPr>
            <w:tcW w:w="308" w:type="dxa"/>
          </w:tcPr>
          <w:p w14:paraId="4ABAEE04" w14:textId="77777777" w:rsidR="003A42D4" w:rsidRPr="00B1258F" w:rsidRDefault="003A42D4">
            <w:pPr>
              <w:jc w:val="right"/>
              <w:rPr>
                <w:color w:val="0000FF"/>
                <w:szCs w:val="22"/>
              </w:rPr>
            </w:pPr>
          </w:p>
        </w:tc>
        <w:tc>
          <w:tcPr>
            <w:tcW w:w="1428" w:type="dxa"/>
            <w:tcBorders>
              <w:top w:val="single" w:sz="4" w:space="0" w:color="auto"/>
            </w:tcBorders>
          </w:tcPr>
          <w:p w14:paraId="4ABAEE05" w14:textId="77777777" w:rsidR="003A42D4" w:rsidRPr="00233426" w:rsidRDefault="003A42D4" w:rsidP="00A81873">
            <w:pPr>
              <w:rPr>
                <w:szCs w:val="22"/>
              </w:rPr>
            </w:pPr>
          </w:p>
        </w:tc>
      </w:tr>
      <w:tr w:rsidR="003A42D4" w:rsidRPr="00884690" w14:paraId="4ABAEE0C" w14:textId="77777777">
        <w:tc>
          <w:tcPr>
            <w:tcW w:w="4984" w:type="dxa"/>
          </w:tcPr>
          <w:p w14:paraId="4ABAEE07" w14:textId="77777777" w:rsidR="003A42D4" w:rsidRPr="00884690" w:rsidRDefault="003A42D4">
            <w:pPr>
              <w:spacing w:line="240" w:lineRule="atLeast"/>
              <w:ind w:left="318"/>
              <w:rPr>
                <w:szCs w:val="22"/>
              </w:rPr>
            </w:pPr>
            <w:r w:rsidRPr="00884690">
              <w:rPr>
                <w:sz w:val="22"/>
                <w:szCs w:val="22"/>
              </w:rPr>
              <w:t>Dalībnieki, kuri shēmai pakļauti obligāti</w:t>
            </w:r>
          </w:p>
        </w:tc>
        <w:tc>
          <w:tcPr>
            <w:tcW w:w="951" w:type="dxa"/>
          </w:tcPr>
          <w:p w14:paraId="4ABAEE08" w14:textId="77777777" w:rsidR="003A42D4" w:rsidRPr="00884690" w:rsidRDefault="003A42D4">
            <w:pPr>
              <w:jc w:val="center"/>
              <w:rPr>
                <w:b/>
                <w:szCs w:val="22"/>
              </w:rPr>
            </w:pPr>
          </w:p>
        </w:tc>
        <w:tc>
          <w:tcPr>
            <w:tcW w:w="1372" w:type="dxa"/>
          </w:tcPr>
          <w:p w14:paraId="4ABAEE09" w14:textId="77777777" w:rsidR="003A42D4" w:rsidRPr="00233426" w:rsidRDefault="003A42D4" w:rsidP="00A81873">
            <w:pPr>
              <w:jc w:val="right"/>
              <w:rPr>
                <w:szCs w:val="22"/>
              </w:rPr>
            </w:pPr>
            <w:r w:rsidRPr="00233426">
              <w:rPr>
                <w:sz w:val="22"/>
                <w:szCs w:val="22"/>
              </w:rPr>
              <w:t>901 195</w:t>
            </w:r>
          </w:p>
        </w:tc>
        <w:tc>
          <w:tcPr>
            <w:tcW w:w="308" w:type="dxa"/>
          </w:tcPr>
          <w:p w14:paraId="4ABAEE0A" w14:textId="77777777" w:rsidR="003A42D4" w:rsidRPr="00B1258F" w:rsidRDefault="003A42D4">
            <w:pPr>
              <w:jc w:val="right"/>
              <w:rPr>
                <w:color w:val="0000FF"/>
                <w:szCs w:val="22"/>
              </w:rPr>
            </w:pPr>
          </w:p>
        </w:tc>
        <w:tc>
          <w:tcPr>
            <w:tcW w:w="1428" w:type="dxa"/>
          </w:tcPr>
          <w:p w14:paraId="4ABAEE0B" w14:textId="77777777" w:rsidR="003A42D4" w:rsidRPr="00233426" w:rsidRDefault="003A42D4" w:rsidP="00A81873">
            <w:pPr>
              <w:jc w:val="right"/>
              <w:rPr>
                <w:szCs w:val="22"/>
              </w:rPr>
            </w:pPr>
            <w:r w:rsidRPr="00233426">
              <w:rPr>
                <w:sz w:val="22"/>
                <w:szCs w:val="22"/>
              </w:rPr>
              <w:t>882 019</w:t>
            </w:r>
          </w:p>
        </w:tc>
      </w:tr>
      <w:tr w:rsidR="003A42D4" w:rsidRPr="00884690" w14:paraId="4ABAEE12" w14:textId="77777777">
        <w:tc>
          <w:tcPr>
            <w:tcW w:w="4984" w:type="dxa"/>
          </w:tcPr>
          <w:p w14:paraId="4ABAEE0D" w14:textId="77777777" w:rsidR="003A42D4" w:rsidRPr="00884690" w:rsidRDefault="003A42D4" w:rsidP="0002205B">
            <w:pPr>
              <w:spacing w:line="240" w:lineRule="atLeast"/>
              <w:ind w:left="318"/>
              <w:rPr>
                <w:szCs w:val="22"/>
              </w:rPr>
            </w:pPr>
            <w:r w:rsidRPr="00884690">
              <w:rPr>
                <w:sz w:val="22"/>
                <w:szCs w:val="22"/>
              </w:rPr>
              <w:t>Dalībnieki, kuri shēm</w:t>
            </w:r>
            <w:r>
              <w:rPr>
                <w:sz w:val="22"/>
                <w:szCs w:val="22"/>
              </w:rPr>
              <w:t>ā</w:t>
            </w:r>
            <w:r w:rsidRPr="00884690">
              <w:rPr>
                <w:sz w:val="22"/>
                <w:szCs w:val="22"/>
              </w:rPr>
              <w:t xml:space="preserve"> </w:t>
            </w:r>
            <w:r>
              <w:rPr>
                <w:sz w:val="22"/>
                <w:szCs w:val="22"/>
              </w:rPr>
              <w:t xml:space="preserve">iesaistījušies </w:t>
            </w:r>
            <w:r w:rsidRPr="00884690">
              <w:rPr>
                <w:sz w:val="22"/>
                <w:szCs w:val="22"/>
              </w:rPr>
              <w:t>brīvprātīgi</w:t>
            </w:r>
          </w:p>
        </w:tc>
        <w:tc>
          <w:tcPr>
            <w:tcW w:w="951" w:type="dxa"/>
          </w:tcPr>
          <w:p w14:paraId="4ABAEE0E" w14:textId="77777777" w:rsidR="003A42D4" w:rsidRPr="00884690" w:rsidRDefault="003A42D4">
            <w:pPr>
              <w:jc w:val="center"/>
              <w:rPr>
                <w:b/>
                <w:szCs w:val="22"/>
              </w:rPr>
            </w:pPr>
          </w:p>
        </w:tc>
        <w:tc>
          <w:tcPr>
            <w:tcW w:w="1372" w:type="dxa"/>
          </w:tcPr>
          <w:p w14:paraId="4ABAEE0F" w14:textId="77777777" w:rsidR="003A42D4" w:rsidRPr="00233426" w:rsidRDefault="003A42D4" w:rsidP="00A81873">
            <w:pPr>
              <w:jc w:val="right"/>
              <w:rPr>
                <w:szCs w:val="22"/>
              </w:rPr>
            </w:pPr>
            <w:r w:rsidRPr="00233426">
              <w:rPr>
                <w:sz w:val="22"/>
                <w:szCs w:val="22"/>
              </w:rPr>
              <w:t>394 550</w:t>
            </w:r>
          </w:p>
        </w:tc>
        <w:tc>
          <w:tcPr>
            <w:tcW w:w="308" w:type="dxa"/>
          </w:tcPr>
          <w:p w14:paraId="4ABAEE10" w14:textId="77777777" w:rsidR="003A42D4" w:rsidRPr="00B1258F" w:rsidRDefault="003A42D4">
            <w:pPr>
              <w:jc w:val="right"/>
              <w:rPr>
                <w:color w:val="0000FF"/>
                <w:szCs w:val="22"/>
              </w:rPr>
            </w:pPr>
          </w:p>
        </w:tc>
        <w:tc>
          <w:tcPr>
            <w:tcW w:w="1428" w:type="dxa"/>
          </w:tcPr>
          <w:p w14:paraId="4ABAEE11" w14:textId="77777777" w:rsidR="003A42D4" w:rsidRPr="00233426" w:rsidRDefault="003A42D4" w:rsidP="00A81873">
            <w:pPr>
              <w:jc w:val="right"/>
              <w:rPr>
                <w:szCs w:val="22"/>
              </w:rPr>
            </w:pPr>
            <w:r w:rsidRPr="00233426">
              <w:rPr>
                <w:sz w:val="22"/>
                <w:szCs w:val="22"/>
              </w:rPr>
              <w:t>418 116</w:t>
            </w:r>
          </w:p>
        </w:tc>
      </w:tr>
      <w:tr w:rsidR="003A42D4" w:rsidRPr="00884690" w14:paraId="4ABAEE18" w14:textId="77777777">
        <w:tc>
          <w:tcPr>
            <w:tcW w:w="4984" w:type="dxa"/>
          </w:tcPr>
          <w:p w14:paraId="4ABAEE13" w14:textId="77777777" w:rsidR="003A42D4" w:rsidRPr="00884690" w:rsidRDefault="003A42D4">
            <w:pPr>
              <w:spacing w:line="240" w:lineRule="atLeast"/>
              <w:rPr>
                <w:b/>
                <w:szCs w:val="22"/>
              </w:rPr>
            </w:pPr>
          </w:p>
        </w:tc>
        <w:tc>
          <w:tcPr>
            <w:tcW w:w="951" w:type="dxa"/>
          </w:tcPr>
          <w:p w14:paraId="4ABAEE14" w14:textId="77777777" w:rsidR="003A42D4" w:rsidRPr="00884690" w:rsidRDefault="003A42D4">
            <w:pPr>
              <w:jc w:val="center"/>
              <w:rPr>
                <w:b/>
                <w:szCs w:val="22"/>
              </w:rPr>
            </w:pPr>
          </w:p>
        </w:tc>
        <w:tc>
          <w:tcPr>
            <w:tcW w:w="1372" w:type="dxa"/>
          </w:tcPr>
          <w:p w14:paraId="4ABAEE15" w14:textId="77777777" w:rsidR="003A42D4" w:rsidRPr="00B1258F" w:rsidRDefault="003A42D4">
            <w:pPr>
              <w:jc w:val="right"/>
              <w:rPr>
                <w:b/>
                <w:bCs/>
                <w:color w:val="0000FF"/>
                <w:szCs w:val="22"/>
              </w:rPr>
            </w:pPr>
          </w:p>
        </w:tc>
        <w:tc>
          <w:tcPr>
            <w:tcW w:w="308" w:type="dxa"/>
          </w:tcPr>
          <w:p w14:paraId="4ABAEE16" w14:textId="77777777" w:rsidR="003A42D4" w:rsidRPr="00B1258F" w:rsidRDefault="003A42D4">
            <w:pPr>
              <w:jc w:val="right"/>
              <w:rPr>
                <w:b/>
                <w:bCs/>
                <w:color w:val="0000FF"/>
                <w:szCs w:val="22"/>
              </w:rPr>
            </w:pPr>
          </w:p>
        </w:tc>
        <w:tc>
          <w:tcPr>
            <w:tcW w:w="1428" w:type="dxa"/>
          </w:tcPr>
          <w:p w14:paraId="4ABAEE17" w14:textId="77777777" w:rsidR="003A42D4" w:rsidRPr="00233426" w:rsidRDefault="003A42D4" w:rsidP="00A81873">
            <w:pPr>
              <w:jc w:val="right"/>
              <w:rPr>
                <w:b/>
                <w:bCs/>
                <w:szCs w:val="22"/>
              </w:rPr>
            </w:pPr>
          </w:p>
        </w:tc>
      </w:tr>
      <w:tr w:rsidR="003A42D4" w:rsidRPr="00884690" w14:paraId="4ABAEE1E" w14:textId="77777777" w:rsidTr="00D536F6">
        <w:tc>
          <w:tcPr>
            <w:tcW w:w="4984" w:type="dxa"/>
          </w:tcPr>
          <w:p w14:paraId="4ABAEE19" w14:textId="77777777" w:rsidR="003A42D4" w:rsidRPr="00884690" w:rsidRDefault="003A42D4">
            <w:pPr>
              <w:spacing w:line="240" w:lineRule="atLeast"/>
              <w:rPr>
                <w:b/>
                <w:szCs w:val="22"/>
              </w:rPr>
            </w:pPr>
            <w:r w:rsidRPr="00884690">
              <w:rPr>
                <w:b/>
                <w:sz w:val="22"/>
                <w:szCs w:val="22"/>
              </w:rPr>
              <w:t xml:space="preserve">II. </w:t>
            </w:r>
            <w:r w:rsidRPr="00884690">
              <w:rPr>
                <w:b/>
                <w:caps/>
                <w:sz w:val="22"/>
                <w:szCs w:val="22"/>
              </w:rPr>
              <w:t xml:space="preserve">No jauna reģistrētie dalībnieki pārskata periodā </w:t>
            </w:r>
          </w:p>
        </w:tc>
        <w:tc>
          <w:tcPr>
            <w:tcW w:w="951" w:type="dxa"/>
          </w:tcPr>
          <w:p w14:paraId="4ABAEE1A" w14:textId="77777777" w:rsidR="003A42D4" w:rsidRPr="00884690" w:rsidRDefault="003A42D4">
            <w:pPr>
              <w:jc w:val="center"/>
              <w:rPr>
                <w:b/>
                <w:szCs w:val="22"/>
              </w:rPr>
            </w:pPr>
          </w:p>
        </w:tc>
        <w:tc>
          <w:tcPr>
            <w:tcW w:w="1372" w:type="dxa"/>
            <w:tcBorders>
              <w:bottom w:val="single" w:sz="4" w:space="0" w:color="auto"/>
            </w:tcBorders>
            <w:vAlign w:val="bottom"/>
          </w:tcPr>
          <w:p w14:paraId="4ABAEE1B" w14:textId="77777777" w:rsidR="003A42D4" w:rsidRPr="00B1258F" w:rsidRDefault="003A42D4" w:rsidP="00D536F6">
            <w:pPr>
              <w:jc w:val="right"/>
              <w:rPr>
                <w:b/>
                <w:bCs/>
                <w:color w:val="0000FF"/>
                <w:szCs w:val="22"/>
              </w:rPr>
            </w:pPr>
            <w:r w:rsidRPr="00ED6584">
              <w:rPr>
                <w:b/>
                <w:bCs/>
                <w:sz w:val="22"/>
                <w:szCs w:val="22"/>
              </w:rPr>
              <w:t>25 211</w:t>
            </w:r>
          </w:p>
        </w:tc>
        <w:tc>
          <w:tcPr>
            <w:tcW w:w="308" w:type="dxa"/>
            <w:vAlign w:val="bottom"/>
          </w:tcPr>
          <w:p w14:paraId="4ABAEE1C" w14:textId="77777777" w:rsidR="003A42D4" w:rsidRPr="00B1258F" w:rsidRDefault="003A42D4">
            <w:pPr>
              <w:jc w:val="right"/>
              <w:rPr>
                <w:b/>
                <w:bCs/>
                <w:color w:val="0000FF"/>
                <w:szCs w:val="22"/>
              </w:rPr>
            </w:pPr>
          </w:p>
        </w:tc>
        <w:tc>
          <w:tcPr>
            <w:tcW w:w="1428" w:type="dxa"/>
            <w:tcBorders>
              <w:bottom w:val="single" w:sz="4" w:space="0" w:color="auto"/>
            </w:tcBorders>
            <w:vAlign w:val="bottom"/>
          </w:tcPr>
          <w:p w14:paraId="4ABAEE1D" w14:textId="77777777" w:rsidR="003A42D4" w:rsidRPr="00233426" w:rsidRDefault="003A42D4" w:rsidP="00A81873">
            <w:pPr>
              <w:jc w:val="right"/>
              <w:rPr>
                <w:b/>
                <w:bCs/>
                <w:szCs w:val="22"/>
              </w:rPr>
            </w:pPr>
            <w:r w:rsidRPr="00233426">
              <w:rPr>
                <w:b/>
                <w:bCs/>
                <w:sz w:val="22"/>
                <w:szCs w:val="22"/>
              </w:rPr>
              <w:t>22 279</w:t>
            </w:r>
          </w:p>
        </w:tc>
      </w:tr>
      <w:tr w:rsidR="003A42D4" w:rsidRPr="00884690" w14:paraId="4ABAEE24" w14:textId="77777777">
        <w:tc>
          <w:tcPr>
            <w:tcW w:w="4984" w:type="dxa"/>
          </w:tcPr>
          <w:p w14:paraId="4ABAEE1F" w14:textId="77777777" w:rsidR="003A42D4" w:rsidRPr="00884690" w:rsidRDefault="003A42D4" w:rsidP="00745FA0">
            <w:pPr>
              <w:pStyle w:val="TOC1"/>
            </w:pPr>
          </w:p>
        </w:tc>
        <w:tc>
          <w:tcPr>
            <w:tcW w:w="951" w:type="dxa"/>
          </w:tcPr>
          <w:p w14:paraId="4ABAEE20" w14:textId="77777777" w:rsidR="003A42D4" w:rsidRPr="00884690" w:rsidRDefault="003A42D4">
            <w:pPr>
              <w:jc w:val="center"/>
              <w:rPr>
                <w:b/>
                <w:szCs w:val="22"/>
              </w:rPr>
            </w:pPr>
          </w:p>
        </w:tc>
        <w:tc>
          <w:tcPr>
            <w:tcW w:w="1372" w:type="dxa"/>
            <w:tcBorders>
              <w:top w:val="single" w:sz="4" w:space="0" w:color="auto"/>
            </w:tcBorders>
          </w:tcPr>
          <w:p w14:paraId="4ABAEE21" w14:textId="77777777" w:rsidR="003A42D4" w:rsidRPr="00B1258F" w:rsidRDefault="003A42D4">
            <w:pPr>
              <w:jc w:val="right"/>
              <w:rPr>
                <w:b/>
                <w:bCs/>
                <w:color w:val="0000FF"/>
                <w:szCs w:val="22"/>
              </w:rPr>
            </w:pPr>
          </w:p>
        </w:tc>
        <w:tc>
          <w:tcPr>
            <w:tcW w:w="308" w:type="dxa"/>
          </w:tcPr>
          <w:p w14:paraId="4ABAEE22" w14:textId="77777777" w:rsidR="003A42D4" w:rsidRPr="00B1258F" w:rsidRDefault="003A42D4">
            <w:pPr>
              <w:jc w:val="right"/>
              <w:rPr>
                <w:color w:val="0000FF"/>
                <w:szCs w:val="22"/>
              </w:rPr>
            </w:pPr>
          </w:p>
        </w:tc>
        <w:tc>
          <w:tcPr>
            <w:tcW w:w="1428" w:type="dxa"/>
            <w:tcBorders>
              <w:top w:val="single" w:sz="4" w:space="0" w:color="auto"/>
            </w:tcBorders>
          </w:tcPr>
          <w:p w14:paraId="4ABAEE23" w14:textId="77777777" w:rsidR="003A42D4" w:rsidRPr="00233426" w:rsidRDefault="003A42D4" w:rsidP="00A81873">
            <w:pPr>
              <w:jc w:val="right"/>
              <w:rPr>
                <w:b/>
                <w:bCs/>
                <w:szCs w:val="22"/>
              </w:rPr>
            </w:pPr>
          </w:p>
        </w:tc>
      </w:tr>
      <w:tr w:rsidR="003A42D4" w:rsidRPr="00884690" w14:paraId="4ABAEE2A" w14:textId="77777777">
        <w:tc>
          <w:tcPr>
            <w:tcW w:w="4984" w:type="dxa"/>
          </w:tcPr>
          <w:p w14:paraId="4ABAEE25" w14:textId="77777777" w:rsidR="003A42D4" w:rsidRPr="00884690" w:rsidRDefault="003A42D4">
            <w:pPr>
              <w:spacing w:line="240" w:lineRule="atLeast"/>
              <w:ind w:left="318"/>
              <w:rPr>
                <w:szCs w:val="22"/>
              </w:rPr>
            </w:pPr>
            <w:r w:rsidRPr="00884690">
              <w:rPr>
                <w:sz w:val="22"/>
                <w:szCs w:val="22"/>
              </w:rPr>
              <w:t>Dalībnieki, kuri shēmai pakļauti obligāti</w:t>
            </w:r>
          </w:p>
        </w:tc>
        <w:tc>
          <w:tcPr>
            <w:tcW w:w="951" w:type="dxa"/>
          </w:tcPr>
          <w:p w14:paraId="4ABAEE26" w14:textId="77777777" w:rsidR="003A42D4" w:rsidRPr="00884690" w:rsidRDefault="003A42D4">
            <w:pPr>
              <w:jc w:val="center"/>
              <w:rPr>
                <w:b/>
                <w:szCs w:val="22"/>
              </w:rPr>
            </w:pPr>
          </w:p>
        </w:tc>
        <w:tc>
          <w:tcPr>
            <w:tcW w:w="1372" w:type="dxa"/>
          </w:tcPr>
          <w:p w14:paraId="4ABAEE27" w14:textId="77777777" w:rsidR="003A42D4" w:rsidRDefault="003A42D4">
            <w:pPr>
              <w:ind w:firstLineChars="100" w:firstLine="220"/>
              <w:jc w:val="right"/>
              <w:rPr>
                <w:szCs w:val="22"/>
              </w:rPr>
            </w:pPr>
            <w:r>
              <w:rPr>
                <w:sz w:val="22"/>
                <w:szCs w:val="22"/>
              </w:rPr>
              <w:t>24 061</w:t>
            </w:r>
          </w:p>
        </w:tc>
        <w:tc>
          <w:tcPr>
            <w:tcW w:w="308" w:type="dxa"/>
          </w:tcPr>
          <w:p w14:paraId="4ABAEE28" w14:textId="77777777" w:rsidR="003A42D4" w:rsidRPr="00B1258F" w:rsidRDefault="003A42D4">
            <w:pPr>
              <w:jc w:val="right"/>
              <w:rPr>
                <w:color w:val="0000FF"/>
                <w:szCs w:val="22"/>
              </w:rPr>
            </w:pPr>
          </w:p>
        </w:tc>
        <w:tc>
          <w:tcPr>
            <w:tcW w:w="1428" w:type="dxa"/>
          </w:tcPr>
          <w:p w14:paraId="4ABAEE29" w14:textId="77777777" w:rsidR="003A42D4" w:rsidRPr="00233426" w:rsidRDefault="003A42D4" w:rsidP="00A81873">
            <w:pPr>
              <w:ind w:firstLineChars="100" w:firstLine="220"/>
              <w:jc w:val="right"/>
              <w:rPr>
                <w:szCs w:val="22"/>
              </w:rPr>
            </w:pPr>
            <w:r w:rsidRPr="00233426">
              <w:rPr>
                <w:sz w:val="22"/>
                <w:szCs w:val="22"/>
              </w:rPr>
              <w:t>20 858</w:t>
            </w:r>
          </w:p>
        </w:tc>
      </w:tr>
      <w:tr w:rsidR="003A42D4" w:rsidRPr="00884690" w14:paraId="4ABAEE30" w14:textId="77777777">
        <w:tc>
          <w:tcPr>
            <w:tcW w:w="4984" w:type="dxa"/>
          </w:tcPr>
          <w:p w14:paraId="4ABAEE2B" w14:textId="77777777" w:rsidR="003A42D4" w:rsidRPr="00884690" w:rsidRDefault="003A42D4">
            <w:pPr>
              <w:spacing w:line="240" w:lineRule="atLeast"/>
              <w:ind w:left="318"/>
              <w:rPr>
                <w:szCs w:val="22"/>
              </w:rPr>
            </w:pPr>
            <w:r w:rsidRPr="00884690">
              <w:rPr>
                <w:sz w:val="22"/>
                <w:szCs w:val="22"/>
              </w:rPr>
              <w:t xml:space="preserve">Dalībnieki, kuri </w:t>
            </w:r>
            <w:r w:rsidRPr="0002205B">
              <w:rPr>
                <w:sz w:val="22"/>
                <w:szCs w:val="22"/>
              </w:rPr>
              <w:t xml:space="preserve">shēmā iesaistījušies </w:t>
            </w:r>
            <w:r w:rsidRPr="00884690">
              <w:rPr>
                <w:sz w:val="22"/>
                <w:szCs w:val="22"/>
              </w:rPr>
              <w:t>brīvprātīgi</w:t>
            </w:r>
          </w:p>
        </w:tc>
        <w:tc>
          <w:tcPr>
            <w:tcW w:w="951" w:type="dxa"/>
          </w:tcPr>
          <w:p w14:paraId="4ABAEE2C" w14:textId="77777777" w:rsidR="003A42D4" w:rsidRPr="00884690" w:rsidRDefault="003A42D4">
            <w:pPr>
              <w:jc w:val="center"/>
              <w:rPr>
                <w:szCs w:val="22"/>
              </w:rPr>
            </w:pPr>
          </w:p>
        </w:tc>
        <w:tc>
          <w:tcPr>
            <w:tcW w:w="1372" w:type="dxa"/>
          </w:tcPr>
          <w:p w14:paraId="4ABAEE2D" w14:textId="77777777" w:rsidR="003A42D4" w:rsidRDefault="003A42D4">
            <w:pPr>
              <w:ind w:firstLineChars="100" w:firstLine="220"/>
              <w:jc w:val="right"/>
              <w:rPr>
                <w:szCs w:val="22"/>
              </w:rPr>
            </w:pPr>
            <w:r>
              <w:rPr>
                <w:sz w:val="22"/>
                <w:szCs w:val="22"/>
              </w:rPr>
              <w:t>1 150</w:t>
            </w:r>
          </w:p>
        </w:tc>
        <w:tc>
          <w:tcPr>
            <w:tcW w:w="308" w:type="dxa"/>
          </w:tcPr>
          <w:p w14:paraId="4ABAEE2E" w14:textId="77777777" w:rsidR="003A42D4" w:rsidRPr="00B1258F" w:rsidRDefault="003A42D4">
            <w:pPr>
              <w:jc w:val="right"/>
              <w:rPr>
                <w:color w:val="0000FF"/>
                <w:szCs w:val="22"/>
              </w:rPr>
            </w:pPr>
          </w:p>
        </w:tc>
        <w:tc>
          <w:tcPr>
            <w:tcW w:w="1428" w:type="dxa"/>
          </w:tcPr>
          <w:p w14:paraId="4ABAEE2F" w14:textId="77777777" w:rsidR="003A42D4" w:rsidRPr="00233426" w:rsidRDefault="003A42D4" w:rsidP="00A81873">
            <w:pPr>
              <w:ind w:firstLineChars="100" w:firstLine="220"/>
              <w:jc w:val="right"/>
              <w:rPr>
                <w:szCs w:val="22"/>
              </w:rPr>
            </w:pPr>
            <w:r w:rsidRPr="00233426">
              <w:rPr>
                <w:sz w:val="22"/>
                <w:szCs w:val="22"/>
              </w:rPr>
              <w:t>1 421</w:t>
            </w:r>
          </w:p>
        </w:tc>
      </w:tr>
      <w:tr w:rsidR="003A42D4" w:rsidRPr="00884690" w14:paraId="4ABAEE36" w14:textId="77777777">
        <w:tc>
          <w:tcPr>
            <w:tcW w:w="4984" w:type="dxa"/>
          </w:tcPr>
          <w:p w14:paraId="4ABAEE31" w14:textId="77777777" w:rsidR="003A42D4" w:rsidRPr="00884690" w:rsidRDefault="003A42D4">
            <w:pPr>
              <w:spacing w:line="240" w:lineRule="atLeast"/>
              <w:rPr>
                <w:b/>
                <w:szCs w:val="22"/>
              </w:rPr>
            </w:pPr>
          </w:p>
        </w:tc>
        <w:tc>
          <w:tcPr>
            <w:tcW w:w="951" w:type="dxa"/>
          </w:tcPr>
          <w:p w14:paraId="4ABAEE32" w14:textId="77777777" w:rsidR="003A42D4" w:rsidRPr="00884690" w:rsidRDefault="003A42D4">
            <w:pPr>
              <w:jc w:val="center"/>
              <w:rPr>
                <w:b/>
                <w:szCs w:val="22"/>
              </w:rPr>
            </w:pPr>
          </w:p>
        </w:tc>
        <w:tc>
          <w:tcPr>
            <w:tcW w:w="1372" w:type="dxa"/>
          </w:tcPr>
          <w:p w14:paraId="4ABAEE33" w14:textId="77777777" w:rsidR="003A42D4" w:rsidRPr="00B1258F" w:rsidRDefault="003A42D4">
            <w:pPr>
              <w:jc w:val="right"/>
              <w:rPr>
                <w:b/>
                <w:bCs/>
                <w:color w:val="0000FF"/>
                <w:szCs w:val="22"/>
              </w:rPr>
            </w:pPr>
          </w:p>
        </w:tc>
        <w:tc>
          <w:tcPr>
            <w:tcW w:w="308" w:type="dxa"/>
          </w:tcPr>
          <w:p w14:paraId="4ABAEE34" w14:textId="77777777" w:rsidR="003A42D4" w:rsidRPr="00B1258F" w:rsidRDefault="003A42D4">
            <w:pPr>
              <w:jc w:val="right"/>
              <w:rPr>
                <w:b/>
                <w:bCs/>
                <w:color w:val="0000FF"/>
                <w:szCs w:val="22"/>
              </w:rPr>
            </w:pPr>
          </w:p>
        </w:tc>
        <w:tc>
          <w:tcPr>
            <w:tcW w:w="1428" w:type="dxa"/>
          </w:tcPr>
          <w:p w14:paraId="4ABAEE35" w14:textId="77777777" w:rsidR="003A42D4" w:rsidRPr="00233426" w:rsidRDefault="003A42D4" w:rsidP="00A81873">
            <w:pPr>
              <w:jc w:val="right"/>
              <w:rPr>
                <w:b/>
                <w:bCs/>
                <w:szCs w:val="22"/>
              </w:rPr>
            </w:pPr>
          </w:p>
        </w:tc>
      </w:tr>
      <w:tr w:rsidR="003A42D4" w:rsidRPr="00884690" w14:paraId="4ABAEE3C" w14:textId="77777777">
        <w:trPr>
          <w:trHeight w:val="356"/>
        </w:trPr>
        <w:tc>
          <w:tcPr>
            <w:tcW w:w="4984" w:type="dxa"/>
          </w:tcPr>
          <w:p w14:paraId="4ABAEE37" w14:textId="77777777" w:rsidR="003A42D4" w:rsidRPr="00884690" w:rsidRDefault="003A42D4">
            <w:pPr>
              <w:rPr>
                <w:b/>
                <w:szCs w:val="22"/>
              </w:rPr>
            </w:pPr>
            <w:r w:rsidRPr="00884690">
              <w:rPr>
                <w:b/>
                <w:sz w:val="22"/>
                <w:szCs w:val="22"/>
              </w:rPr>
              <w:t xml:space="preserve">III. </w:t>
            </w:r>
            <w:r w:rsidRPr="00884690">
              <w:rPr>
                <w:b/>
                <w:caps/>
                <w:sz w:val="22"/>
                <w:szCs w:val="22"/>
              </w:rPr>
              <w:t xml:space="preserve">Dalībnieki, kas izstājušies no shēmas pārskata periodā </w:t>
            </w:r>
          </w:p>
        </w:tc>
        <w:tc>
          <w:tcPr>
            <w:tcW w:w="951" w:type="dxa"/>
          </w:tcPr>
          <w:p w14:paraId="4ABAEE38" w14:textId="77777777" w:rsidR="003A42D4" w:rsidRPr="00884690" w:rsidRDefault="003A42D4">
            <w:pPr>
              <w:jc w:val="center"/>
              <w:rPr>
                <w:b/>
                <w:szCs w:val="22"/>
              </w:rPr>
            </w:pPr>
          </w:p>
        </w:tc>
        <w:tc>
          <w:tcPr>
            <w:tcW w:w="1372" w:type="dxa"/>
            <w:tcBorders>
              <w:bottom w:val="single" w:sz="4" w:space="0" w:color="auto"/>
            </w:tcBorders>
            <w:vAlign w:val="bottom"/>
          </w:tcPr>
          <w:p w14:paraId="4ABAEE39" w14:textId="77777777" w:rsidR="003A42D4" w:rsidRPr="00233426" w:rsidRDefault="003A42D4">
            <w:pPr>
              <w:jc w:val="right"/>
              <w:rPr>
                <w:b/>
                <w:bCs/>
                <w:szCs w:val="22"/>
              </w:rPr>
            </w:pPr>
            <w:r w:rsidRPr="00233426">
              <w:rPr>
                <w:b/>
                <w:bCs/>
                <w:sz w:val="22"/>
                <w:szCs w:val="22"/>
              </w:rPr>
              <w:t>(26 791)</w:t>
            </w:r>
          </w:p>
        </w:tc>
        <w:tc>
          <w:tcPr>
            <w:tcW w:w="308" w:type="dxa"/>
            <w:vAlign w:val="bottom"/>
          </w:tcPr>
          <w:p w14:paraId="4ABAEE3A" w14:textId="77777777" w:rsidR="003A42D4" w:rsidRPr="00233426" w:rsidRDefault="003A42D4">
            <w:pPr>
              <w:jc w:val="right"/>
              <w:rPr>
                <w:b/>
                <w:bCs/>
                <w:szCs w:val="22"/>
              </w:rPr>
            </w:pPr>
          </w:p>
        </w:tc>
        <w:tc>
          <w:tcPr>
            <w:tcW w:w="1428" w:type="dxa"/>
            <w:tcBorders>
              <w:bottom w:val="single" w:sz="4" w:space="0" w:color="auto"/>
            </w:tcBorders>
            <w:vAlign w:val="bottom"/>
          </w:tcPr>
          <w:p w14:paraId="4ABAEE3B" w14:textId="77777777" w:rsidR="003A42D4" w:rsidRPr="00233426" w:rsidRDefault="003A42D4" w:rsidP="00A81873">
            <w:pPr>
              <w:jc w:val="right"/>
              <w:rPr>
                <w:b/>
                <w:bCs/>
                <w:szCs w:val="22"/>
              </w:rPr>
            </w:pPr>
            <w:r w:rsidRPr="00233426">
              <w:rPr>
                <w:b/>
                <w:bCs/>
                <w:sz w:val="22"/>
                <w:szCs w:val="22"/>
              </w:rPr>
              <w:t>(26 669)</w:t>
            </w:r>
          </w:p>
        </w:tc>
      </w:tr>
      <w:tr w:rsidR="003A42D4" w:rsidRPr="00884690" w14:paraId="4ABAEE42" w14:textId="77777777" w:rsidTr="00577A7A">
        <w:trPr>
          <w:trHeight w:val="257"/>
        </w:trPr>
        <w:tc>
          <w:tcPr>
            <w:tcW w:w="4984" w:type="dxa"/>
          </w:tcPr>
          <w:p w14:paraId="4ABAEE3D" w14:textId="77777777" w:rsidR="003A42D4" w:rsidRPr="00884690" w:rsidRDefault="003A42D4">
            <w:pPr>
              <w:rPr>
                <w:b/>
                <w:szCs w:val="22"/>
              </w:rPr>
            </w:pPr>
          </w:p>
        </w:tc>
        <w:tc>
          <w:tcPr>
            <w:tcW w:w="951" w:type="dxa"/>
          </w:tcPr>
          <w:p w14:paraId="4ABAEE3E" w14:textId="77777777" w:rsidR="003A42D4" w:rsidRPr="00884690" w:rsidRDefault="003A42D4">
            <w:pPr>
              <w:jc w:val="center"/>
              <w:rPr>
                <w:b/>
                <w:szCs w:val="22"/>
              </w:rPr>
            </w:pPr>
          </w:p>
        </w:tc>
        <w:tc>
          <w:tcPr>
            <w:tcW w:w="1372" w:type="dxa"/>
            <w:tcBorders>
              <w:top w:val="single" w:sz="4" w:space="0" w:color="auto"/>
            </w:tcBorders>
          </w:tcPr>
          <w:p w14:paraId="4ABAEE3F" w14:textId="77777777" w:rsidR="003A42D4" w:rsidRPr="00B1258F" w:rsidRDefault="003A42D4">
            <w:pPr>
              <w:rPr>
                <w:b/>
                <w:bCs/>
                <w:color w:val="0000FF"/>
                <w:szCs w:val="22"/>
              </w:rPr>
            </w:pPr>
          </w:p>
        </w:tc>
        <w:tc>
          <w:tcPr>
            <w:tcW w:w="308" w:type="dxa"/>
            <w:vAlign w:val="bottom"/>
          </w:tcPr>
          <w:p w14:paraId="4ABAEE40" w14:textId="77777777" w:rsidR="003A42D4" w:rsidRPr="00B1258F" w:rsidRDefault="003A42D4">
            <w:pPr>
              <w:jc w:val="right"/>
              <w:rPr>
                <w:b/>
                <w:bCs/>
                <w:color w:val="0000FF"/>
                <w:szCs w:val="22"/>
              </w:rPr>
            </w:pPr>
          </w:p>
        </w:tc>
        <w:tc>
          <w:tcPr>
            <w:tcW w:w="1428" w:type="dxa"/>
            <w:tcBorders>
              <w:top w:val="single" w:sz="4" w:space="0" w:color="auto"/>
            </w:tcBorders>
          </w:tcPr>
          <w:p w14:paraId="4ABAEE41" w14:textId="77777777" w:rsidR="003A42D4" w:rsidRPr="00233426" w:rsidRDefault="003A42D4" w:rsidP="00A81873">
            <w:pPr>
              <w:rPr>
                <w:b/>
                <w:bCs/>
                <w:szCs w:val="22"/>
              </w:rPr>
            </w:pPr>
          </w:p>
        </w:tc>
      </w:tr>
      <w:tr w:rsidR="003A42D4" w:rsidRPr="00884690" w14:paraId="4ABAEE48" w14:textId="77777777" w:rsidTr="009B2A6A">
        <w:trPr>
          <w:trHeight w:val="335"/>
        </w:trPr>
        <w:tc>
          <w:tcPr>
            <w:tcW w:w="4984" w:type="dxa"/>
          </w:tcPr>
          <w:p w14:paraId="4ABAEE43" w14:textId="77777777" w:rsidR="003A42D4" w:rsidRPr="00884690" w:rsidRDefault="003A42D4">
            <w:pPr>
              <w:pStyle w:val="virsraksts4"/>
              <w:spacing w:before="0" w:after="0"/>
              <w:rPr>
                <w:snapToGrid w:val="0"/>
                <w:szCs w:val="22"/>
              </w:rPr>
            </w:pPr>
            <w:r w:rsidRPr="00884690">
              <w:rPr>
                <w:snapToGrid w:val="0"/>
                <w:sz w:val="22"/>
                <w:szCs w:val="22"/>
              </w:rPr>
              <w:t>Sasniedzot pensijas vecumu</w:t>
            </w:r>
          </w:p>
        </w:tc>
        <w:tc>
          <w:tcPr>
            <w:tcW w:w="951" w:type="dxa"/>
          </w:tcPr>
          <w:p w14:paraId="4ABAEE44" w14:textId="77777777" w:rsidR="003A42D4" w:rsidRPr="00233426" w:rsidRDefault="003A42D4">
            <w:pPr>
              <w:jc w:val="center"/>
              <w:rPr>
                <w:szCs w:val="22"/>
                <w:highlight w:val="yellow"/>
              </w:rPr>
            </w:pPr>
            <w:r w:rsidRPr="00233426">
              <w:rPr>
                <w:sz w:val="22"/>
                <w:szCs w:val="22"/>
              </w:rPr>
              <w:t>11</w:t>
            </w:r>
          </w:p>
        </w:tc>
        <w:tc>
          <w:tcPr>
            <w:tcW w:w="1372" w:type="dxa"/>
            <w:vAlign w:val="bottom"/>
          </w:tcPr>
          <w:p w14:paraId="4ABAEE45" w14:textId="77777777" w:rsidR="003A42D4" w:rsidRPr="00233426" w:rsidRDefault="003A42D4">
            <w:pPr>
              <w:jc w:val="right"/>
              <w:rPr>
                <w:b/>
                <w:bCs/>
                <w:szCs w:val="22"/>
              </w:rPr>
            </w:pPr>
            <w:r w:rsidRPr="00233426">
              <w:rPr>
                <w:b/>
                <w:bCs/>
                <w:sz w:val="22"/>
                <w:szCs w:val="22"/>
              </w:rPr>
              <w:t>(20 097)</w:t>
            </w:r>
          </w:p>
        </w:tc>
        <w:tc>
          <w:tcPr>
            <w:tcW w:w="308" w:type="dxa"/>
          </w:tcPr>
          <w:p w14:paraId="4ABAEE46" w14:textId="77777777" w:rsidR="003A42D4" w:rsidRPr="00B1258F" w:rsidRDefault="003A42D4" w:rsidP="005E2E6E">
            <w:pPr>
              <w:jc w:val="right"/>
              <w:rPr>
                <w:b/>
                <w:bCs/>
                <w:color w:val="0000FF"/>
                <w:szCs w:val="22"/>
              </w:rPr>
            </w:pPr>
          </w:p>
        </w:tc>
        <w:tc>
          <w:tcPr>
            <w:tcW w:w="1428" w:type="dxa"/>
            <w:vAlign w:val="bottom"/>
          </w:tcPr>
          <w:p w14:paraId="4ABAEE47" w14:textId="77777777" w:rsidR="003A42D4" w:rsidRPr="00233426" w:rsidRDefault="003A42D4" w:rsidP="00A81873">
            <w:pPr>
              <w:jc w:val="right"/>
              <w:rPr>
                <w:b/>
                <w:bCs/>
                <w:szCs w:val="22"/>
              </w:rPr>
            </w:pPr>
            <w:r w:rsidRPr="00233426">
              <w:rPr>
                <w:b/>
                <w:bCs/>
                <w:sz w:val="22"/>
                <w:szCs w:val="22"/>
              </w:rPr>
              <w:t>(21 387)</w:t>
            </w:r>
          </w:p>
        </w:tc>
      </w:tr>
      <w:tr w:rsidR="003A42D4" w:rsidRPr="00884690" w14:paraId="4ABAEE4E" w14:textId="77777777" w:rsidTr="005E2E6E">
        <w:trPr>
          <w:trHeight w:val="335"/>
        </w:trPr>
        <w:tc>
          <w:tcPr>
            <w:tcW w:w="4984" w:type="dxa"/>
          </w:tcPr>
          <w:p w14:paraId="4ABAEE49" w14:textId="77777777" w:rsidR="003A42D4" w:rsidRPr="00884690" w:rsidRDefault="003A42D4">
            <w:pPr>
              <w:spacing w:line="240" w:lineRule="atLeast"/>
              <w:ind w:left="318"/>
              <w:rPr>
                <w:szCs w:val="22"/>
              </w:rPr>
            </w:pPr>
            <w:r w:rsidRPr="00884690">
              <w:rPr>
                <w:sz w:val="22"/>
                <w:szCs w:val="22"/>
              </w:rPr>
              <w:t xml:space="preserve">Dalībnieki, kuri </w:t>
            </w:r>
            <w:r w:rsidRPr="0002205B">
              <w:rPr>
                <w:sz w:val="22"/>
                <w:szCs w:val="22"/>
              </w:rPr>
              <w:t xml:space="preserve">shēmā iesaistījušies </w:t>
            </w:r>
            <w:r w:rsidRPr="00884690">
              <w:rPr>
                <w:sz w:val="22"/>
                <w:szCs w:val="22"/>
              </w:rPr>
              <w:t>brīvprātīgi</w:t>
            </w:r>
          </w:p>
        </w:tc>
        <w:tc>
          <w:tcPr>
            <w:tcW w:w="951" w:type="dxa"/>
          </w:tcPr>
          <w:p w14:paraId="4ABAEE4A" w14:textId="77777777" w:rsidR="003A42D4" w:rsidRPr="00233426" w:rsidRDefault="003A42D4">
            <w:pPr>
              <w:jc w:val="center"/>
              <w:rPr>
                <w:b/>
                <w:szCs w:val="22"/>
              </w:rPr>
            </w:pPr>
          </w:p>
        </w:tc>
        <w:tc>
          <w:tcPr>
            <w:tcW w:w="1372" w:type="dxa"/>
          </w:tcPr>
          <w:p w14:paraId="4ABAEE4B" w14:textId="77777777" w:rsidR="003A42D4" w:rsidRPr="00233426" w:rsidRDefault="003A42D4" w:rsidP="00603098">
            <w:pPr>
              <w:jc w:val="right"/>
              <w:rPr>
                <w:szCs w:val="22"/>
              </w:rPr>
            </w:pPr>
            <w:r w:rsidRPr="00233426">
              <w:rPr>
                <w:sz w:val="22"/>
                <w:szCs w:val="22"/>
              </w:rPr>
              <w:t>(20 097)</w:t>
            </w:r>
          </w:p>
        </w:tc>
        <w:tc>
          <w:tcPr>
            <w:tcW w:w="308" w:type="dxa"/>
          </w:tcPr>
          <w:p w14:paraId="4ABAEE4C" w14:textId="77777777" w:rsidR="003A42D4" w:rsidRPr="00B1258F" w:rsidRDefault="003A42D4" w:rsidP="005E2E6E">
            <w:pPr>
              <w:jc w:val="right"/>
              <w:rPr>
                <w:b/>
                <w:bCs/>
                <w:color w:val="0000FF"/>
                <w:szCs w:val="22"/>
              </w:rPr>
            </w:pPr>
          </w:p>
        </w:tc>
        <w:tc>
          <w:tcPr>
            <w:tcW w:w="1428" w:type="dxa"/>
          </w:tcPr>
          <w:p w14:paraId="4ABAEE4D" w14:textId="77777777" w:rsidR="003A42D4" w:rsidRPr="00233426" w:rsidRDefault="003A42D4" w:rsidP="00A81873">
            <w:pPr>
              <w:jc w:val="right"/>
              <w:rPr>
                <w:szCs w:val="22"/>
              </w:rPr>
            </w:pPr>
            <w:r w:rsidRPr="00233426">
              <w:rPr>
                <w:sz w:val="22"/>
                <w:szCs w:val="22"/>
              </w:rPr>
              <w:t>(21 387)</w:t>
            </w:r>
          </w:p>
        </w:tc>
      </w:tr>
      <w:tr w:rsidR="003A42D4" w:rsidRPr="00884690" w14:paraId="4ABAEE54" w14:textId="77777777">
        <w:trPr>
          <w:trHeight w:val="335"/>
        </w:trPr>
        <w:tc>
          <w:tcPr>
            <w:tcW w:w="4984" w:type="dxa"/>
          </w:tcPr>
          <w:p w14:paraId="4ABAEE4F" w14:textId="77777777" w:rsidR="003A42D4" w:rsidRPr="00732044" w:rsidRDefault="003A42D4">
            <w:pPr>
              <w:pStyle w:val="Heading6"/>
              <w:rPr>
                <w:rFonts w:ascii="Times New Roman" w:hAnsi="Times New Roman"/>
                <w:iCs/>
                <w:snapToGrid w:val="0"/>
                <w:sz w:val="22"/>
                <w:szCs w:val="22"/>
              </w:rPr>
            </w:pPr>
            <w:r w:rsidRPr="00732044">
              <w:rPr>
                <w:rFonts w:ascii="Times New Roman" w:hAnsi="Times New Roman"/>
                <w:iCs/>
                <w:snapToGrid w:val="0"/>
                <w:sz w:val="22"/>
                <w:szCs w:val="22"/>
              </w:rPr>
              <w:t>Dalībnieka nāves dēļ</w:t>
            </w:r>
          </w:p>
        </w:tc>
        <w:tc>
          <w:tcPr>
            <w:tcW w:w="951" w:type="dxa"/>
          </w:tcPr>
          <w:p w14:paraId="4ABAEE50" w14:textId="77777777" w:rsidR="003A42D4" w:rsidRPr="00233426" w:rsidRDefault="003A42D4">
            <w:pPr>
              <w:jc w:val="center"/>
              <w:rPr>
                <w:b/>
                <w:szCs w:val="22"/>
              </w:rPr>
            </w:pPr>
          </w:p>
        </w:tc>
        <w:tc>
          <w:tcPr>
            <w:tcW w:w="1372" w:type="dxa"/>
          </w:tcPr>
          <w:p w14:paraId="4ABAEE51" w14:textId="77777777" w:rsidR="003A42D4" w:rsidRPr="00233426" w:rsidRDefault="003A42D4" w:rsidP="00233426">
            <w:pPr>
              <w:jc w:val="right"/>
              <w:rPr>
                <w:b/>
                <w:bCs/>
                <w:szCs w:val="22"/>
              </w:rPr>
            </w:pPr>
            <w:r w:rsidRPr="00233426">
              <w:rPr>
                <w:b/>
                <w:bCs/>
                <w:sz w:val="22"/>
                <w:szCs w:val="22"/>
              </w:rPr>
              <w:t>(6 480)</w:t>
            </w:r>
          </w:p>
        </w:tc>
        <w:tc>
          <w:tcPr>
            <w:tcW w:w="308" w:type="dxa"/>
          </w:tcPr>
          <w:p w14:paraId="4ABAEE52" w14:textId="77777777" w:rsidR="003A42D4" w:rsidRPr="00233426" w:rsidRDefault="003A42D4">
            <w:pPr>
              <w:jc w:val="right"/>
              <w:rPr>
                <w:b/>
                <w:bCs/>
                <w:szCs w:val="22"/>
              </w:rPr>
            </w:pPr>
          </w:p>
        </w:tc>
        <w:tc>
          <w:tcPr>
            <w:tcW w:w="1428" w:type="dxa"/>
          </w:tcPr>
          <w:p w14:paraId="4ABAEE53" w14:textId="77777777" w:rsidR="003A42D4" w:rsidRPr="00233426" w:rsidRDefault="003A42D4" w:rsidP="00A81873">
            <w:pPr>
              <w:jc w:val="right"/>
              <w:rPr>
                <w:b/>
                <w:bCs/>
                <w:szCs w:val="22"/>
              </w:rPr>
            </w:pPr>
            <w:r w:rsidRPr="00233426">
              <w:rPr>
                <w:b/>
                <w:bCs/>
                <w:sz w:val="22"/>
                <w:szCs w:val="22"/>
              </w:rPr>
              <w:t>(5 222)</w:t>
            </w:r>
          </w:p>
        </w:tc>
      </w:tr>
      <w:tr w:rsidR="003A42D4" w:rsidRPr="00884690" w14:paraId="4ABAEE5A" w14:textId="77777777">
        <w:trPr>
          <w:trHeight w:val="335"/>
        </w:trPr>
        <w:tc>
          <w:tcPr>
            <w:tcW w:w="4984" w:type="dxa"/>
          </w:tcPr>
          <w:p w14:paraId="4ABAEE55" w14:textId="77777777" w:rsidR="003A42D4" w:rsidRPr="00884690" w:rsidRDefault="003A42D4">
            <w:pPr>
              <w:spacing w:line="240" w:lineRule="atLeast"/>
              <w:ind w:left="318"/>
              <w:rPr>
                <w:szCs w:val="22"/>
              </w:rPr>
            </w:pPr>
            <w:r w:rsidRPr="00884690">
              <w:rPr>
                <w:sz w:val="22"/>
                <w:szCs w:val="22"/>
              </w:rPr>
              <w:t>Dalībnieki, kuri shēmai pakļauti obligāti</w:t>
            </w:r>
          </w:p>
        </w:tc>
        <w:tc>
          <w:tcPr>
            <w:tcW w:w="951" w:type="dxa"/>
          </w:tcPr>
          <w:p w14:paraId="4ABAEE56" w14:textId="77777777" w:rsidR="003A42D4" w:rsidRPr="00884690" w:rsidRDefault="003A42D4">
            <w:pPr>
              <w:jc w:val="center"/>
              <w:rPr>
                <w:b/>
                <w:szCs w:val="22"/>
              </w:rPr>
            </w:pPr>
          </w:p>
        </w:tc>
        <w:tc>
          <w:tcPr>
            <w:tcW w:w="1372" w:type="dxa"/>
          </w:tcPr>
          <w:p w14:paraId="4ABAEE57" w14:textId="77777777" w:rsidR="003A42D4" w:rsidRDefault="003A42D4">
            <w:pPr>
              <w:jc w:val="right"/>
              <w:rPr>
                <w:szCs w:val="22"/>
              </w:rPr>
            </w:pPr>
            <w:r>
              <w:rPr>
                <w:sz w:val="22"/>
                <w:szCs w:val="22"/>
              </w:rPr>
              <w:t>(1 995)</w:t>
            </w:r>
          </w:p>
        </w:tc>
        <w:tc>
          <w:tcPr>
            <w:tcW w:w="308" w:type="dxa"/>
          </w:tcPr>
          <w:p w14:paraId="4ABAEE58" w14:textId="77777777" w:rsidR="003A42D4" w:rsidRPr="00B1258F" w:rsidRDefault="003A42D4">
            <w:pPr>
              <w:jc w:val="right"/>
              <w:rPr>
                <w:b/>
                <w:bCs/>
                <w:color w:val="0000FF"/>
                <w:szCs w:val="22"/>
              </w:rPr>
            </w:pPr>
          </w:p>
        </w:tc>
        <w:tc>
          <w:tcPr>
            <w:tcW w:w="1428" w:type="dxa"/>
          </w:tcPr>
          <w:p w14:paraId="4ABAEE59" w14:textId="77777777" w:rsidR="003A42D4" w:rsidRPr="00233426" w:rsidRDefault="003A42D4" w:rsidP="00A81873">
            <w:pPr>
              <w:jc w:val="right"/>
              <w:rPr>
                <w:szCs w:val="22"/>
              </w:rPr>
            </w:pPr>
            <w:r w:rsidRPr="00233426">
              <w:rPr>
                <w:sz w:val="22"/>
                <w:szCs w:val="22"/>
              </w:rPr>
              <w:t>(1 622)</w:t>
            </w:r>
          </w:p>
        </w:tc>
      </w:tr>
      <w:tr w:rsidR="003A42D4" w:rsidRPr="00884690" w14:paraId="4ABAEE60" w14:textId="77777777">
        <w:trPr>
          <w:trHeight w:val="335"/>
        </w:trPr>
        <w:tc>
          <w:tcPr>
            <w:tcW w:w="4984" w:type="dxa"/>
          </w:tcPr>
          <w:p w14:paraId="4ABAEE5B" w14:textId="77777777" w:rsidR="003A42D4" w:rsidRPr="00884690" w:rsidRDefault="003A42D4">
            <w:pPr>
              <w:spacing w:line="240" w:lineRule="atLeast"/>
              <w:ind w:left="318"/>
              <w:rPr>
                <w:szCs w:val="22"/>
              </w:rPr>
            </w:pPr>
            <w:r w:rsidRPr="00884690">
              <w:rPr>
                <w:sz w:val="22"/>
                <w:szCs w:val="22"/>
              </w:rPr>
              <w:t xml:space="preserve">Dalībnieki, kuri </w:t>
            </w:r>
            <w:r w:rsidRPr="0002205B">
              <w:rPr>
                <w:sz w:val="22"/>
                <w:szCs w:val="22"/>
              </w:rPr>
              <w:t xml:space="preserve">shēmā iesaistījušies </w:t>
            </w:r>
            <w:r w:rsidRPr="00884690">
              <w:rPr>
                <w:sz w:val="22"/>
                <w:szCs w:val="22"/>
              </w:rPr>
              <w:t>brīvprātīgi</w:t>
            </w:r>
          </w:p>
        </w:tc>
        <w:tc>
          <w:tcPr>
            <w:tcW w:w="951" w:type="dxa"/>
          </w:tcPr>
          <w:p w14:paraId="4ABAEE5C" w14:textId="77777777" w:rsidR="003A42D4" w:rsidRPr="00884690" w:rsidRDefault="003A42D4">
            <w:pPr>
              <w:jc w:val="center"/>
              <w:rPr>
                <w:b/>
                <w:szCs w:val="22"/>
              </w:rPr>
            </w:pPr>
          </w:p>
        </w:tc>
        <w:tc>
          <w:tcPr>
            <w:tcW w:w="1372" w:type="dxa"/>
          </w:tcPr>
          <w:p w14:paraId="4ABAEE5D" w14:textId="77777777" w:rsidR="003A42D4" w:rsidRDefault="003A42D4">
            <w:pPr>
              <w:jc w:val="right"/>
              <w:rPr>
                <w:szCs w:val="22"/>
              </w:rPr>
            </w:pPr>
            <w:r>
              <w:rPr>
                <w:sz w:val="22"/>
                <w:szCs w:val="22"/>
              </w:rPr>
              <w:t>(4 485)</w:t>
            </w:r>
          </w:p>
        </w:tc>
        <w:tc>
          <w:tcPr>
            <w:tcW w:w="308" w:type="dxa"/>
          </w:tcPr>
          <w:p w14:paraId="4ABAEE5E" w14:textId="77777777" w:rsidR="003A42D4" w:rsidRPr="00B1258F" w:rsidRDefault="003A42D4">
            <w:pPr>
              <w:jc w:val="right"/>
              <w:rPr>
                <w:b/>
                <w:bCs/>
                <w:color w:val="0000FF"/>
                <w:szCs w:val="22"/>
              </w:rPr>
            </w:pPr>
          </w:p>
        </w:tc>
        <w:tc>
          <w:tcPr>
            <w:tcW w:w="1428" w:type="dxa"/>
          </w:tcPr>
          <w:p w14:paraId="4ABAEE5F" w14:textId="77777777" w:rsidR="003A42D4" w:rsidRPr="00233426" w:rsidRDefault="003A42D4" w:rsidP="00A81873">
            <w:pPr>
              <w:jc w:val="right"/>
              <w:rPr>
                <w:szCs w:val="22"/>
              </w:rPr>
            </w:pPr>
            <w:r w:rsidRPr="00233426">
              <w:rPr>
                <w:sz w:val="22"/>
                <w:szCs w:val="22"/>
              </w:rPr>
              <w:t>(3 600)</w:t>
            </w:r>
          </w:p>
        </w:tc>
      </w:tr>
      <w:tr w:rsidR="003A42D4" w:rsidRPr="00884690" w14:paraId="4ABAEE66" w14:textId="77777777" w:rsidTr="00603098">
        <w:trPr>
          <w:trHeight w:val="335"/>
        </w:trPr>
        <w:tc>
          <w:tcPr>
            <w:tcW w:w="4984" w:type="dxa"/>
          </w:tcPr>
          <w:p w14:paraId="4ABAEE61" w14:textId="77777777" w:rsidR="003A42D4" w:rsidRPr="00884690" w:rsidRDefault="003A42D4" w:rsidP="00072C66">
            <w:pPr>
              <w:rPr>
                <w:b/>
                <w:bCs/>
                <w:szCs w:val="22"/>
              </w:rPr>
            </w:pPr>
            <w:r w:rsidRPr="00884690">
              <w:rPr>
                <w:b/>
                <w:bCs/>
                <w:sz w:val="22"/>
                <w:szCs w:val="22"/>
              </w:rPr>
              <w:t>Fondētās pensijas kapitālu nodevuši Eiropas Savienības pensiju shēmai</w:t>
            </w:r>
          </w:p>
        </w:tc>
        <w:tc>
          <w:tcPr>
            <w:tcW w:w="951" w:type="dxa"/>
          </w:tcPr>
          <w:p w14:paraId="4ABAEE62" w14:textId="77777777" w:rsidR="003A42D4" w:rsidRPr="00233426" w:rsidRDefault="003A42D4">
            <w:pPr>
              <w:jc w:val="center"/>
              <w:rPr>
                <w:b/>
                <w:szCs w:val="22"/>
              </w:rPr>
            </w:pPr>
          </w:p>
        </w:tc>
        <w:tc>
          <w:tcPr>
            <w:tcW w:w="1372" w:type="dxa"/>
            <w:vAlign w:val="bottom"/>
          </w:tcPr>
          <w:p w14:paraId="4ABAEE63" w14:textId="77777777" w:rsidR="003A42D4" w:rsidRPr="00233426" w:rsidRDefault="003A42D4" w:rsidP="00233426">
            <w:pPr>
              <w:jc w:val="right"/>
              <w:rPr>
                <w:b/>
                <w:bCs/>
                <w:szCs w:val="22"/>
              </w:rPr>
            </w:pPr>
            <w:r w:rsidRPr="00233426">
              <w:rPr>
                <w:b/>
                <w:bCs/>
                <w:sz w:val="22"/>
                <w:szCs w:val="22"/>
              </w:rPr>
              <w:t>(2)</w:t>
            </w:r>
          </w:p>
        </w:tc>
        <w:tc>
          <w:tcPr>
            <w:tcW w:w="308" w:type="dxa"/>
          </w:tcPr>
          <w:p w14:paraId="4ABAEE64" w14:textId="77777777" w:rsidR="003A42D4" w:rsidRPr="00233426" w:rsidRDefault="003A42D4">
            <w:pPr>
              <w:jc w:val="right"/>
              <w:rPr>
                <w:b/>
                <w:bCs/>
                <w:szCs w:val="22"/>
              </w:rPr>
            </w:pPr>
          </w:p>
        </w:tc>
        <w:tc>
          <w:tcPr>
            <w:tcW w:w="1428" w:type="dxa"/>
            <w:vAlign w:val="bottom"/>
          </w:tcPr>
          <w:p w14:paraId="4ABAEE65" w14:textId="77777777" w:rsidR="003A42D4" w:rsidRPr="00233426" w:rsidRDefault="003A42D4" w:rsidP="00A81873">
            <w:pPr>
              <w:jc w:val="right"/>
              <w:rPr>
                <w:b/>
                <w:bCs/>
                <w:szCs w:val="22"/>
              </w:rPr>
            </w:pPr>
            <w:r w:rsidRPr="00233426">
              <w:rPr>
                <w:b/>
                <w:bCs/>
                <w:sz w:val="22"/>
                <w:szCs w:val="22"/>
              </w:rPr>
              <w:t>(7)</w:t>
            </w:r>
          </w:p>
        </w:tc>
      </w:tr>
      <w:tr w:rsidR="003A42D4" w:rsidRPr="00884690" w14:paraId="4ABAEE6C" w14:textId="77777777" w:rsidTr="00603098">
        <w:trPr>
          <w:trHeight w:val="335"/>
        </w:trPr>
        <w:tc>
          <w:tcPr>
            <w:tcW w:w="4984" w:type="dxa"/>
          </w:tcPr>
          <w:p w14:paraId="4ABAEE67" w14:textId="77777777" w:rsidR="003A42D4" w:rsidRPr="00884690" w:rsidRDefault="003A42D4" w:rsidP="00072C66">
            <w:pPr>
              <w:spacing w:line="240" w:lineRule="atLeast"/>
              <w:ind w:left="318"/>
              <w:rPr>
                <w:szCs w:val="22"/>
              </w:rPr>
            </w:pPr>
            <w:r w:rsidRPr="00884690">
              <w:rPr>
                <w:sz w:val="22"/>
                <w:szCs w:val="22"/>
              </w:rPr>
              <w:t>Dalībnieki, kuri shēmai pakļauti obligāti</w:t>
            </w:r>
          </w:p>
        </w:tc>
        <w:tc>
          <w:tcPr>
            <w:tcW w:w="951" w:type="dxa"/>
          </w:tcPr>
          <w:p w14:paraId="4ABAEE68" w14:textId="77777777" w:rsidR="003A42D4" w:rsidRPr="00233426" w:rsidRDefault="003A42D4">
            <w:pPr>
              <w:jc w:val="center"/>
              <w:rPr>
                <w:b/>
                <w:szCs w:val="22"/>
              </w:rPr>
            </w:pPr>
          </w:p>
        </w:tc>
        <w:tc>
          <w:tcPr>
            <w:tcW w:w="1372" w:type="dxa"/>
          </w:tcPr>
          <w:p w14:paraId="4ABAEE69" w14:textId="77777777" w:rsidR="003A42D4" w:rsidRPr="00233426" w:rsidRDefault="003A42D4" w:rsidP="00233426">
            <w:pPr>
              <w:jc w:val="right"/>
              <w:rPr>
                <w:szCs w:val="22"/>
              </w:rPr>
            </w:pPr>
            <w:r w:rsidRPr="00233426">
              <w:rPr>
                <w:sz w:val="22"/>
                <w:szCs w:val="22"/>
              </w:rPr>
              <w:t>(2)</w:t>
            </w:r>
          </w:p>
        </w:tc>
        <w:tc>
          <w:tcPr>
            <w:tcW w:w="308" w:type="dxa"/>
          </w:tcPr>
          <w:p w14:paraId="4ABAEE6A" w14:textId="77777777" w:rsidR="003A42D4" w:rsidRPr="00233426" w:rsidRDefault="003A42D4">
            <w:pPr>
              <w:jc w:val="right"/>
              <w:rPr>
                <w:b/>
                <w:bCs/>
                <w:szCs w:val="22"/>
              </w:rPr>
            </w:pPr>
          </w:p>
        </w:tc>
        <w:tc>
          <w:tcPr>
            <w:tcW w:w="1428" w:type="dxa"/>
          </w:tcPr>
          <w:p w14:paraId="4ABAEE6B" w14:textId="77777777" w:rsidR="003A42D4" w:rsidRPr="00233426" w:rsidRDefault="003A42D4" w:rsidP="00A81873">
            <w:pPr>
              <w:jc w:val="right"/>
              <w:rPr>
                <w:szCs w:val="22"/>
              </w:rPr>
            </w:pPr>
            <w:r w:rsidRPr="00233426">
              <w:rPr>
                <w:sz w:val="22"/>
                <w:szCs w:val="22"/>
              </w:rPr>
              <w:t>(7)</w:t>
            </w:r>
          </w:p>
        </w:tc>
      </w:tr>
      <w:tr w:rsidR="003A42D4" w:rsidRPr="00884690" w14:paraId="4ABAEE72" w14:textId="77777777">
        <w:trPr>
          <w:trHeight w:val="335"/>
        </w:trPr>
        <w:tc>
          <w:tcPr>
            <w:tcW w:w="4984" w:type="dxa"/>
          </w:tcPr>
          <w:p w14:paraId="4ABAEE6D" w14:textId="77777777" w:rsidR="003A42D4" w:rsidRPr="00884690" w:rsidRDefault="003A42D4" w:rsidP="00072C66">
            <w:pPr>
              <w:spacing w:line="240" w:lineRule="atLeast"/>
              <w:ind w:left="318"/>
              <w:rPr>
                <w:szCs w:val="22"/>
              </w:rPr>
            </w:pPr>
            <w:r w:rsidRPr="00884690">
              <w:rPr>
                <w:sz w:val="22"/>
                <w:szCs w:val="22"/>
              </w:rPr>
              <w:t xml:space="preserve">Dalībnieki, kuri </w:t>
            </w:r>
            <w:r w:rsidRPr="0002205B">
              <w:rPr>
                <w:sz w:val="22"/>
                <w:szCs w:val="22"/>
              </w:rPr>
              <w:t xml:space="preserve">shēmā iesaistījušies </w:t>
            </w:r>
            <w:r w:rsidRPr="00884690">
              <w:rPr>
                <w:sz w:val="22"/>
                <w:szCs w:val="22"/>
              </w:rPr>
              <w:t>brīvprātīgi</w:t>
            </w:r>
          </w:p>
        </w:tc>
        <w:tc>
          <w:tcPr>
            <w:tcW w:w="951" w:type="dxa"/>
          </w:tcPr>
          <w:p w14:paraId="4ABAEE6E" w14:textId="77777777" w:rsidR="003A42D4" w:rsidRPr="00233426" w:rsidRDefault="003A42D4">
            <w:pPr>
              <w:jc w:val="center"/>
              <w:rPr>
                <w:b/>
                <w:szCs w:val="22"/>
              </w:rPr>
            </w:pPr>
          </w:p>
        </w:tc>
        <w:tc>
          <w:tcPr>
            <w:tcW w:w="1372" w:type="dxa"/>
          </w:tcPr>
          <w:p w14:paraId="4ABAEE6F" w14:textId="77777777" w:rsidR="003A42D4" w:rsidRPr="00233426" w:rsidRDefault="003A42D4" w:rsidP="00603098">
            <w:pPr>
              <w:jc w:val="right"/>
              <w:rPr>
                <w:szCs w:val="22"/>
              </w:rPr>
            </w:pPr>
            <w:r w:rsidRPr="00233426">
              <w:rPr>
                <w:sz w:val="22"/>
                <w:szCs w:val="22"/>
              </w:rPr>
              <w:t>-</w:t>
            </w:r>
          </w:p>
        </w:tc>
        <w:tc>
          <w:tcPr>
            <w:tcW w:w="308" w:type="dxa"/>
          </w:tcPr>
          <w:p w14:paraId="4ABAEE70" w14:textId="77777777" w:rsidR="003A42D4" w:rsidRPr="00233426" w:rsidRDefault="003A42D4">
            <w:pPr>
              <w:jc w:val="right"/>
              <w:rPr>
                <w:b/>
                <w:bCs/>
                <w:szCs w:val="22"/>
              </w:rPr>
            </w:pPr>
          </w:p>
        </w:tc>
        <w:tc>
          <w:tcPr>
            <w:tcW w:w="1428" w:type="dxa"/>
          </w:tcPr>
          <w:p w14:paraId="4ABAEE71" w14:textId="77777777" w:rsidR="003A42D4" w:rsidRPr="00233426" w:rsidRDefault="003A42D4" w:rsidP="00A81873">
            <w:pPr>
              <w:jc w:val="right"/>
              <w:rPr>
                <w:szCs w:val="22"/>
              </w:rPr>
            </w:pPr>
            <w:r w:rsidRPr="00233426">
              <w:rPr>
                <w:sz w:val="22"/>
                <w:szCs w:val="22"/>
              </w:rPr>
              <w:t>-</w:t>
            </w:r>
          </w:p>
        </w:tc>
      </w:tr>
      <w:tr w:rsidR="003A42D4" w:rsidRPr="00884690" w14:paraId="4ABAEE78" w14:textId="77777777" w:rsidTr="005E2E6E">
        <w:trPr>
          <w:trHeight w:val="335"/>
        </w:trPr>
        <w:tc>
          <w:tcPr>
            <w:tcW w:w="4984" w:type="dxa"/>
          </w:tcPr>
          <w:p w14:paraId="4ABAEE73" w14:textId="77777777" w:rsidR="003A42D4" w:rsidRPr="00732044" w:rsidRDefault="003A42D4" w:rsidP="005E2E6E">
            <w:pPr>
              <w:pStyle w:val="Heading8"/>
              <w:jc w:val="left"/>
              <w:rPr>
                <w:rFonts w:ascii="Times New Roman" w:hAnsi="Times New Roman"/>
                <w:b/>
                <w:i w:val="0"/>
                <w:szCs w:val="22"/>
              </w:rPr>
            </w:pPr>
            <w:r w:rsidRPr="00732044">
              <w:rPr>
                <w:rFonts w:ascii="Times New Roman" w:hAnsi="Times New Roman"/>
                <w:b/>
                <w:i w:val="0"/>
                <w:sz w:val="22"/>
                <w:szCs w:val="22"/>
              </w:rPr>
              <w:t>Shēmas dalībnieku skaita korekcija</w:t>
            </w:r>
          </w:p>
        </w:tc>
        <w:tc>
          <w:tcPr>
            <w:tcW w:w="951" w:type="dxa"/>
          </w:tcPr>
          <w:p w14:paraId="4ABAEE74" w14:textId="77777777" w:rsidR="003A42D4" w:rsidRPr="00884690" w:rsidRDefault="003A42D4" w:rsidP="005E2E6E">
            <w:pPr>
              <w:rPr>
                <w:b/>
                <w:szCs w:val="22"/>
              </w:rPr>
            </w:pPr>
          </w:p>
        </w:tc>
        <w:tc>
          <w:tcPr>
            <w:tcW w:w="1372" w:type="dxa"/>
          </w:tcPr>
          <w:p w14:paraId="4ABAEE75" w14:textId="77777777" w:rsidR="003A42D4" w:rsidRPr="00233426" w:rsidRDefault="003A42D4" w:rsidP="00233426">
            <w:pPr>
              <w:jc w:val="right"/>
              <w:rPr>
                <w:b/>
                <w:bCs/>
                <w:szCs w:val="22"/>
              </w:rPr>
            </w:pPr>
            <w:r>
              <w:rPr>
                <w:b/>
                <w:bCs/>
                <w:sz w:val="22"/>
                <w:szCs w:val="22"/>
              </w:rPr>
              <w:t>-</w:t>
            </w:r>
          </w:p>
        </w:tc>
        <w:tc>
          <w:tcPr>
            <w:tcW w:w="308" w:type="dxa"/>
          </w:tcPr>
          <w:p w14:paraId="4ABAEE76" w14:textId="77777777" w:rsidR="003A42D4" w:rsidRPr="00233426" w:rsidRDefault="003A42D4" w:rsidP="005E2E6E">
            <w:pPr>
              <w:rPr>
                <w:b/>
                <w:bCs/>
                <w:szCs w:val="22"/>
              </w:rPr>
            </w:pPr>
          </w:p>
        </w:tc>
        <w:tc>
          <w:tcPr>
            <w:tcW w:w="1428" w:type="dxa"/>
          </w:tcPr>
          <w:p w14:paraId="4ABAEE77" w14:textId="77777777" w:rsidR="003A42D4" w:rsidRPr="00233426" w:rsidRDefault="003A42D4" w:rsidP="00A81873">
            <w:pPr>
              <w:jc w:val="right"/>
              <w:rPr>
                <w:b/>
                <w:bCs/>
                <w:szCs w:val="22"/>
              </w:rPr>
            </w:pPr>
            <w:r w:rsidRPr="00233426">
              <w:rPr>
                <w:b/>
                <w:bCs/>
                <w:sz w:val="22"/>
                <w:szCs w:val="22"/>
              </w:rPr>
              <w:t>(53)</w:t>
            </w:r>
          </w:p>
        </w:tc>
      </w:tr>
      <w:tr w:rsidR="003A42D4" w:rsidRPr="00884690" w14:paraId="4ABAEE7E" w14:textId="77777777" w:rsidTr="005E2E6E">
        <w:trPr>
          <w:trHeight w:val="335"/>
        </w:trPr>
        <w:tc>
          <w:tcPr>
            <w:tcW w:w="4984" w:type="dxa"/>
          </w:tcPr>
          <w:p w14:paraId="4ABAEE79" w14:textId="77777777" w:rsidR="003A42D4" w:rsidRPr="00884690" w:rsidRDefault="003A42D4" w:rsidP="005E2E6E">
            <w:pPr>
              <w:spacing w:line="240" w:lineRule="atLeast"/>
              <w:ind w:left="318"/>
              <w:rPr>
                <w:szCs w:val="22"/>
              </w:rPr>
            </w:pPr>
            <w:r w:rsidRPr="00884690">
              <w:rPr>
                <w:sz w:val="22"/>
                <w:szCs w:val="22"/>
              </w:rPr>
              <w:t>Dalībnieki, kuri shēmai pakļauti obligāti</w:t>
            </w:r>
          </w:p>
        </w:tc>
        <w:tc>
          <w:tcPr>
            <w:tcW w:w="951" w:type="dxa"/>
          </w:tcPr>
          <w:p w14:paraId="4ABAEE7A" w14:textId="77777777" w:rsidR="003A42D4" w:rsidRPr="00884690" w:rsidRDefault="003A42D4" w:rsidP="005E2E6E">
            <w:pPr>
              <w:rPr>
                <w:b/>
                <w:szCs w:val="22"/>
              </w:rPr>
            </w:pPr>
          </w:p>
        </w:tc>
        <w:tc>
          <w:tcPr>
            <w:tcW w:w="1372" w:type="dxa"/>
          </w:tcPr>
          <w:p w14:paraId="4ABAEE7B" w14:textId="77777777" w:rsidR="003A42D4" w:rsidRPr="00233426" w:rsidRDefault="003A42D4" w:rsidP="00233426">
            <w:pPr>
              <w:jc w:val="right"/>
              <w:rPr>
                <w:szCs w:val="22"/>
              </w:rPr>
            </w:pPr>
            <w:r>
              <w:rPr>
                <w:sz w:val="22"/>
                <w:szCs w:val="22"/>
              </w:rPr>
              <w:t>-</w:t>
            </w:r>
          </w:p>
        </w:tc>
        <w:tc>
          <w:tcPr>
            <w:tcW w:w="308" w:type="dxa"/>
          </w:tcPr>
          <w:p w14:paraId="4ABAEE7C" w14:textId="77777777" w:rsidR="003A42D4" w:rsidRPr="00233426" w:rsidRDefault="003A42D4" w:rsidP="005E2E6E">
            <w:pPr>
              <w:rPr>
                <w:b/>
                <w:bCs/>
                <w:szCs w:val="22"/>
              </w:rPr>
            </w:pPr>
          </w:p>
        </w:tc>
        <w:tc>
          <w:tcPr>
            <w:tcW w:w="1428" w:type="dxa"/>
          </w:tcPr>
          <w:p w14:paraId="4ABAEE7D" w14:textId="77777777" w:rsidR="003A42D4" w:rsidRPr="00233426" w:rsidRDefault="003A42D4" w:rsidP="00A81873">
            <w:pPr>
              <w:jc w:val="right"/>
              <w:rPr>
                <w:szCs w:val="22"/>
              </w:rPr>
            </w:pPr>
            <w:r w:rsidRPr="00233426">
              <w:rPr>
                <w:sz w:val="22"/>
                <w:szCs w:val="22"/>
              </w:rPr>
              <w:t>(53)</w:t>
            </w:r>
          </w:p>
        </w:tc>
      </w:tr>
      <w:tr w:rsidR="003A42D4" w:rsidRPr="00884690" w14:paraId="4ABAEE84" w14:textId="77777777" w:rsidTr="00D13C5F">
        <w:trPr>
          <w:trHeight w:val="335"/>
        </w:trPr>
        <w:tc>
          <w:tcPr>
            <w:tcW w:w="4984" w:type="dxa"/>
          </w:tcPr>
          <w:p w14:paraId="4ABAEE7F" w14:textId="77777777" w:rsidR="003A42D4" w:rsidRPr="00732044" w:rsidRDefault="003A42D4">
            <w:pPr>
              <w:pStyle w:val="Heading8"/>
              <w:jc w:val="left"/>
              <w:rPr>
                <w:rFonts w:ascii="Times New Roman" w:hAnsi="Times New Roman"/>
                <w:b/>
                <w:i w:val="0"/>
                <w:szCs w:val="22"/>
              </w:rPr>
            </w:pPr>
          </w:p>
        </w:tc>
        <w:tc>
          <w:tcPr>
            <w:tcW w:w="951" w:type="dxa"/>
          </w:tcPr>
          <w:p w14:paraId="4ABAEE80" w14:textId="77777777" w:rsidR="003A42D4" w:rsidRPr="00884690" w:rsidRDefault="003A42D4">
            <w:pPr>
              <w:jc w:val="center"/>
              <w:rPr>
                <w:b/>
                <w:szCs w:val="22"/>
              </w:rPr>
            </w:pPr>
          </w:p>
        </w:tc>
        <w:tc>
          <w:tcPr>
            <w:tcW w:w="1372" w:type="dxa"/>
            <w:vAlign w:val="bottom"/>
          </w:tcPr>
          <w:p w14:paraId="4ABAEE81" w14:textId="77777777" w:rsidR="003A42D4" w:rsidRPr="00233426" w:rsidRDefault="003A42D4">
            <w:pPr>
              <w:rPr>
                <w:rFonts w:ascii="Arial" w:hAnsi="Arial" w:cs="Arial"/>
                <w:szCs w:val="22"/>
              </w:rPr>
            </w:pPr>
          </w:p>
        </w:tc>
        <w:tc>
          <w:tcPr>
            <w:tcW w:w="308" w:type="dxa"/>
          </w:tcPr>
          <w:p w14:paraId="4ABAEE82" w14:textId="77777777" w:rsidR="003A42D4" w:rsidRPr="00233426" w:rsidRDefault="003A42D4">
            <w:pPr>
              <w:jc w:val="right"/>
              <w:rPr>
                <w:b/>
                <w:bCs/>
                <w:szCs w:val="22"/>
              </w:rPr>
            </w:pPr>
          </w:p>
        </w:tc>
        <w:tc>
          <w:tcPr>
            <w:tcW w:w="1428" w:type="dxa"/>
            <w:vAlign w:val="bottom"/>
          </w:tcPr>
          <w:p w14:paraId="4ABAEE83" w14:textId="77777777" w:rsidR="003A42D4" w:rsidRPr="00233426" w:rsidRDefault="003A42D4" w:rsidP="00A81873">
            <w:pPr>
              <w:rPr>
                <w:rFonts w:ascii="Arial" w:hAnsi="Arial" w:cs="Arial"/>
                <w:szCs w:val="22"/>
              </w:rPr>
            </w:pPr>
          </w:p>
        </w:tc>
      </w:tr>
      <w:tr w:rsidR="003A42D4" w:rsidRPr="00884690" w14:paraId="4ABAEE8B" w14:textId="77777777">
        <w:trPr>
          <w:trHeight w:val="553"/>
        </w:trPr>
        <w:tc>
          <w:tcPr>
            <w:tcW w:w="4984" w:type="dxa"/>
          </w:tcPr>
          <w:p w14:paraId="4ABAEE85" w14:textId="77777777" w:rsidR="003A42D4" w:rsidRPr="00884690" w:rsidRDefault="003A42D4">
            <w:pPr>
              <w:spacing w:line="240" w:lineRule="atLeast"/>
              <w:rPr>
                <w:b/>
                <w:szCs w:val="22"/>
              </w:rPr>
            </w:pPr>
            <w:r w:rsidRPr="00884690">
              <w:rPr>
                <w:b/>
                <w:sz w:val="22"/>
                <w:szCs w:val="22"/>
              </w:rPr>
              <w:t xml:space="preserve">IV. </w:t>
            </w:r>
            <w:r w:rsidRPr="00884690">
              <w:rPr>
                <w:b/>
                <w:caps/>
                <w:sz w:val="22"/>
                <w:szCs w:val="22"/>
              </w:rPr>
              <w:t>Shēmas dalībnieku skaits pārskata perioda beigās</w:t>
            </w:r>
          </w:p>
        </w:tc>
        <w:tc>
          <w:tcPr>
            <w:tcW w:w="951" w:type="dxa"/>
          </w:tcPr>
          <w:p w14:paraId="4ABAEE86" w14:textId="77777777" w:rsidR="003A42D4" w:rsidRPr="00884690" w:rsidRDefault="003A42D4">
            <w:pPr>
              <w:jc w:val="center"/>
              <w:rPr>
                <w:b/>
                <w:szCs w:val="22"/>
              </w:rPr>
            </w:pPr>
          </w:p>
          <w:p w14:paraId="4ABAEE87" w14:textId="77777777" w:rsidR="003A42D4" w:rsidRPr="00884690" w:rsidRDefault="003A42D4">
            <w:pPr>
              <w:jc w:val="center"/>
              <w:rPr>
                <w:szCs w:val="22"/>
              </w:rPr>
            </w:pPr>
            <w:r w:rsidRPr="00884690">
              <w:rPr>
                <w:sz w:val="22"/>
                <w:szCs w:val="22"/>
              </w:rPr>
              <w:t>12</w:t>
            </w:r>
          </w:p>
        </w:tc>
        <w:tc>
          <w:tcPr>
            <w:tcW w:w="1372" w:type="dxa"/>
            <w:tcBorders>
              <w:bottom w:val="double" w:sz="4" w:space="0" w:color="auto"/>
            </w:tcBorders>
            <w:vAlign w:val="bottom"/>
          </w:tcPr>
          <w:p w14:paraId="4ABAEE88" w14:textId="77777777" w:rsidR="003A42D4" w:rsidRPr="00233426" w:rsidRDefault="003A42D4">
            <w:pPr>
              <w:jc w:val="right"/>
              <w:rPr>
                <w:b/>
                <w:bCs/>
                <w:szCs w:val="22"/>
              </w:rPr>
            </w:pPr>
            <w:r w:rsidRPr="00233426">
              <w:rPr>
                <w:b/>
                <w:bCs/>
                <w:sz w:val="22"/>
                <w:szCs w:val="22"/>
              </w:rPr>
              <w:t>1 294 377</w:t>
            </w:r>
          </w:p>
        </w:tc>
        <w:tc>
          <w:tcPr>
            <w:tcW w:w="308" w:type="dxa"/>
            <w:vAlign w:val="bottom"/>
          </w:tcPr>
          <w:p w14:paraId="4ABAEE89" w14:textId="77777777" w:rsidR="003A42D4" w:rsidRPr="00B1258F" w:rsidRDefault="003A42D4">
            <w:pPr>
              <w:jc w:val="right"/>
              <w:rPr>
                <w:b/>
                <w:bCs/>
                <w:color w:val="0000FF"/>
                <w:szCs w:val="22"/>
              </w:rPr>
            </w:pPr>
          </w:p>
        </w:tc>
        <w:tc>
          <w:tcPr>
            <w:tcW w:w="1428" w:type="dxa"/>
            <w:tcBorders>
              <w:bottom w:val="double" w:sz="4" w:space="0" w:color="auto"/>
            </w:tcBorders>
            <w:vAlign w:val="bottom"/>
          </w:tcPr>
          <w:p w14:paraId="4ABAEE8A" w14:textId="77777777" w:rsidR="003A42D4" w:rsidRPr="00233426" w:rsidRDefault="003A42D4" w:rsidP="00A81873">
            <w:pPr>
              <w:jc w:val="right"/>
              <w:rPr>
                <w:b/>
                <w:bCs/>
                <w:szCs w:val="22"/>
              </w:rPr>
            </w:pPr>
            <w:r w:rsidRPr="00233426">
              <w:rPr>
                <w:b/>
                <w:bCs/>
                <w:sz w:val="22"/>
                <w:szCs w:val="22"/>
              </w:rPr>
              <w:t>1 295 745</w:t>
            </w:r>
          </w:p>
        </w:tc>
      </w:tr>
      <w:tr w:rsidR="003A42D4" w:rsidRPr="00884690" w14:paraId="4ABAEE91" w14:textId="77777777">
        <w:trPr>
          <w:trHeight w:val="199"/>
        </w:trPr>
        <w:tc>
          <w:tcPr>
            <w:tcW w:w="4984" w:type="dxa"/>
          </w:tcPr>
          <w:p w14:paraId="4ABAEE8C" w14:textId="77777777" w:rsidR="003A42D4" w:rsidRPr="00732044" w:rsidRDefault="003A42D4">
            <w:pPr>
              <w:pStyle w:val="Heading8"/>
              <w:jc w:val="left"/>
              <w:rPr>
                <w:rFonts w:ascii="Times New Roman" w:hAnsi="Times New Roman"/>
                <w:i w:val="0"/>
                <w:szCs w:val="22"/>
              </w:rPr>
            </w:pPr>
          </w:p>
        </w:tc>
        <w:tc>
          <w:tcPr>
            <w:tcW w:w="951" w:type="dxa"/>
          </w:tcPr>
          <w:p w14:paraId="4ABAEE8D" w14:textId="77777777" w:rsidR="003A42D4" w:rsidRPr="00884690" w:rsidRDefault="003A42D4">
            <w:pPr>
              <w:jc w:val="center"/>
              <w:rPr>
                <w:b/>
                <w:szCs w:val="22"/>
              </w:rPr>
            </w:pPr>
          </w:p>
        </w:tc>
        <w:tc>
          <w:tcPr>
            <w:tcW w:w="1372" w:type="dxa"/>
            <w:tcBorders>
              <w:top w:val="double" w:sz="4" w:space="0" w:color="auto"/>
            </w:tcBorders>
          </w:tcPr>
          <w:p w14:paraId="4ABAEE8E" w14:textId="77777777" w:rsidR="003A42D4" w:rsidRPr="00B1258F" w:rsidRDefault="003A42D4">
            <w:pPr>
              <w:jc w:val="center"/>
              <w:rPr>
                <w:b/>
                <w:bCs/>
                <w:color w:val="0000FF"/>
                <w:szCs w:val="22"/>
              </w:rPr>
            </w:pPr>
          </w:p>
        </w:tc>
        <w:tc>
          <w:tcPr>
            <w:tcW w:w="308" w:type="dxa"/>
          </w:tcPr>
          <w:p w14:paraId="4ABAEE8F" w14:textId="77777777" w:rsidR="003A42D4" w:rsidRPr="00B1258F" w:rsidRDefault="003A42D4">
            <w:pPr>
              <w:jc w:val="right"/>
              <w:rPr>
                <w:color w:val="0000FF"/>
                <w:szCs w:val="22"/>
              </w:rPr>
            </w:pPr>
          </w:p>
        </w:tc>
        <w:tc>
          <w:tcPr>
            <w:tcW w:w="1428" w:type="dxa"/>
            <w:tcBorders>
              <w:top w:val="double" w:sz="4" w:space="0" w:color="auto"/>
            </w:tcBorders>
          </w:tcPr>
          <w:p w14:paraId="4ABAEE90" w14:textId="77777777" w:rsidR="003A42D4" w:rsidRPr="00233426" w:rsidRDefault="003A42D4" w:rsidP="00A81873">
            <w:pPr>
              <w:jc w:val="center"/>
              <w:rPr>
                <w:b/>
                <w:bCs/>
                <w:szCs w:val="22"/>
              </w:rPr>
            </w:pPr>
          </w:p>
        </w:tc>
      </w:tr>
      <w:tr w:rsidR="003A42D4" w:rsidRPr="00884690" w14:paraId="4ABAEE97" w14:textId="77777777">
        <w:tc>
          <w:tcPr>
            <w:tcW w:w="4984" w:type="dxa"/>
          </w:tcPr>
          <w:p w14:paraId="4ABAEE92" w14:textId="77777777" w:rsidR="003A42D4" w:rsidRPr="00884690" w:rsidRDefault="003A42D4">
            <w:pPr>
              <w:spacing w:line="240" w:lineRule="atLeast"/>
              <w:ind w:firstLine="162"/>
              <w:rPr>
                <w:szCs w:val="22"/>
              </w:rPr>
            </w:pPr>
            <w:r w:rsidRPr="00884690">
              <w:rPr>
                <w:sz w:val="22"/>
                <w:szCs w:val="22"/>
              </w:rPr>
              <w:t>Dalībnieki, kuri shēmai pakļauti obligāti</w:t>
            </w:r>
          </w:p>
        </w:tc>
        <w:tc>
          <w:tcPr>
            <w:tcW w:w="951" w:type="dxa"/>
          </w:tcPr>
          <w:p w14:paraId="4ABAEE93" w14:textId="77777777" w:rsidR="003A42D4" w:rsidRPr="00884690" w:rsidRDefault="003A42D4">
            <w:pPr>
              <w:jc w:val="center"/>
              <w:rPr>
                <w:b/>
                <w:szCs w:val="22"/>
              </w:rPr>
            </w:pPr>
          </w:p>
        </w:tc>
        <w:tc>
          <w:tcPr>
            <w:tcW w:w="1372" w:type="dxa"/>
          </w:tcPr>
          <w:p w14:paraId="4ABAEE94" w14:textId="77777777" w:rsidR="003A42D4" w:rsidRDefault="003A42D4">
            <w:pPr>
              <w:jc w:val="right"/>
              <w:rPr>
                <w:szCs w:val="22"/>
              </w:rPr>
            </w:pPr>
            <w:r>
              <w:rPr>
                <w:sz w:val="22"/>
                <w:szCs w:val="22"/>
              </w:rPr>
              <w:t>923 259</w:t>
            </w:r>
          </w:p>
        </w:tc>
        <w:tc>
          <w:tcPr>
            <w:tcW w:w="308" w:type="dxa"/>
          </w:tcPr>
          <w:p w14:paraId="4ABAEE95" w14:textId="77777777" w:rsidR="003A42D4" w:rsidRPr="00B1258F" w:rsidRDefault="003A42D4">
            <w:pPr>
              <w:jc w:val="right"/>
              <w:rPr>
                <w:color w:val="0000FF"/>
                <w:szCs w:val="22"/>
              </w:rPr>
            </w:pPr>
          </w:p>
        </w:tc>
        <w:tc>
          <w:tcPr>
            <w:tcW w:w="1428" w:type="dxa"/>
          </w:tcPr>
          <w:p w14:paraId="4ABAEE96" w14:textId="77777777" w:rsidR="003A42D4" w:rsidRPr="00233426" w:rsidRDefault="003A42D4" w:rsidP="00A81873">
            <w:pPr>
              <w:jc w:val="right"/>
              <w:rPr>
                <w:szCs w:val="22"/>
              </w:rPr>
            </w:pPr>
            <w:r w:rsidRPr="00233426">
              <w:rPr>
                <w:sz w:val="22"/>
                <w:szCs w:val="22"/>
              </w:rPr>
              <w:t>901 195</w:t>
            </w:r>
          </w:p>
        </w:tc>
      </w:tr>
      <w:tr w:rsidR="003A42D4" w:rsidRPr="00884690" w14:paraId="4ABAEE9D" w14:textId="77777777">
        <w:tc>
          <w:tcPr>
            <w:tcW w:w="4984" w:type="dxa"/>
          </w:tcPr>
          <w:p w14:paraId="4ABAEE98" w14:textId="77777777" w:rsidR="003A42D4" w:rsidRPr="00884690" w:rsidRDefault="003A42D4">
            <w:pPr>
              <w:spacing w:line="240" w:lineRule="atLeast"/>
              <w:ind w:firstLine="162"/>
              <w:rPr>
                <w:szCs w:val="22"/>
              </w:rPr>
            </w:pPr>
            <w:r w:rsidRPr="00884690">
              <w:rPr>
                <w:sz w:val="22"/>
                <w:szCs w:val="22"/>
              </w:rPr>
              <w:t xml:space="preserve">Dalībnieki, kuri </w:t>
            </w:r>
            <w:r w:rsidRPr="0002205B">
              <w:rPr>
                <w:sz w:val="22"/>
                <w:szCs w:val="22"/>
              </w:rPr>
              <w:t xml:space="preserve">shēmā iesaistījušies </w:t>
            </w:r>
            <w:r w:rsidRPr="00884690">
              <w:rPr>
                <w:sz w:val="22"/>
                <w:szCs w:val="22"/>
              </w:rPr>
              <w:t>brīvprātīgi</w:t>
            </w:r>
          </w:p>
        </w:tc>
        <w:tc>
          <w:tcPr>
            <w:tcW w:w="951" w:type="dxa"/>
          </w:tcPr>
          <w:p w14:paraId="4ABAEE99" w14:textId="77777777" w:rsidR="003A42D4" w:rsidRPr="00884690" w:rsidRDefault="003A42D4">
            <w:pPr>
              <w:jc w:val="center"/>
              <w:rPr>
                <w:b/>
                <w:szCs w:val="22"/>
              </w:rPr>
            </w:pPr>
          </w:p>
        </w:tc>
        <w:tc>
          <w:tcPr>
            <w:tcW w:w="1372" w:type="dxa"/>
          </w:tcPr>
          <w:p w14:paraId="4ABAEE9A" w14:textId="77777777" w:rsidR="003A42D4" w:rsidRDefault="003A42D4">
            <w:pPr>
              <w:jc w:val="right"/>
              <w:rPr>
                <w:szCs w:val="22"/>
              </w:rPr>
            </w:pPr>
            <w:r>
              <w:rPr>
                <w:sz w:val="22"/>
                <w:szCs w:val="22"/>
              </w:rPr>
              <w:t>371 118</w:t>
            </w:r>
          </w:p>
        </w:tc>
        <w:tc>
          <w:tcPr>
            <w:tcW w:w="308" w:type="dxa"/>
          </w:tcPr>
          <w:p w14:paraId="4ABAEE9B" w14:textId="77777777" w:rsidR="003A42D4" w:rsidRPr="00B1258F" w:rsidRDefault="003A42D4">
            <w:pPr>
              <w:jc w:val="right"/>
              <w:rPr>
                <w:color w:val="0000FF"/>
                <w:szCs w:val="22"/>
              </w:rPr>
            </w:pPr>
          </w:p>
        </w:tc>
        <w:tc>
          <w:tcPr>
            <w:tcW w:w="1428" w:type="dxa"/>
          </w:tcPr>
          <w:p w14:paraId="4ABAEE9C" w14:textId="77777777" w:rsidR="003A42D4" w:rsidRPr="00233426" w:rsidRDefault="003A42D4" w:rsidP="00A81873">
            <w:pPr>
              <w:jc w:val="right"/>
              <w:rPr>
                <w:szCs w:val="22"/>
              </w:rPr>
            </w:pPr>
            <w:r w:rsidRPr="00233426">
              <w:rPr>
                <w:sz w:val="22"/>
                <w:szCs w:val="22"/>
              </w:rPr>
              <w:t>394 550</w:t>
            </w:r>
          </w:p>
        </w:tc>
      </w:tr>
      <w:tr w:rsidR="003A42D4" w:rsidRPr="00884690" w14:paraId="4ABAEEA3" w14:textId="77777777">
        <w:trPr>
          <w:trHeight w:val="311"/>
        </w:trPr>
        <w:tc>
          <w:tcPr>
            <w:tcW w:w="4984" w:type="dxa"/>
          </w:tcPr>
          <w:p w14:paraId="4ABAEE9E" w14:textId="77777777" w:rsidR="003A42D4" w:rsidRPr="00884690" w:rsidRDefault="003A42D4">
            <w:pPr>
              <w:spacing w:line="240" w:lineRule="atLeast"/>
              <w:rPr>
                <w:b/>
                <w:szCs w:val="22"/>
              </w:rPr>
            </w:pPr>
          </w:p>
        </w:tc>
        <w:tc>
          <w:tcPr>
            <w:tcW w:w="951" w:type="dxa"/>
          </w:tcPr>
          <w:p w14:paraId="4ABAEE9F" w14:textId="77777777" w:rsidR="003A42D4" w:rsidRPr="00884690" w:rsidRDefault="003A42D4">
            <w:pPr>
              <w:jc w:val="center"/>
              <w:rPr>
                <w:b/>
                <w:szCs w:val="22"/>
              </w:rPr>
            </w:pPr>
          </w:p>
        </w:tc>
        <w:tc>
          <w:tcPr>
            <w:tcW w:w="1372" w:type="dxa"/>
          </w:tcPr>
          <w:p w14:paraId="4ABAEEA0" w14:textId="77777777" w:rsidR="003A42D4" w:rsidRPr="00884690" w:rsidRDefault="003A42D4">
            <w:pPr>
              <w:jc w:val="center"/>
              <w:rPr>
                <w:b/>
                <w:szCs w:val="22"/>
              </w:rPr>
            </w:pPr>
          </w:p>
        </w:tc>
        <w:tc>
          <w:tcPr>
            <w:tcW w:w="308" w:type="dxa"/>
          </w:tcPr>
          <w:p w14:paraId="4ABAEEA1" w14:textId="77777777" w:rsidR="003A42D4" w:rsidRPr="00884690" w:rsidRDefault="003A42D4">
            <w:pPr>
              <w:ind w:left="68" w:hanging="125"/>
              <w:jc w:val="center"/>
              <w:rPr>
                <w:b/>
                <w:szCs w:val="22"/>
              </w:rPr>
            </w:pPr>
          </w:p>
        </w:tc>
        <w:tc>
          <w:tcPr>
            <w:tcW w:w="1428" w:type="dxa"/>
          </w:tcPr>
          <w:p w14:paraId="4ABAEEA2" w14:textId="77777777" w:rsidR="003A42D4" w:rsidRPr="00884690" w:rsidRDefault="003A42D4" w:rsidP="005C3DBD">
            <w:pPr>
              <w:jc w:val="center"/>
              <w:rPr>
                <w:b/>
                <w:szCs w:val="22"/>
              </w:rPr>
            </w:pPr>
          </w:p>
        </w:tc>
      </w:tr>
    </w:tbl>
    <w:p w14:paraId="4ABAEEA4" w14:textId="77777777" w:rsidR="003A42D4" w:rsidRPr="00884690" w:rsidRDefault="003A42D4"/>
    <w:tbl>
      <w:tblPr>
        <w:tblW w:w="14318" w:type="dxa"/>
        <w:tblInd w:w="-34" w:type="dxa"/>
        <w:tblLayout w:type="fixed"/>
        <w:tblLook w:val="0000" w:firstRow="0" w:lastRow="0" w:firstColumn="0" w:lastColumn="0" w:noHBand="0" w:noVBand="0"/>
      </w:tblPr>
      <w:tblGrid>
        <w:gridCol w:w="4253"/>
        <w:gridCol w:w="4253"/>
        <w:gridCol w:w="1277"/>
        <w:gridCol w:w="850"/>
        <w:gridCol w:w="3685"/>
      </w:tblGrid>
      <w:tr w:rsidR="003A42D4" w:rsidRPr="00884690" w14:paraId="4ABAEEAA" w14:textId="77777777" w:rsidTr="00ED0C93">
        <w:trPr>
          <w:trHeight w:val="198"/>
        </w:trPr>
        <w:tc>
          <w:tcPr>
            <w:tcW w:w="4253" w:type="dxa"/>
            <w:tcBorders>
              <w:top w:val="single" w:sz="4" w:space="0" w:color="auto"/>
              <w:left w:val="single" w:sz="4" w:space="0" w:color="auto"/>
              <w:bottom w:val="single" w:sz="4" w:space="0" w:color="auto"/>
              <w:right w:val="single" w:sz="4" w:space="0" w:color="auto"/>
            </w:tcBorders>
          </w:tcPr>
          <w:p w14:paraId="4ABAEEA5" w14:textId="77777777" w:rsidR="003A42D4" w:rsidRPr="0071228C" w:rsidRDefault="003A42D4" w:rsidP="00B93EA8">
            <w:pPr>
              <w:rPr>
                <w:szCs w:val="22"/>
              </w:rPr>
            </w:pPr>
            <w:r w:rsidRPr="0071228C">
              <w:rPr>
                <w:sz w:val="22"/>
                <w:szCs w:val="22"/>
              </w:rPr>
              <w:t>VSAA direktore</w:t>
            </w:r>
          </w:p>
        </w:tc>
        <w:tc>
          <w:tcPr>
            <w:tcW w:w="4253" w:type="dxa"/>
            <w:tcBorders>
              <w:top w:val="single" w:sz="4" w:space="0" w:color="auto"/>
              <w:left w:val="single" w:sz="4" w:space="0" w:color="auto"/>
              <w:bottom w:val="single" w:sz="4" w:space="0" w:color="auto"/>
              <w:right w:val="single" w:sz="4" w:space="0" w:color="auto"/>
            </w:tcBorders>
          </w:tcPr>
          <w:p w14:paraId="4ABAEEA6" w14:textId="77777777" w:rsidR="003A42D4" w:rsidRPr="0071228C" w:rsidRDefault="003A42D4" w:rsidP="00B93EA8">
            <w:pPr>
              <w:rPr>
                <w:szCs w:val="22"/>
              </w:rPr>
            </w:pPr>
            <w:r w:rsidRPr="0071228C">
              <w:rPr>
                <w:sz w:val="22"/>
                <w:szCs w:val="22"/>
              </w:rPr>
              <w:t>Labklājības ministrs</w:t>
            </w:r>
          </w:p>
        </w:tc>
        <w:tc>
          <w:tcPr>
            <w:tcW w:w="1277" w:type="dxa"/>
            <w:tcBorders>
              <w:left w:val="single" w:sz="4" w:space="0" w:color="auto"/>
            </w:tcBorders>
          </w:tcPr>
          <w:p w14:paraId="4ABAEEA7" w14:textId="77777777" w:rsidR="003A42D4" w:rsidRPr="00884690" w:rsidRDefault="003A42D4" w:rsidP="00CB5969">
            <w:pPr>
              <w:rPr>
                <w:sz w:val="16"/>
                <w:szCs w:val="16"/>
              </w:rPr>
            </w:pPr>
          </w:p>
        </w:tc>
        <w:tc>
          <w:tcPr>
            <w:tcW w:w="850" w:type="dxa"/>
          </w:tcPr>
          <w:p w14:paraId="4ABAEEA8" w14:textId="77777777" w:rsidR="003A42D4" w:rsidRPr="00884690" w:rsidRDefault="003A42D4" w:rsidP="00CB5969">
            <w:pPr>
              <w:rPr>
                <w:sz w:val="16"/>
                <w:szCs w:val="16"/>
              </w:rPr>
            </w:pPr>
          </w:p>
        </w:tc>
        <w:tc>
          <w:tcPr>
            <w:tcW w:w="3685" w:type="dxa"/>
          </w:tcPr>
          <w:p w14:paraId="4ABAEEA9" w14:textId="77777777" w:rsidR="003A42D4" w:rsidRPr="00884690" w:rsidRDefault="003A42D4" w:rsidP="00745FA0">
            <w:pPr>
              <w:pStyle w:val="TOC1"/>
            </w:pPr>
          </w:p>
        </w:tc>
      </w:tr>
      <w:tr w:rsidR="003A42D4" w:rsidRPr="00884690" w14:paraId="4ABAEEB0" w14:textId="77777777" w:rsidTr="00ED0C93">
        <w:trPr>
          <w:trHeight w:val="198"/>
        </w:trPr>
        <w:tc>
          <w:tcPr>
            <w:tcW w:w="4253" w:type="dxa"/>
            <w:tcBorders>
              <w:top w:val="single" w:sz="4" w:space="0" w:color="auto"/>
              <w:left w:val="single" w:sz="4" w:space="0" w:color="auto"/>
              <w:bottom w:val="single" w:sz="4" w:space="0" w:color="auto"/>
              <w:right w:val="single" w:sz="4" w:space="0" w:color="auto"/>
            </w:tcBorders>
          </w:tcPr>
          <w:p w14:paraId="4ABAEEAB" w14:textId="77777777" w:rsidR="003A42D4" w:rsidRPr="0071228C" w:rsidRDefault="003A42D4" w:rsidP="00B93EA8">
            <w:pPr>
              <w:rPr>
                <w:szCs w:val="22"/>
              </w:rPr>
            </w:pPr>
            <w:r w:rsidRPr="0071228C">
              <w:rPr>
                <w:sz w:val="22"/>
                <w:szCs w:val="22"/>
              </w:rPr>
              <w:t>Inese Šmitiņa</w:t>
            </w:r>
          </w:p>
        </w:tc>
        <w:tc>
          <w:tcPr>
            <w:tcW w:w="4253" w:type="dxa"/>
            <w:tcBorders>
              <w:top w:val="single" w:sz="4" w:space="0" w:color="auto"/>
              <w:left w:val="single" w:sz="4" w:space="0" w:color="auto"/>
              <w:bottom w:val="single" w:sz="4" w:space="0" w:color="auto"/>
              <w:right w:val="single" w:sz="4" w:space="0" w:color="auto"/>
            </w:tcBorders>
          </w:tcPr>
          <w:p w14:paraId="4ABAEEAC" w14:textId="77777777" w:rsidR="003A42D4" w:rsidRPr="0071228C" w:rsidRDefault="003A42D4" w:rsidP="00B93EA8">
            <w:pPr>
              <w:rPr>
                <w:szCs w:val="22"/>
              </w:rPr>
            </w:pPr>
            <w:r w:rsidRPr="0071228C">
              <w:rPr>
                <w:sz w:val="22"/>
                <w:szCs w:val="22"/>
              </w:rPr>
              <w:t>Gatis Eglītis</w:t>
            </w:r>
          </w:p>
        </w:tc>
        <w:tc>
          <w:tcPr>
            <w:tcW w:w="1277" w:type="dxa"/>
            <w:tcBorders>
              <w:left w:val="single" w:sz="4" w:space="0" w:color="auto"/>
            </w:tcBorders>
          </w:tcPr>
          <w:p w14:paraId="4ABAEEAD" w14:textId="77777777" w:rsidR="003A42D4" w:rsidRPr="00884690" w:rsidRDefault="003A42D4" w:rsidP="00CB5969">
            <w:pPr>
              <w:rPr>
                <w:sz w:val="16"/>
                <w:szCs w:val="16"/>
              </w:rPr>
            </w:pPr>
          </w:p>
        </w:tc>
        <w:tc>
          <w:tcPr>
            <w:tcW w:w="850" w:type="dxa"/>
          </w:tcPr>
          <w:p w14:paraId="4ABAEEAE" w14:textId="77777777" w:rsidR="003A42D4" w:rsidRPr="00884690" w:rsidRDefault="003A42D4" w:rsidP="00CB5969">
            <w:pPr>
              <w:rPr>
                <w:sz w:val="16"/>
                <w:szCs w:val="16"/>
              </w:rPr>
            </w:pPr>
          </w:p>
        </w:tc>
        <w:tc>
          <w:tcPr>
            <w:tcW w:w="3685" w:type="dxa"/>
          </w:tcPr>
          <w:p w14:paraId="4ABAEEAF" w14:textId="77777777" w:rsidR="003A42D4" w:rsidRPr="00884690" w:rsidRDefault="003A42D4" w:rsidP="00745FA0">
            <w:pPr>
              <w:pStyle w:val="TOC1"/>
            </w:pPr>
          </w:p>
        </w:tc>
      </w:tr>
      <w:tr w:rsidR="003A42D4" w:rsidRPr="00884690" w14:paraId="4ABAEEB6" w14:textId="77777777" w:rsidTr="00ED0C93">
        <w:trPr>
          <w:trHeight w:val="198"/>
        </w:trPr>
        <w:tc>
          <w:tcPr>
            <w:tcW w:w="4253" w:type="dxa"/>
            <w:tcBorders>
              <w:top w:val="single" w:sz="4" w:space="0" w:color="auto"/>
              <w:left w:val="single" w:sz="4" w:space="0" w:color="auto"/>
              <w:bottom w:val="single" w:sz="4" w:space="0" w:color="auto"/>
              <w:right w:val="single" w:sz="4" w:space="0" w:color="auto"/>
            </w:tcBorders>
          </w:tcPr>
          <w:p w14:paraId="4ABAEEB1" w14:textId="77777777" w:rsidR="003A42D4" w:rsidRPr="0071228C" w:rsidRDefault="003A42D4" w:rsidP="00B93EA8">
            <w:pPr>
              <w:rPr>
                <w:szCs w:val="22"/>
              </w:rPr>
            </w:pPr>
            <w:r w:rsidRPr="0071228C">
              <w:rPr>
                <w:sz w:val="22"/>
                <w:szCs w:val="22"/>
              </w:rPr>
              <w:t>Drošs elektroniskais paraksts ar laika zīmogu</w:t>
            </w:r>
          </w:p>
        </w:tc>
        <w:tc>
          <w:tcPr>
            <w:tcW w:w="4253" w:type="dxa"/>
            <w:tcBorders>
              <w:top w:val="single" w:sz="4" w:space="0" w:color="auto"/>
              <w:left w:val="single" w:sz="4" w:space="0" w:color="auto"/>
              <w:bottom w:val="single" w:sz="4" w:space="0" w:color="auto"/>
              <w:right w:val="single" w:sz="4" w:space="0" w:color="auto"/>
            </w:tcBorders>
          </w:tcPr>
          <w:p w14:paraId="4ABAEEB2" w14:textId="77777777" w:rsidR="003A42D4" w:rsidRPr="0071228C" w:rsidRDefault="003A42D4" w:rsidP="00B93EA8">
            <w:pPr>
              <w:rPr>
                <w:szCs w:val="22"/>
              </w:rPr>
            </w:pPr>
            <w:r w:rsidRPr="0071228C">
              <w:rPr>
                <w:sz w:val="22"/>
                <w:szCs w:val="22"/>
              </w:rPr>
              <w:t>Drošs elektroniskais paraksts ar laika zīmogu</w:t>
            </w:r>
          </w:p>
        </w:tc>
        <w:tc>
          <w:tcPr>
            <w:tcW w:w="1277" w:type="dxa"/>
            <w:tcBorders>
              <w:left w:val="single" w:sz="4" w:space="0" w:color="auto"/>
            </w:tcBorders>
          </w:tcPr>
          <w:p w14:paraId="4ABAEEB3" w14:textId="77777777" w:rsidR="003A42D4" w:rsidRPr="00884690" w:rsidRDefault="003A42D4" w:rsidP="00CB5969">
            <w:pPr>
              <w:rPr>
                <w:sz w:val="16"/>
                <w:szCs w:val="16"/>
              </w:rPr>
            </w:pPr>
          </w:p>
        </w:tc>
        <w:tc>
          <w:tcPr>
            <w:tcW w:w="850" w:type="dxa"/>
          </w:tcPr>
          <w:p w14:paraId="4ABAEEB4" w14:textId="77777777" w:rsidR="003A42D4" w:rsidRPr="00884690" w:rsidRDefault="003A42D4" w:rsidP="00CB5969">
            <w:pPr>
              <w:rPr>
                <w:sz w:val="16"/>
                <w:szCs w:val="16"/>
              </w:rPr>
            </w:pPr>
          </w:p>
        </w:tc>
        <w:tc>
          <w:tcPr>
            <w:tcW w:w="3685" w:type="dxa"/>
          </w:tcPr>
          <w:p w14:paraId="4ABAEEB5" w14:textId="77777777" w:rsidR="003A42D4" w:rsidRPr="00884690" w:rsidRDefault="003A42D4" w:rsidP="00745FA0">
            <w:pPr>
              <w:pStyle w:val="TOC1"/>
            </w:pPr>
          </w:p>
        </w:tc>
      </w:tr>
      <w:tr w:rsidR="003A42D4" w:rsidRPr="00884690" w14:paraId="4ABAEEBC" w14:textId="77777777" w:rsidTr="00ED0C93">
        <w:trPr>
          <w:trHeight w:val="198"/>
        </w:trPr>
        <w:tc>
          <w:tcPr>
            <w:tcW w:w="4253" w:type="dxa"/>
            <w:tcBorders>
              <w:top w:val="single" w:sz="4" w:space="0" w:color="auto"/>
              <w:left w:val="single" w:sz="4" w:space="0" w:color="auto"/>
              <w:bottom w:val="single" w:sz="4" w:space="0" w:color="auto"/>
              <w:right w:val="single" w:sz="4" w:space="0" w:color="auto"/>
            </w:tcBorders>
          </w:tcPr>
          <w:p w14:paraId="4ABAEEB7" w14:textId="30D249B9" w:rsidR="003A42D4" w:rsidRPr="0071228C" w:rsidRDefault="00B320AB" w:rsidP="00B93EA8">
            <w:pPr>
              <w:rPr>
                <w:szCs w:val="22"/>
              </w:rPr>
            </w:pPr>
            <w:r>
              <w:rPr>
                <w:sz w:val="22"/>
                <w:szCs w:val="22"/>
              </w:rPr>
              <w:t>06.07.2022.</w:t>
            </w:r>
          </w:p>
        </w:tc>
        <w:tc>
          <w:tcPr>
            <w:tcW w:w="4253" w:type="dxa"/>
            <w:tcBorders>
              <w:top w:val="single" w:sz="4" w:space="0" w:color="auto"/>
              <w:left w:val="single" w:sz="4" w:space="0" w:color="auto"/>
              <w:bottom w:val="single" w:sz="4" w:space="0" w:color="auto"/>
              <w:right w:val="single" w:sz="4" w:space="0" w:color="auto"/>
            </w:tcBorders>
          </w:tcPr>
          <w:p w14:paraId="4ABAEEB8" w14:textId="672B81F4" w:rsidR="003A42D4" w:rsidRPr="0071228C" w:rsidRDefault="00B320AB" w:rsidP="00B93EA8">
            <w:pPr>
              <w:rPr>
                <w:szCs w:val="22"/>
              </w:rPr>
            </w:pPr>
            <w:r>
              <w:rPr>
                <w:sz w:val="22"/>
                <w:szCs w:val="22"/>
              </w:rPr>
              <w:t>11.07.2022.</w:t>
            </w:r>
          </w:p>
        </w:tc>
        <w:tc>
          <w:tcPr>
            <w:tcW w:w="1277" w:type="dxa"/>
            <w:tcBorders>
              <w:left w:val="single" w:sz="4" w:space="0" w:color="auto"/>
            </w:tcBorders>
          </w:tcPr>
          <w:p w14:paraId="4ABAEEB9" w14:textId="77777777" w:rsidR="003A42D4" w:rsidRPr="00884690" w:rsidRDefault="003A42D4" w:rsidP="00CB5969">
            <w:pPr>
              <w:rPr>
                <w:sz w:val="16"/>
                <w:szCs w:val="16"/>
              </w:rPr>
            </w:pPr>
          </w:p>
        </w:tc>
        <w:tc>
          <w:tcPr>
            <w:tcW w:w="850" w:type="dxa"/>
          </w:tcPr>
          <w:p w14:paraId="4ABAEEBA" w14:textId="77777777" w:rsidR="003A42D4" w:rsidRPr="00884690" w:rsidRDefault="003A42D4" w:rsidP="00CB5969">
            <w:pPr>
              <w:rPr>
                <w:sz w:val="16"/>
                <w:szCs w:val="16"/>
              </w:rPr>
            </w:pPr>
          </w:p>
        </w:tc>
        <w:tc>
          <w:tcPr>
            <w:tcW w:w="3685" w:type="dxa"/>
          </w:tcPr>
          <w:p w14:paraId="4ABAEEBB" w14:textId="77777777" w:rsidR="003A42D4" w:rsidRPr="00884690" w:rsidRDefault="003A42D4" w:rsidP="00745FA0">
            <w:pPr>
              <w:pStyle w:val="TOC1"/>
            </w:pPr>
          </w:p>
        </w:tc>
      </w:tr>
    </w:tbl>
    <w:p w14:paraId="4ABAEEBD" w14:textId="77777777" w:rsidR="003A42D4" w:rsidRPr="002D7915" w:rsidRDefault="003A42D4" w:rsidP="00814335">
      <w:pPr>
        <w:pStyle w:val="Heading1"/>
        <w:rPr>
          <w:sz w:val="24"/>
          <w:szCs w:val="24"/>
        </w:rPr>
      </w:pPr>
      <w:bookmarkStart w:id="105" w:name="_Toc171311206"/>
      <w:bookmarkStart w:id="106" w:name="_Toc327339823"/>
      <w:bookmarkStart w:id="107" w:name="_Toc104818399"/>
      <w:r w:rsidRPr="002D7915">
        <w:rPr>
          <w:sz w:val="24"/>
          <w:szCs w:val="24"/>
        </w:rPr>
        <w:lastRenderedPageBreak/>
        <w:t>Pielikums finanšu pārskatam par valsts fondēto pensiju shēmas darbību</w:t>
      </w:r>
      <w:bookmarkEnd w:id="105"/>
      <w:bookmarkEnd w:id="106"/>
      <w:bookmarkEnd w:id="107"/>
      <w:r w:rsidRPr="002D7915">
        <w:rPr>
          <w:sz w:val="24"/>
          <w:szCs w:val="24"/>
        </w:rPr>
        <w:t xml:space="preserve"> </w:t>
      </w:r>
    </w:p>
    <w:p w14:paraId="4ABAEEBE" w14:textId="77777777" w:rsidR="003A42D4" w:rsidRPr="00B1258F" w:rsidRDefault="003A42D4" w:rsidP="00982F4B">
      <w:pPr>
        <w:pStyle w:val="Heading3"/>
      </w:pPr>
      <w:bookmarkStart w:id="108" w:name="_Toc171311207"/>
      <w:bookmarkStart w:id="109" w:name="_Toc327339824"/>
      <w:bookmarkStart w:id="110" w:name="_Toc104818400"/>
      <w:r w:rsidRPr="00B1258F">
        <w:t>1. Grāmatvedības uzskaites principi</w:t>
      </w:r>
      <w:bookmarkEnd w:id="108"/>
      <w:bookmarkEnd w:id="109"/>
      <w:bookmarkEnd w:id="110"/>
    </w:p>
    <w:p w14:paraId="4ABAEEBF" w14:textId="77777777" w:rsidR="003A42D4" w:rsidRPr="0045052E" w:rsidRDefault="003A42D4" w:rsidP="001B4C6D">
      <w:pPr>
        <w:pStyle w:val="Heading6"/>
        <w:spacing w:before="60" w:after="60"/>
        <w:rPr>
          <w:rFonts w:ascii="Times New Roman" w:hAnsi="Times New Roman"/>
          <w:i/>
          <w:sz w:val="24"/>
          <w:szCs w:val="24"/>
        </w:rPr>
      </w:pPr>
      <w:r w:rsidRPr="0045052E">
        <w:rPr>
          <w:rFonts w:ascii="Times New Roman" w:hAnsi="Times New Roman"/>
          <w:i/>
          <w:sz w:val="24"/>
          <w:szCs w:val="24"/>
        </w:rPr>
        <w:t>Pārskata sagatavošanas vispārīgie principi</w:t>
      </w:r>
    </w:p>
    <w:p w14:paraId="4ABAEEC0" w14:textId="77777777" w:rsidR="003A42D4" w:rsidRPr="0045052E" w:rsidRDefault="003A42D4" w:rsidP="002D7915">
      <w:pPr>
        <w:jc w:val="both"/>
      </w:pPr>
      <w:r w:rsidRPr="0045052E">
        <w:t>Valsts fondēto pensiju shēmas darbības finanšu pārskats ir sagatavots saskaņā ar Valsts fondēto pensiju likumu, MK 2003. gada 11. marta noteikumiem Nr. 107 „Noteikumi par valsts fondēto pensiju shēmas darbības pārskatu”.</w:t>
      </w:r>
    </w:p>
    <w:p w14:paraId="4ABAEEC1" w14:textId="77777777" w:rsidR="003A42D4" w:rsidRPr="0045052E" w:rsidRDefault="003A42D4" w:rsidP="008F24EA">
      <w:pPr>
        <w:pStyle w:val="BodyText"/>
        <w:spacing w:before="60" w:after="60"/>
        <w:ind w:right="45"/>
        <w:jc w:val="both"/>
      </w:pPr>
      <w:r w:rsidRPr="0045052E">
        <w:t>Pārskata sagatavošanā izmantotie informācijas avoti:</w:t>
      </w:r>
    </w:p>
    <w:p w14:paraId="4ABAEEC2" w14:textId="77777777" w:rsidR="003A42D4" w:rsidRPr="0045052E" w:rsidRDefault="003A42D4" w:rsidP="006F7E9F">
      <w:pPr>
        <w:pStyle w:val="BodyText"/>
        <w:numPr>
          <w:ilvl w:val="0"/>
          <w:numId w:val="1"/>
        </w:numPr>
        <w:tabs>
          <w:tab w:val="clear" w:pos="720"/>
          <w:tab w:val="num" w:pos="567"/>
        </w:tabs>
        <w:spacing w:before="60"/>
        <w:ind w:left="568" w:right="45" w:hanging="284"/>
        <w:jc w:val="both"/>
      </w:pPr>
      <w:r w:rsidRPr="0045052E">
        <w:t>VSAA grāmatvedības un finanšu informācija par VSAA rīcībā esošajiem shēmas līdzekļiem un darbībām ar tiem;</w:t>
      </w:r>
    </w:p>
    <w:p w14:paraId="4ABAEEC3" w14:textId="77777777" w:rsidR="003A42D4" w:rsidRPr="0045052E" w:rsidRDefault="003A42D4" w:rsidP="006F7E9F">
      <w:pPr>
        <w:pStyle w:val="BodyText"/>
        <w:numPr>
          <w:ilvl w:val="0"/>
          <w:numId w:val="1"/>
        </w:numPr>
        <w:tabs>
          <w:tab w:val="clear" w:pos="720"/>
          <w:tab w:val="num" w:pos="567"/>
        </w:tabs>
        <w:spacing w:before="60"/>
        <w:ind w:left="568" w:right="45" w:hanging="284"/>
        <w:jc w:val="both"/>
      </w:pPr>
      <w:r w:rsidRPr="0045052E">
        <w:t>VSAA rīcībā esošā statistiskā informācija par shēmas dalībniekiem;</w:t>
      </w:r>
    </w:p>
    <w:p w14:paraId="4ABAEEC4" w14:textId="77777777" w:rsidR="003A42D4" w:rsidRPr="0045052E" w:rsidRDefault="003A42D4" w:rsidP="006F7E9F">
      <w:pPr>
        <w:pStyle w:val="BodyText"/>
        <w:numPr>
          <w:ilvl w:val="0"/>
          <w:numId w:val="1"/>
        </w:numPr>
        <w:tabs>
          <w:tab w:val="clear" w:pos="720"/>
          <w:tab w:val="num" w:pos="567"/>
        </w:tabs>
        <w:spacing w:before="60"/>
        <w:ind w:left="568" w:right="45" w:hanging="284"/>
        <w:jc w:val="both"/>
      </w:pPr>
      <w:r w:rsidRPr="0045052E">
        <w:t>līdzekļu pārvaldītāju iesniegtie revidētie ieguldījumu plānu gada pārskati;</w:t>
      </w:r>
    </w:p>
    <w:p w14:paraId="4ABAEEC5" w14:textId="77777777" w:rsidR="003A42D4" w:rsidRPr="0045052E" w:rsidRDefault="003A42D4" w:rsidP="006F7E9F">
      <w:pPr>
        <w:pStyle w:val="BodyText"/>
        <w:numPr>
          <w:ilvl w:val="0"/>
          <w:numId w:val="1"/>
        </w:numPr>
        <w:tabs>
          <w:tab w:val="clear" w:pos="720"/>
          <w:tab w:val="num" w:pos="567"/>
        </w:tabs>
        <w:spacing w:before="60"/>
        <w:ind w:left="568" w:right="45" w:hanging="284"/>
        <w:jc w:val="both"/>
      </w:pPr>
      <w:r w:rsidRPr="0045052E">
        <w:t>līdzekļu pārvaldītāju iesniegtā papildu statistiskā informācija.</w:t>
      </w:r>
    </w:p>
    <w:p w14:paraId="4ABAEEC6" w14:textId="77777777" w:rsidR="003A42D4" w:rsidRPr="0045052E" w:rsidRDefault="003A42D4" w:rsidP="008F24EA">
      <w:pPr>
        <w:pStyle w:val="BodyText"/>
        <w:spacing w:before="60" w:after="60"/>
        <w:ind w:right="45"/>
        <w:jc w:val="both"/>
        <w:rPr>
          <w:rFonts w:ascii="Arial" w:hAnsi="Arial" w:cs="Arial"/>
        </w:rPr>
      </w:pPr>
      <w:r w:rsidRPr="0045052E">
        <w:rPr>
          <w:szCs w:val="24"/>
        </w:rPr>
        <w:t>Par ieguldījumu plānu finanšu pārskatos ietverto informāciju ir atbildīgi līdzekļu pārvaldītāji. VSAA ir atbildīga par līdzekļu pārvaldītāju sniegtās informācijas precīzu apkopojumu un atspoguļojumu valsts fondēto pensiju shēmas darbības pārskatā. Ieguldījumu plānu finanšu pārskati sagatavoti saskaņā ar FKTK 2020. gada 20. oktobra noteikumiem Nr. 189 „Valsts fondēto pensiju shēmas ieguldījumu plānu gada pārskata sagatavošanas normatīvie noteikumi” , kas nosaka, ka ieguldījumu plānu f</w:t>
      </w:r>
      <w:r w:rsidRPr="0045052E">
        <w:t>inanšu pārskatu sagatavošanu veic, pamatojoties uz Starptautiskās grāmatvedības standartu padomes izdotajiem Starptautiskajiem grāmatvedības standartiem, Starptautiskajiem finanšu pārskatu standartiem un Starptautisko finanšu pārskatu interpretāciju komitejas standartu interpretācijām, kuras apstiprinājusi Eiropas Komisija</w:t>
      </w:r>
      <w:r w:rsidRPr="0045052E">
        <w:rPr>
          <w:szCs w:val="24"/>
        </w:rPr>
        <w:t xml:space="preserve"> un citiem normatīvajiem aktiem (SFPS).</w:t>
      </w:r>
    </w:p>
    <w:p w14:paraId="4ABAEEC7" w14:textId="77777777" w:rsidR="003A42D4" w:rsidRPr="00746BC1" w:rsidRDefault="003A42D4" w:rsidP="008F24EA">
      <w:pPr>
        <w:pStyle w:val="BodyText"/>
        <w:spacing w:before="60" w:after="60"/>
        <w:ind w:right="45"/>
        <w:jc w:val="both"/>
        <w:rPr>
          <w:szCs w:val="24"/>
        </w:rPr>
      </w:pPr>
      <w:r w:rsidRPr="00746BC1">
        <w:rPr>
          <w:szCs w:val="24"/>
        </w:rPr>
        <w:t xml:space="preserve">Darbības pārskats ir sagatavots LR oficiālajā valūtā eiro (EUR). </w:t>
      </w:r>
    </w:p>
    <w:p w14:paraId="4ABAEEC8" w14:textId="77777777" w:rsidR="003A42D4" w:rsidRPr="00746BC1" w:rsidRDefault="003A42D4" w:rsidP="008F24EA">
      <w:pPr>
        <w:pStyle w:val="BodyText"/>
        <w:spacing w:before="60" w:after="60"/>
        <w:ind w:right="45"/>
        <w:jc w:val="both"/>
        <w:rPr>
          <w:szCs w:val="24"/>
        </w:rPr>
      </w:pPr>
      <w:r w:rsidRPr="00746BC1">
        <w:rPr>
          <w:szCs w:val="24"/>
        </w:rPr>
        <w:t>Darbības pārskats sagatavots par periodu no 2021. gada 1. janvāra līdz 2021. gada 31. decembrim.</w:t>
      </w:r>
    </w:p>
    <w:p w14:paraId="4ABAEEC9" w14:textId="77777777" w:rsidR="003A42D4" w:rsidRPr="00140461" w:rsidRDefault="003A42D4">
      <w:pPr>
        <w:pStyle w:val="Heading6"/>
        <w:spacing w:before="60" w:after="60"/>
        <w:rPr>
          <w:rFonts w:ascii="Times New Roman" w:hAnsi="Times New Roman"/>
          <w:i/>
          <w:sz w:val="24"/>
          <w:szCs w:val="24"/>
        </w:rPr>
      </w:pPr>
      <w:r w:rsidRPr="00140461">
        <w:rPr>
          <w:rFonts w:ascii="Times New Roman" w:hAnsi="Times New Roman"/>
          <w:i/>
          <w:sz w:val="24"/>
          <w:szCs w:val="24"/>
        </w:rPr>
        <w:t>Piemērotie grāmatvedības principi</w:t>
      </w:r>
    </w:p>
    <w:p w14:paraId="4ABAEECA" w14:textId="77777777" w:rsidR="003A42D4" w:rsidRPr="00140461" w:rsidRDefault="003A42D4" w:rsidP="008F24EA">
      <w:pPr>
        <w:pStyle w:val="BodyText"/>
        <w:rPr>
          <w:bCs/>
          <w:szCs w:val="22"/>
        </w:rPr>
      </w:pPr>
      <w:r w:rsidRPr="00140461">
        <w:rPr>
          <w:bCs/>
          <w:szCs w:val="22"/>
        </w:rPr>
        <w:t>Finanšu pārskata posteņi novērtēti atbilstoši šādiem grāmatvedības principiem:</w:t>
      </w:r>
    </w:p>
    <w:p w14:paraId="4ABAEECB" w14:textId="77777777" w:rsidR="003A42D4" w:rsidRPr="00140461" w:rsidRDefault="003A42D4" w:rsidP="008F24EA">
      <w:pPr>
        <w:ind w:left="426" w:hanging="426"/>
        <w:jc w:val="both"/>
        <w:rPr>
          <w:bCs/>
          <w:szCs w:val="22"/>
        </w:rPr>
      </w:pPr>
      <w:r w:rsidRPr="00140461">
        <w:rPr>
          <w:bCs/>
          <w:szCs w:val="22"/>
        </w:rPr>
        <w:t xml:space="preserve">a) </w:t>
      </w:r>
      <w:r w:rsidRPr="00140461">
        <w:rPr>
          <w:bCs/>
          <w:szCs w:val="22"/>
        </w:rPr>
        <w:tab/>
        <w:t>Pieņemts, ka valsts fondēto pensiju shēma darbosies arī turpmāk.</w:t>
      </w:r>
    </w:p>
    <w:p w14:paraId="4ABAEECC" w14:textId="77777777" w:rsidR="003A42D4" w:rsidRPr="00140461" w:rsidRDefault="003A42D4" w:rsidP="008F24EA">
      <w:pPr>
        <w:ind w:left="426" w:hanging="426"/>
        <w:jc w:val="both"/>
        <w:rPr>
          <w:bCs/>
          <w:szCs w:val="22"/>
        </w:rPr>
      </w:pPr>
      <w:r w:rsidRPr="00140461">
        <w:rPr>
          <w:bCs/>
          <w:szCs w:val="22"/>
        </w:rPr>
        <w:t xml:space="preserve">b) </w:t>
      </w:r>
      <w:r w:rsidRPr="00140461">
        <w:rPr>
          <w:bCs/>
          <w:szCs w:val="22"/>
        </w:rPr>
        <w:tab/>
        <w:t>Izmantotas tās pašas novērtēšanas metodes, kas iepriekšējā gadā.</w:t>
      </w:r>
    </w:p>
    <w:p w14:paraId="4ABAEECD" w14:textId="77777777" w:rsidR="003A42D4" w:rsidRPr="00140461" w:rsidRDefault="003A42D4" w:rsidP="008F24EA">
      <w:pPr>
        <w:ind w:left="426" w:hanging="426"/>
        <w:jc w:val="both"/>
        <w:rPr>
          <w:bCs/>
          <w:szCs w:val="22"/>
        </w:rPr>
      </w:pPr>
      <w:r w:rsidRPr="00140461">
        <w:rPr>
          <w:bCs/>
          <w:szCs w:val="22"/>
        </w:rPr>
        <w:t xml:space="preserve">c) </w:t>
      </w:r>
      <w:r w:rsidRPr="00140461">
        <w:rPr>
          <w:bCs/>
          <w:szCs w:val="22"/>
        </w:rPr>
        <w:tab/>
        <w:t>Novērtēšanā ievērots piesardzīguma princips un šādi nosacījumi:</w:t>
      </w:r>
    </w:p>
    <w:p w14:paraId="4ABAEECE" w14:textId="77777777" w:rsidR="003A42D4" w:rsidRPr="00140461" w:rsidRDefault="003A42D4" w:rsidP="006F7E9F">
      <w:pPr>
        <w:numPr>
          <w:ilvl w:val="0"/>
          <w:numId w:val="4"/>
        </w:numPr>
        <w:tabs>
          <w:tab w:val="clear" w:pos="360"/>
          <w:tab w:val="num" w:pos="1080"/>
        </w:tabs>
        <w:spacing w:before="120"/>
        <w:ind w:left="1080"/>
        <w:jc w:val="both"/>
        <w:rPr>
          <w:bCs/>
          <w:szCs w:val="22"/>
        </w:rPr>
      </w:pPr>
      <w:r w:rsidRPr="00140461">
        <w:rPr>
          <w:bCs/>
          <w:szCs w:val="22"/>
        </w:rPr>
        <w:t>pārskatā iekļauti tikai līdz pārskata datumam iegūtie ieņēmumi;</w:t>
      </w:r>
    </w:p>
    <w:p w14:paraId="4ABAEECF" w14:textId="77777777" w:rsidR="003A42D4" w:rsidRPr="00140461" w:rsidRDefault="003A42D4" w:rsidP="006F7E9F">
      <w:pPr>
        <w:numPr>
          <w:ilvl w:val="0"/>
          <w:numId w:val="4"/>
        </w:numPr>
        <w:tabs>
          <w:tab w:val="clear" w:pos="360"/>
          <w:tab w:val="num" w:pos="1080"/>
        </w:tabs>
        <w:ind w:left="1080"/>
        <w:jc w:val="both"/>
        <w:rPr>
          <w:bCs/>
          <w:szCs w:val="22"/>
        </w:rPr>
      </w:pPr>
      <w:r w:rsidRPr="00140461">
        <w:rPr>
          <w:bCs/>
          <w:szCs w:val="22"/>
        </w:rPr>
        <w:t>ņemtas vērā visas paredzamās riska summas un zaudējumi, kas radušies pārskata gadā vai iepriekšējos gados, arī tad, ja tie kļuvuši zināmi laika posmā starp bilances datumu un finanšu pārskata sagatavošanas dienu;</w:t>
      </w:r>
    </w:p>
    <w:p w14:paraId="4ABAEED0" w14:textId="77777777" w:rsidR="003A42D4" w:rsidRPr="00140461" w:rsidRDefault="003A42D4" w:rsidP="006F7E9F">
      <w:pPr>
        <w:numPr>
          <w:ilvl w:val="0"/>
          <w:numId w:val="4"/>
        </w:numPr>
        <w:tabs>
          <w:tab w:val="clear" w:pos="360"/>
          <w:tab w:val="num" w:pos="1080"/>
        </w:tabs>
        <w:spacing w:after="120"/>
        <w:ind w:left="1080"/>
        <w:jc w:val="both"/>
        <w:rPr>
          <w:bCs/>
          <w:szCs w:val="22"/>
        </w:rPr>
      </w:pPr>
      <w:r w:rsidRPr="00140461">
        <w:rPr>
          <w:bCs/>
          <w:szCs w:val="22"/>
        </w:rPr>
        <w:t xml:space="preserve">aprēķinātas un ņemtas vērā visas vērtību samazināšanas un nolietojuma summas neatkarīgi no tā, vai pārskata ieņēmumi pārsnieguši izdevumus vai izdevumi </w:t>
      </w:r>
      <w:r w:rsidRPr="00140461">
        <w:rPr>
          <w:bCs/>
        </w:rPr>
        <w:t>–</w:t>
      </w:r>
      <w:r w:rsidRPr="00140461">
        <w:rPr>
          <w:bCs/>
          <w:szCs w:val="22"/>
        </w:rPr>
        <w:t xml:space="preserve"> ieņēmumus.</w:t>
      </w:r>
    </w:p>
    <w:p w14:paraId="4ABAEED1" w14:textId="77777777" w:rsidR="003A42D4" w:rsidRPr="00140461" w:rsidRDefault="003A42D4" w:rsidP="008F24EA">
      <w:pPr>
        <w:ind w:left="426" w:hanging="426"/>
        <w:jc w:val="both"/>
        <w:rPr>
          <w:bCs/>
          <w:szCs w:val="22"/>
        </w:rPr>
      </w:pPr>
      <w:r w:rsidRPr="00140461">
        <w:rPr>
          <w:bCs/>
          <w:szCs w:val="22"/>
        </w:rPr>
        <w:t xml:space="preserve">d) </w:t>
      </w:r>
      <w:r w:rsidRPr="00140461">
        <w:rPr>
          <w:bCs/>
          <w:szCs w:val="22"/>
        </w:rPr>
        <w:tab/>
        <w:t>Shēmas līdzekļu kustības pārskatā ietverti ar pārskata gadu saistītie ieņēmumi un izmaksas neatkarīgi no maksājuma datuma un rēķina saņemšanas vai izrakstīšanas datuma. Izmaksas saskaņotas ar ieņēmumiem pārskata periodā.</w:t>
      </w:r>
    </w:p>
    <w:p w14:paraId="4ABAEED2" w14:textId="77777777" w:rsidR="003A42D4" w:rsidRPr="00140461" w:rsidRDefault="003A42D4" w:rsidP="008F24EA">
      <w:pPr>
        <w:ind w:left="426" w:hanging="426"/>
        <w:jc w:val="both"/>
        <w:rPr>
          <w:bCs/>
          <w:szCs w:val="22"/>
        </w:rPr>
      </w:pPr>
      <w:r w:rsidRPr="00140461">
        <w:rPr>
          <w:bCs/>
          <w:szCs w:val="22"/>
        </w:rPr>
        <w:t xml:space="preserve">e) </w:t>
      </w:r>
      <w:r w:rsidRPr="00140461">
        <w:rPr>
          <w:bCs/>
          <w:szCs w:val="22"/>
        </w:rPr>
        <w:tab/>
        <w:t>Aktīva un pasīva posteņu sastāvdaļas novērtētas atsevišķi.</w:t>
      </w:r>
    </w:p>
    <w:p w14:paraId="4ABAEED3" w14:textId="77777777" w:rsidR="003A42D4" w:rsidRPr="00140461" w:rsidRDefault="003A42D4" w:rsidP="00BB69FA">
      <w:pPr>
        <w:ind w:left="426" w:hanging="426"/>
        <w:jc w:val="both"/>
        <w:rPr>
          <w:bCs/>
          <w:i/>
          <w:szCs w:val="24"/>
        </w:rPr>
      </w:pPr>
      <w:r w:rsidRPr="00140461">
        <w:rPr>
          <w:bCs/>
          <w:szCs w:val="22"/>
        </w:rPr>
        <w:t xml:space="preserve">f) </w:t>
      </w:r>
      <w:r w:rsidRPr="00140461">
        <w:rPr>
          <w:bCs/>
          <w:szCs w:val="22"/>
        </w:rPr>
        <w:tab/>
        <w:t>Shēmas līdzekļu vērtība pārskata perioda sākumā saskan ar iepriekšējā perioda shēmas līdzekļu vērtību perioda beigās.</w:t>
      </w:r>
    </w:p>
    <w:p w14:paraId="4ABAEED4" w14:textId="77777777" w:rsidR="003A42D4" w:rsidRPr="00140461" w:rsidRDefault="003A42D4" w:rsidP="008F24EA">
      <w:pPr>
        <w:ind w:left="426" w:hanging="426"/>
        <w:rPr>
          <w:bCs/>
          <w:szCs w:val="22"/>
        </w:rPr>
      </w:pPr>
      <w:r w:rsidRPr="00140461">
        <w:rPr>
          <w:bCs/>
          <w:szCs w:val="22"/>
        </w:rPr>
        <w:t xml:space="preserve">g) </w:t>
      </w:r>
      <w:r w:rsidRPr="00140461">
        <w:rPr>
          <w:bCs/>
          <w:szCs w:val="22"/>
        </w:rPr>
        <w:tab/>
        <w:t>Norādīti visi posteņi, kuri būtiski ietekmē finanšu pārskata lietotāju novērtējumu vai lēmumu pieņemšanu, maznozīmīgie posteņi tiek apvienoti un to detalizējums sniegts pielikumā.</w:t>
      </w:r>
    </w:p>
    <w:p w14:paraId="4ABAEED5" w14:textId="77777777" w:rsidR="003A42D4" w:rsidRPr="00140461" w:rsidRDefault="003A42D4" w:rsidP="008F24EA">
      <w:pPr>
        <w:ind w:left="426" w:hanging="426"/>
        <w:jc w:val="both"/>
        <w:rPr>
          <w:bCs/>
          <w:szCs w:val="22"/>
        </w:rPr>
      </w:pPr>
      <w:r w:rsidRPr="00140461">
        <w:rPr>
          <w:bCs/>
          <w:szCs w:val="22"/>
        </w:rPr>
        <w:t xml:space="preserve">h) </w:t>
      </w:r>
      <w:r w:rsidRPr="00140461">
        <w:rPr>
          <w:bCs/>
          <w:szCs w:val="22"/>
        </w:rPr>
        <w:tab/>
        <w:t>Darījumi, kas attiecas uz shēmas līdzekļiem, finanšu pārskatā atspoguļoti, ņemot vērā to ekonomisko saturu un būtību, nevis juridisko formu.</w:t>
      </w:r>
    </w:p>
    <w:p w14:paraId="4ABAEED6" w14:textId="77777777" w:rsidR="003A42D4" w:rsidRPr="00140461" w:rsidRDefault="003A42D4" w:rsidP="008F24EA">
      <w:pPr>
        <w:pStyle w:val="Heading6"/>
        <w:spacing w:before="60" w:after="60"/>
        <w:ind w:right="187"/>
        <w:rPr>
          <w:rFonts w:ascii="Times New Roman" w:hAnsi="Times New Roman"/>
          <w:i/>
          <w:sz w:val="24"/>
          <w:szCs w:val="24"/>
        </w:rPr>
      </w:pPr>
      <w:r w:rsidRPr="00140461">
        <w:rPr>
          <w:rFonts w:ascii="Times New Roman" w:hAnsi="Times New Roman"/>
          <w:i/>
          <w:sz w:val="24"/>
          <w:szCs w:val="24"/>
        </w:rPr>
        <w:lastRenderedPageBreak/>
        <w:t>Iemaksas un izmaksas</w:t>
      </w:r>
    </w:p>
    <w:p w14:paraId="4ABAEED7" w14:textId="77777777" w:rsidR="003A42D4" w:rsidRPr="00140461" w:rsidRDefault="003A42D4" w:rsidP="008F24EA">
      <w:pPr>
        <w:spacing w:before="60" w:after="60"/>
        <w:jc w:val="both"/>
      </w:pPr>
      <w:r w:rsidRPr="00140461">
        <w:t xml:space="preserve">Ieguldījumu plānu līdzekļu iemaksas ir vienādas ar pārskata periodā no VSAA saņemtajām naudas summām un izmaksas – ar pārskata periodā VSAA izmaksātajām naudas summām. </w:t>
      </w:r>
    </w:p>
    <w:p w14:paraId="4ABAEED8" w14:textId="77777777" w:rsidR="003A42D4" w:rsidRPr="00140461" w:rsidRDefault="003A42D4" w:rsidP="008F24EA">
      <w:pPr>
        <w:pStyle w:val="Heading6"/>
        <w:spacing w:before="60" w:after="60"/>
        <w:ind w:right="187"/>
        <w:rPr>
          <w:rFonts w:ascii="Times New Roman" w:hAnsi="Times New Roman"/>
          <w:i/>
          <w:sz w:val="24"/>
          <w:szCs w:val="24"/>
        </w:rPr>
      </w:pPr>
      <w:r w:rsidRPr="00140461">
        <w:rPr>
          <w:rFonts w:ascii="Times New Roman" w:hAnsi="Times New Roman"/>
          <w:i/>
          <w:sz w:val="24"/>
          <w:szCs w:val="24"/>
        </w:rPr>
        <w:t>Shēmas neto aktīvi</w:t>
      </w:r>
    </w:p>
    <w:p w14:paraId="4ABAEED9" w14:textId="77777777" w:rsidR="003A42D4" w:rsidRPr="00140461" w:rsidRDefault="003A42D4" w:rsidP="008F24EA">
      <w:pPr>
        <w:spacing w:before="60" w:after="60"/>
        <w:jc w:val="both"/>
      </w:pPr>
      <w:r w:rsidRPr="00140461">
        <w:t>Līdzekļu pārvaldītāju ieguldījumu plāna neto aktīvi ir ieguldījumu plāna aktīvu vērtības un saistību vērtības starpība, kas ir vienāda ar valsts fondēto pensiju shēmas līdzekļu (neto aktīvu) kustības pārskatā VSAA veikto neto naudas iemaksu un izmaksu un ieguldīšanas rezultātu summu.</w:t>
      </w:r>
    </w:p>
    <w:p w14:paraId="4ABAEEDA" w14:textId="77777777" w:rsidR="003A42D4" w:rsidRPr="00140461" w:rsidRDefault="003A42D4" w:rsidP="008F24EA">
      <w:pPr>
        <w:pStyle w:val="Heading6"/>
        <w:spacing w:before="60" w:after="60"/>
        <w:ind w:right="187"/>
        <w:rPr>
          <w:rFonts w:ascii="Times New Roman" w:hAnsi="Times New Roman"/>
          <w:i/>
          <w:sz w:val="24"/>
          <w:szCs w:val="24"/>
        </w:rPr>
      </w:pPr>
      <w:r w:rsidRPr="00140461">
        <w:rPr>
          <w:rFonts w:ascii="Times New Roman" w:hAnsi="Times New Roman"/>
          <w:i/>
          <w:sz w:val="24"/>
          <w:szCs w:val="24"/>
        </w:rPr>
        <w:t>Shēmas dalībnieku pensijas kapitāls</w:t>
      </w:r>
    </w:p>
    <w:p w14:paraId="4ABAEEDB" w14:textId="77777777" w:rsidR="003A42D4" w:rsidRPr="00140461" w:rsidRDefault="003A42D4" w:rsidP="008F24EA">
      <w:pPr>
        <w:spacing w:before="60" w:after="60"/>
        <w:jc w:val="both"/>
      </w:pPr>
      <w:r w:rsidRPr="00140461">
        <w:t xml:space="preserve">Shēmas dalībnieku pensijas kapitāls norāda shēmas dalībnieku uzkrāto fondētās pensijas kapitālu, kas ir vienāds ar valsts fondēto pensiju shēmas līdzekļu kustības pārskata posteni </w:t>
      </w:r>
      <w:r w:rsidRPr="00140461">
        <w:rPr>
          <w:sz w:val="22"/>
          <w:szCs w:val="22"/>
        </w:rPr>
        <w:t>„</w:t>
      </w:r>
      <w:r w:rsidRPr="00140461">
        <w:t xml:space="preserve">Shēmas līdzekļi pārskata perioda beigās”. </w:t>
      </w:r>
    </w:p>
    <w:p w14:paraId="4ABAEEDC" w14:textId="77777777" w:rsidR="003A42D4" w:rsidRPr="00140461" w:rsidRDefault="003A42D4" w:rsidP="008F24EA">
      <w:pPr>
        <w:pStyle w:val="Heading6"/>
        <w:spacing w:before="60" w:after="60"/>
        <w:ind w:right="187"/>
        <w:rPr>
          <w:rFonts w:ascii="Times New Roman" w:hAnsi="Times New Roman"/>
          <w:i/>
          <w:sz w:val="24"/>
          <w:szCs w:val="24"/>
        </w:rPr>
      </w:pPr>
      <w:r w:rsidRPr="00140461">
        <w:rPr>
          <w:rFonts w:ascii="Times New Roman" w:hAnsi="Times New Roman"/>
          <w:i/>
          <w:sz w:val="24"/>
          <w:szCs w:val="24"/>
        </w:rPr>
        <w:t>Shēmas dalībnieku kustība</w:t>
      </w:r>
    </w:p>
    <w:p w14:paraId="4ABAEEDD" w14:textId="77777777" w:rsidR="003A42D4" w:rsidRPr="00140461" w:rsidRDefault="003A42D4">
      <w:pPr>
        <w:spacing w:before="60" w:after="60"/>
        <w:jc w:val="both"/>
        <w:rPr>
          <w:b/>
          <w:i/>
          <w:sz w:val="12"/>
        </w:rPr>
      </w:pPr>
      <w:r w:rsidRPr="00140461">
        <w:t>Persona tiek reģistrēta kā valsts fondēto pensiju shēmas dalībnieks, kurš shēmai pakļauts obligāti</w:t>
      </w:r>
      <w:r w:rsidR="00692ABA" w:rsidRPr="00140461">
        <w:t>,</w:t>
      </w:r>
      <w:r w:rsidRPr="00140461">
        <w:t xml:space="preserve"> no brīža, kad VSAA ir saņēmusi nepieciešamo informāciju par personas sociālās apdrošināšanas statusu. Persona tiek reģistrēta kā valsts fondēto pensiju shēmas dalībnieks, kurš shēmai pakļauts brīvprātīgi, pēc personas iesnieguma un informācijas par personas sociālās apdrošināšanas statusu saņemšanas. Persona tiek uzskatīta par izstājušos no valsts fondēto pensiju shēmas no brīža, </w:t>
      </w:r>
      <w:r w:rsidRPr="00140461">
        <w:rPr>
          <w:szCs w:val="24"/>
        </w:rPr>
        <w:t xml:space="preserve">kad VSAA ir saņēmusi informāciju par valsts fondēto pensiju shēmas dalībnieka nāvi vai valsts fondēto pensiju shēmas dalībnieka iesniegumu par vecuma pensijas piešķiršanu, vai iesniegumu par pensijas kapitāla nodošanu </w:t>
      </w:r>
      <w:r w:rsidRPr="00140461">
        <w:rPr>
          <w:bCs/>
          <w:szCs w:val="24"/>
        </w:rPr>
        <w:t>Eiropas</w:t>
      </w:r>
      <w:r w:rsidRPr="00140461">
        <w:rPr>
          <w:szCs w:val="24"/>
        </w:rPr>
        <w:t xml:space="preserve"> Savienības </w:t>
      </w:r>
      <w:r w:rsidRPr="00140461">
        <w:rPr>
          <w:bCs/>
          <w:szCs w:val="24"/>
        </w:rPr>
        <w:t>pensiju</w:t>
      </w:r>
      <w:r w:rsidRPr="00140461">
        <w:rPr>
          <w:szCs w:val="24"/>
        </w:rPr>
        <w:t xml:space="preserve"> shēmai.</w:t>
      </w:r>
    </w:p>
    <w:p w14:paraId="4ABAEEDE" w14:textId="40C8805D" w:rsidR="003A42D4" w:rsidRPr="00140461" w:rsidRDefault="003A42D4" w:rsidP="008F24EA">
      <w:pPr>
        <w:pStyle w:val="Heading6"/>
        <w:spacing w:before="60" w:after="60"/>
        <w:ind w:right="45"/>
        <w:jc w:val="both"/>
        <w:rPr>
          <w:rFonts w:ascii="Times New Roman" w:hAnsi="Times New Roman"/>
          <w:i/>
          <w:sz w:val="24"/>
          <w:szCs w:val="24"/>
        </w:rPr>
      </w:pPr>
      <w:r w:rsidRPr="00140461">
        <w:rPr>
          <w:rFonts w:ascii="Times New Roman" w:hAnsi="Times New Roman"/>
          <w:i/>
          <w:sz w:val="24"/>
          <w:szCs w:val="24"/>
        </w:rPr>
        <w:t>Grāmatvedības uzskaites principi, kas tika piemēroti ieguldījumu plānu finanšu pārskatu sagatavošanā par periodu, kas noslēdzās 20</w:t>
      </w:r>
      <w:r w:rsidR="00AA57AB" w:rsidRPr="00140461">
        <w:rPr>
          <w:rFonts w:ascii="Times New Roman" w:hAnsi="Times New Roman"/>
          <w:i/>
          <w:sz w:val="24"/>
          <w:szCs w:val="24"/>
        </w:rPr>
        <w:t>2</w:t>
      </w:r>
      <w:r w:rsidR="00140461" w:rsidRPr="00140461">
        <w:rPr>
          <w:rFonts w:ascii="Times New Roman" w:hAnsi="Times New Roman"/>
          <w:i/>
          <w:sz w:val="24"/>
          <w:szCs w:val="24"/>
        </w:rPr>
        <w:t>1</w:t>
      </w:r>
      <w:r w:rsidRPr="00140461">
        <w:rPr>
          <w:rFonts w:ascii="Times New Roman" w:hAnsi="Times New Roman"/>
          <w:i/>
          <w:sz w:val="24"/>
          <w:szCs w:val="24"/>
        </w:rPr>
        <w:t>. gada 31. decembrī</w:t>
      </w:r>
    </w:p>
    <w:p w14:paraId="4ABAEEDF" w14:textId="77777777" w:rsidR="003A42D4" w:rsidRPr="00140461" w:rsidRDefault="003A42D4" w:rsidP="00075D52">
      <w:r w:rsidRPr="00140461">
        <w:t xml:space="preserve">Valsts fondēto pensiju shēmas līdzekļu ieguldījumu plānu finanšu pārskati tiek sagatavoti saskaņā ar Eiropas Savienībā apstiprinātajiem Starptautiskajiem finanšu pārskatu standartiem (SFPS). </w:t>
      </w:r>
    </w:p>
    <w:p w14:paraId="4ABAEEE0" w14:textId="77777777" w:rsidR="003A42D4" w:rsidRPr="00140461" w:rsidRDefault="003A42D4" w:rsidP="00075D52">
      <w:bookmarkStart w:id="111" w:name="_Toc43459962"/>
      <w:r w:rsidRPr="00140461">
        <w:t>Ieguldījumu plānu finanšu pārskati ir sagatavoti pēc aktīvu un pasīvu sākotnējo izmaksu principa, izņemot tirdzniecības nolūkā turētus finanšu instrumentus, kas uzskaitīti patiesajā vērtībā, un patiesajā vērtībā novērtētus finanšu aktīvus ar atspoguļojumu peļņā vai zaudējumos.</w:t>
      </w:r>
      <w:bookmarkEnd w:id="111"/>
    </w:p>
    <w:p w14:paraId="4ABAEEE1" w14:textId="77777777" w:rsidR="003A42D4" w:rsidRPr="00140461" w:rsidRDefault="003A42D4" w:rsidP="00075D52">
      <w:r w:rsidRPr="00140461">
        <w:t>Pārējie finanšu aktīvi un saistības ir uzrādītas amortizētajā pašizmaksā, izmantojot efektīvās procentu likmes metodi.</w:t>
      </w:r>
    </w:p>
    <w:p w14:paraId="4ABAEEE2" w14:textId="43C067DF" w:rsidR="003A42D4" w:rsidRPr="00B205CB" w:rsidRDefault="003A42D4" w:rsidP="008F24EA">
      <w:pPr>
        <w:spacing w:before="60" w:after="60"/>
        <w:jc w:val="both"/>
      </w:pPr>
      <w:r w:rsidRPr="00140461">
        <w:t>Ieguldījumu plānu finanšu pārskatu pielikumos ietvertie grāmatvedības uzskaites principi tika piemēroti sagatavojot finanšu pārskatus par gadu, kas noslēdzās 202</w:t>
      </w:r>
      <w:r w:rsidR="00AA57AB" w:rsidRPr="00140461">
        <w:t>1</w:t>
      </w:r>
      <w:r w:rsidRPr="00140461">
        <w:t>. gada 31. decembrī un sagatavojot šajos finanšu pārskatos ietverto salīdzinošo informāciju par gadu, kas noslēdzās 20</w:t>
      </w:r>
      <w:r w:rsidR="00AA57AB" w:rsidRPr="00140461">
        <w:t>20</w:t>
      </w:r>
      <w:r w:rsidRPr="00140461">
        <w:t>. gada 31. decembrī.  Turpmāk aprakstītiem pārskatos ieviestiem jauniem standartiem, standartu papildinājumiem un interpretācijām, kas stājās spēkā  202</w:t>
      </w:r>
      <w:r w:rsidR="00AA57AB" w:rsidRPr="00140461">
        <w:t>1</w:t>
      </w:r>
      <w:r w:rsidRPr="00140461">
        <w:t xml:space="preserve">. gada 1. </w:t>
      </w:r>
      <w:r w:rsidRPr="00B205CB">
        <w:t xml:space="preserve">janvārī, kā norādīts zemāk nebija nozīmīgas ietekmes uz Plānu finanšu pārskatiem. </w:t>
      </w:r>
    </w:p>
    <w:p w14:paraId="4ABAEEE3" w14:textId="139B188E" w:rsidR="003A42D4" w:rsidRPr="00281700" w:rsidRDefault="003A42D4" w:rsidP="008F24EA">
      <w:pPr>
        <w:spacing w:before="60" w:after="60"/>
        <w:jc w:val="both"/>
        <w:rPr>
          <w:b/>
          <w:i/>
        </w:rPr>
      </w:pPr>
      <w:r w:rsidRPr="00B205CB">
        <w:rPr>
          <w:b/>
          <w:i/>
        </w:rPr>
        <w:t>Jauni standarti, kas spēkā no 202</w:t>
      </w:r>
      <w:r w:rsidR="00140461" w:rsidRPr="00B205CB">
        <w:rPr>
          <w:b/>
          <w:i/>
        </w:rPr>
        <w:t>1</w:t>
      </w:r>
      <w:r w:rsidRPr="00B205CB">
        <w:rPr>
          <w:b/>
          <w:i/>
        </w:rPr>
        <w:t>. gada 1. janvāra</w:t>
      </w:r>
    </w:p>
    <w:p w14:paraId="68E75D8C" w14:textId="00D8EBEB" w:rsidR="00B205CB" w:rsidRPr="00B205CB" w:rsidRDefault="00B205CB" w:rsidP="00B205CB">
      <w:pPr>
        <w:pStyle w:val="BodyText"/>
        <w:numPr>
          <w:ilvl w:val="0"/>
          <w:numId w:val="21"/>
        </w:numPr>
        <w:jc w:val="both"/>
      </w:pPr>
      <w:r w:rsidRPr="00B205CB">
        <w:rPr>
          <w:szCs w:val="24"/>
        </w:rPr>
        <w:t>16. SFPS “Noma”: Ar CΟVID 19 pandēmiju saistītie nomas maksas atvieglojumi (grozījumi);</w:t>
      </w:r>
    </w:p>
    <w:p w14:paraId="4ABAEEE7" w14:textId="35DBD352" w:rsidR="003A42D4" w:rsidRPr="00281700" w:rsidRDefault="003A42D4" w:rsidP="00961838">
      <w:pPr>
        <w:pStyle w:val="BodyText"/>
        <w:numPr>
          <w:ilvl w:val="0"/>
          <w:numId w:val="21"/>
        </w:numPr>
        <w:jc w:val="both"/>
      </w:pPr>
      <w:r w:rsidRPr="00B205CB">
        <w:t xml:space="preserve">Procentu likmju </w:t>
      </w:r>
      <w:r w:rsidRPr="00281700">
        <w:t>etalona reforma</w:t>
      </w:r>
      <w:r w:rsidR="00B205CB">
        <w:t xml:space="preserve">. </w:t>
      </w:r>
      <w:r w:rsidR="00281700">
        <w:t>2. posms:</w:t>
      </w:r>
      <w:r w:rsidRPr="00281700">
        <w:t xml:space="preserve"> 9. SFPS, 39. SGS un 7. SFPS</w:t>
      </w:r>
      <w:r w:rsidR="00140461" w:rsidRPr="00281700">
        <w:t>, 4.</w:t>
      </w:r>
      <w:r w:rsidR="00281700" w:rsidRPr="00281700">
        <w:t xml:space="preserve"> </w:t>
      </w:r>
      <w:r w:rsidR="00140461" w:rsidRPr="00281700">
        <w:t>SFPS</w:t>
      </w:r>
      <w:r w:rsidRPr="00281700">
        <w:t xml:space="preserve"> </w:t>
      </w:r>
      <w:r w:rsidR="00281700" w:rsidRPr="00281700">
        <w:t xml:space="preserve">un 16. SFPS </w:t>
      </w:r>
      <w:r w:rsidRPr="00281700">
        <w:t>(grozījumi).</w:t>
      </w:r>
    </w:p>
    <w:p w14:paraId="4ABAEEE8" w14:textId="77777777" w:rsidR="003A42D4" w:rsidRPr="00196BF0" w:rsidRDefault="003A42D4" w:rsidP="00196BF0">
      <w:pPr>
        <w:rPr>
          <w:b/>
          <w:i/>
        </w:rPr>
      </w:pPr>
    </w:p>
    <w:p w14:paraId="4ABAEEE9" w14:textId="77777777" w:rsidR="003A42D4" w:rsidRPr="00281700" w:rsidRDefault="003A42D4" w:rsidP="00A31C00">
      <w:pPr>
        <w:spacing w:before="60" w:after="60"/>
        <w:jc w:val="both"/>
        <w:rPr>
          <w:b/>
          <w:i/>
        </w:rPr>
      </w:pPr>
      <w:r>
        <w:rPr>
          <w:b/>
          <w:i/>
        </w:rPr>
        <w:br w:type="page"/>
      </w:r>
      <w:r w:rsidRPr="00281700">
        <w:rPr>
          <w:b/>
          <w:i/>
        </w:rPr>
        <w:lastRenderedPageBreak/>
        <w:t>Jauni standarti, kuri nav stājušies spēkā</w:t>
      </w:r>
    </w:p>
    <w:p w14:paraId="4ABAEEEA" w14:textId="4F59A733" w:rsidR="003A42D4" w:rsidRPr="00281700" w:rsidRDefault="003A42D4" w:rsidP="00D231C5">
      <w:pPr>
        <w:spacing w:before="120"/>
        <w:jc w:val="both"/>
      </w:pPr>
      <w:r w:rsidRPr="00281700">
        <w:t>Eiropas Savienībā ir apstiprināti atsevišķi jauni standarti, standartu grozījumi un interpretācijas, kas stājas spēkā pārskata periodiem, kuri sākas pēc 202</w:t>
      </w:r>
      <w:r w:rsidR="00281700" w:rsidRPr="00281700">
        <w:t>1</w:t>
      </w:r>
      <w:r w:rsidRPr="00281700">
        <w:t xml:space="preserve">. gada 1. janvāra vai kurus ES vēl nav ieviesusi. Šie standarti nav vēl piemēroti Plānu finanšu pārskatos un vēl tiek izvērtēta šo jauno standartu un interpretāciju izmaiņu iespējamā ietekme, ja tāda ir. </w:t>
      </w:r>
    </w:p>
    <w:p w14:paraId="4ABAEEEB" w14:textId="77777777" w:rsidR="003A42D4" w:rsidRPr="00B205CB" w:rsidRDefault="003A42D4" w:rsidP="00D231C5">
      <w:pPr>
        <w:pStyle w:val="ListParagraph"/>
        <w:numPr>
          <w:ilvl w:val="1"/>
          <w:numId w:val="24"/>
        </w:numPr>
        <w:spacing w:before="120" w:after="120"/>
        <w:ind w:left="709" w:hanging="283"/>
        <w:jc w:val="both"/>
        <w:rPr>
          <w:sz w:val="24"/>
          <w:szCs w:val="24"/>
          <w:lang w:eastAsia="lv-LV"/>
        </w:rPr>
      </w:pPr>
      <w:r w:rsidRPr="00B205CB">
        <w:rPr>
          <w:sz w:val="24"/>
          <w:szCs w:val="24"/>
          <w:lang w:eastAsia="lv-LV"/>
        </w:rPr>
        <w:t>Grozījumi 10. SFPS “Konsolidētie finanšu pārskati” un 28. SGS “Ieguldījumi asociētajās sabiedrībās un kopuzņēmumos”: Aktīvu pārdošana vai ieguldīšana darījumos starp ieguldītāju un tā asociēto sabiedrību vai kopuzņēmumu;</w:t>
      </w:r>
    </w:p>
    <w:p w14:paraId="7ED35B4D" w14:textId="77777777" w:rsidR="00A34C8A" w:rsidRDefault="003A42D4" w:rsidP="00A34C8A">
      <w:pPr>
        <w:pStyle w:val="ListParagraph"/>
        <w:numPr>
          <w:ilvl w:val="1"/>
          <w:numId w:val="24"/>
        </w:numPr>
        <w:spacing w:before="120" w:after="120"/>
        <w:ind w:left="709" w:hanging="283"/>
        <w:jc w:val="both"/>
        <w:rPr>
          <w:sz w:val="24"/>
          <w:szCs w:val="24"/>
          <w:lang w:eastAsia="lv-LV"/>
        </w:rPr>
      </w:pPr>
      <w:r w:rsidRPr="00B205CB">
        <w:rPr>
          <w:sz w:val="24"/>
          <w:szCs w:val="24"/>
          <w:lang w:eastAsia="lv-LV"/>
        </w:rPr>
        <w:t>3. SFPS “Uzņēmējdarbības apvienošana”, 16. SGS “Pamatlīdzekļi”, 37. SGS “Uzkrājumi, iespējamās saistības un iespējamie aktīvi” un ikgadējie SFPS uzlabojumi 2018. – 2020. gada ciklam (grozījumi);</w:t>
      </w:r>
    </w:p>
    <w:p w14:paraId="163483FF" w14:textId="779DCB02" w:rsidR="00C20E59" w:rsidRDefault="00A34C8A" w:rsidP="00C20E59">
      <w:pPr>
        <w:pStyle w:val="ListParagraph"/>
        <w:numPr>
          <w:ilvl w:val="1"/>
          <w:numId w:val="24"/>
        </w:numPr>
        <w:spacing w:before="120" w:after="120"/>
        <w:ind w:left="709" w:hanging="283"/>
        <w:jc w:val="both"/>
        <w:rPr>
          <w:sz w:val="24"/>
          <w:szCs w:val="24"/>
          <w:lang w:eastAsia="lv-LV"/>
        </w:rPr>
      </w:pPr>
      <w:r>
        <w:rPr>
          <w:sz w:val="24"/>
          <w:szCs w:val="24"/>
          <w:lang w:eastAsia="lv-LV"/>
        </w:rPr>
        <w:t xml:space="preserve">1. </w:t>
      </w:r>
      <w:r w:rsidR="00F53825" w:rsidRPr="00A34C8A">
        <w:rPr>
          <w:sz w:val="24"/>
          <w:szCs w:val="24"/>
          <w:lang w:eastAsia="lv-LV"/>
        </w:rPr>
        <w:t>SGS “Finanšu pārskatu sniegšana”</w:t>
      </w:r>
      <w:r>
        <w:rPr>
          <w:sz w:val="24"/>
          <w:szCs w:val="24"/>
          <w:lang w:eastAsia="lv-LV"/>
        </w:rPr>
        <w:t>:</w:t>
      </w:r>
      <w:r w:rsidR="00F53825" w:rsidRPr="00A34C8A">
        <w:rPr>
          <w:sz w:val="24"/>
          <w:szCs w:val="24"/>
          <w:lang w:eastAsia="lv-LV"/>
        </w:rPr>
        <w:t xml:space="preserve"> </w:t>
      </w:r>
      <w:r>
        <w:rPr>
          <w:sz w:val="24"/>
          <w:szCs w:val="24"/>
          <w:lang w:eastAsia="lv-LV"/>
        </w:rPr>
        <w:t>Ī</w:t>
      </w:r>
      <w:r w:rsidRPr="00A34C8A">
        <w:rPr>
          <w:sz w:val="24"/>
          <w:szCs w:val="24"/>
          <w:lang w:eastAsia="lv-LV"/>
        </w:rPr>
        <w:t xml:space="preserve">stermiņa un ilgtermiņa saistību klasifikācija </w:t>
      </w:r>
      <w:r>
        <w:rPr>
          <w:sz w:val="24"/>
          <w:szCs w:val="24"/>
          <w:lang w:eastAsia="lv-LV"/>
        </w:rPr>
        <w:t>(grozījumi)</w:t>
      </w:r>
      <w:r w:rsidR="00E30FC6">
        <w:rPr>
          <w:sz w:val="24"/>
          <w:szCs w:val="24"/>
          <w:lang w:eastAsia="lv-LV"/>
        </w:rPr>
        <w:t>;</w:t>
      </w:r>
    </w:p>
    <w:p w14:paraId="7E53E307" w14:textId="056F3442" w:rsidR="00A34C8A" w:rsidRPr="00C20E59" w:rsidRDefault="00C20E59" w:rsidP="00C20E59">
      <w:pPr>
        <w:pStyle w:val="ListParagraph"/>
        <w:numPr>
          <w:ilvl w:val="1"/>
          <w:numId w:val="24"/>
        </w:numPr>
        <w:spacing w:before="120" w:after="120"/>
        <w:ind w:left="709" w:hanging="283"/>
        <w:jc w:val="both"/>
        <w:rPr>
          <w:sz w:val="24"/>
          <w:szCs w:val="24"/>
          <w:lang w:eastAsia="lv-LV"/>
        </w:rPr>
      </w:pPr>
      <w:r w:rsidRPr="00F53825">
        <w:rPr>
          <w:sz w:val="24"/>
          <w:szCs w:val="24"/>
          <w:lang w:eastAsia="lv-LV"/>
        </w:rPr>
        <w:t>16. SFPS “Noma”: Ar CΟVID 19 pandēmiju saistītie nomas maksas atvieglojumi</w:t>
      </w:r>
      <w:r>
        <w:rPr>
          <w:sz w:val="24"/>
          <w:szCs w:val="24"/>
          <w:lang w:eastAsia="lv-LV"/>
        </w:rPr>
        <w:t xml:space="preserve"> pēc 2021. gada 30. jūnija</w:t>
      </w:r>
      <w:r w:rsidRPr="00F53825">
        <w:rPr>
          <w:sz w:val="24"/>
          <w:szCs w:val="24"/>
          <w:lang w:eastAsia="lv-LV"/>
        </w:rPr>
        <w:t xml:space="preserve"> (grozījumi);</w:t>
      </w:r>
    </w:p>
    <w:p w14:paraId="20A38860" w14:textId="60BDF009" w:rsidR="00F53825" w:rsidRPr="00A34C8A" w:rsidRDefault="00A34C8A" w:rsidP="00A34C8A">
      <w:pPr>
        <w:pStyle w:val="ListParagraph"/>
        <w:numPr>
          <w:ilvl w:val="1"/>
          <w:numId w:val="24"/>
        </w:numPr>
        <w:spacing w:before="120" w:after="120"/>
        <w:ind w:left="709" w:hanging="283"/>
        <w:jc w:val="both"/>
        <w:rPr>
          <w:sz w:val="24"/>
          <w:szCs w:val="24"/>
          <w:lang w:eastAsia="lv-LV"/>
        </w:rPr>
      </w:pPr>
      <w:r>
        <w:rPr>
          <w:sz w:val="24"/>
          <w:szCs w:val="24"/>
          <w:lang w:eastAsia="lv-LV"/>
        </w:rPr>
        <w:t xml:space="preserve">1. </w:t>
      </w:r>
      <w:r w:rsidRPr="00A34C8A">
        <w:rPr>
          <w:sz w:val="24"/>
          <w:szCs w:val="24"/>
          <w:lang w:eastAsia="lv-LV"/>
        </w:rPr>
        <w:t>SGS “Finanšu pārskatu sniegšana”</w:t>
      </w:r>
      <w:r>
        <w:rPr>
          <w:sz w:val="24"/>
          <w:szCs w:val="24"/>
          <w:lang w:eastAsia="lv-LV"/>
        </w:rPr>
        <w:t xml:space="preserve"> un </w:t>
      </w:r>
      <w:r w:rsidR="00F53825" w:rsidRPr="00A34C8A">
        <w:rPr>
          <w:sz w:val="24"/>
          <w:szCs w:val="24"/>
          <w:lang w:eastAsia="lv-LV"/>
        </w:rPr>
        <w:t>SFPS 2. prakses nostādne: Informācijas atklāšana par grāmatvedības politikām (grozījumi);</w:t>
      </w:r>
    </w:p>
    <w:p w14:paraId="2C25E6B4" w14:textId="1D6301B5" w:rsidR="00F53825" w:rsidRDefault="00F53825" w:rsidP="00F53825">
      <w:pPr>
        <w:pStyle w:val="ListParagraph"/>
        <w:numPr>
          <w:ilvl w:val="1"/>
          <w:numId w:val="24"/>
        </w:numPr>
        <w:spacing w:before="120" w:after="120"/>
        <w:ind w:left="709" w:hanging="283"/>
        <w:jc w:val="both"/>
        <w:rPr>
          <w:sz w:val="24"/>
          <w:szCs w:val="24"/>
          <w:lang w:eastAsia="lv-LV"/>
        </w:rPr>
      </w:pPr>
      <w:r w:rsidRPr="00196BF0">
        <w:rPr>
          <w:sz w:val="24"/>
          <w:szCs w:val="24"/>
          <w:lang w:eastAsia="lv-LV"/>
        </w:rPr>
        <w:t>8. SGS “Grāmatvedības politika, izmaiņas grāmatvedības aplēsēs un kļūdas”: Grāmatvedības aplēšu definīcija (grozījumi)</w:t>
      </w:r>
      <w:r>
        <w:rPr>
          <w:sz w:val="24"/>
          <w:szCs w:val="24"/>
          <w:lang w:eastAsia="lv-LV"/>
        </w:rPr>
        <w:t>;</w:t>
      </w:r>
    </w:p>
    <w:p w14:paraId="7A4549C7" w14:textId="1596FE5F" w:rsidR="00F53825" w:rsidRDefault="00F53825" w:rsidP="00F53825">
      <w:pPr>
        <w:pStyle w:val="ListParagraph"/>
        <w:numPr>
          <w:ilvl w:val="1"/>
          <w:numId w:val="24"/>
        </w:numPr>
        <w:spacing w:before="120" w:after="120"/>
        <w:ind w:left="709" w:hanging="283"/>
        <w:jc w:val="both"/>
        <w:rPr>
          <w:sz w:val="24"/>
          <w:szCs w:val="24"/>
          <w:lang w:eastAsia="lv-LV"/>
        </w:rPr>
      </w:pPr>
      <w:r>
        <w:rPr>
          <w:sz w:val="24"/>
          <w:szCs w:val="24"/>
          <w:lang w:eastAsia="lv-LV"/>
        </w:rPr>
        <w:t>12. SGS “Ienākuma nodokļi”.</w:t>
      </w:r>
    </w:p>
    <w:p w14:paraId="4ABAEEF2" w14:textId="77777777" w:rsidR="003A42D4" w:rsidRPr="00281700" w:rsidRDefault="003A42D4" w:rsidP="00A31C00">
      <w:pPr>
        <w:spacing w:before="60" w:after="60"/>
        <w:jc w:val="both"/>
        <w:rPr>
          <w:b/>
          <w:i/>
        </w:rPr>
      </w:pPr>
      <w:r w:rsidRPr="00281700">
        <w:rPr>
          <w:b/>
          <w:i/>
        </w:rPr>
        <w:t>Aplēšu un spriedumu piemērošana</w:t>
      </w:r>
    </w:p>
    <w:p w14:paraId="4ABAEEF3" w14:textId="77777777" w:rsidR="003A42D4" w:rsidRPr="00281700" w:rsidRDefault="003A42D4" w:rsidP="008F24EA">
      <w:pPr>
        <w:spacing w:before="60" w:after="60"/>
        <w:jc w:val="both"/>
      </w:pPr>
      <w:r w:rsidRPr="00281700">
        <w:t>Lai sagatavotu finanšu pārskatus saskaņā ar SFPS, līdzekļu pārvaldītājiem ir nepieciešams izdarīt spriedumus, aplēses un pieņēmumus, kuri ietekmē politikas piemērošanu un uzrādītās aktīvu un saistību summas, ieņēmumus un izdevumus. Aplēšu un ar tām saistīto pieņēmumu pamatā ir vēsturiskā pieredze un dažādi citi faktori, kuri tiek uzskatīti par saprātīgiem attiecīgajos apstākļos un kuru rezultāts veido pamatu lēmumu pieņemšanai par aktīvu un saistību bilances vērtību, kuru nav iespējams noteikt, izmantojot citus avotus. Faktiskie rezultāti var atšķirties no šīm aplēsēm.</w:t>
      </w:r>
    </w:p>
    <w:p w14:paraId="4ABAEEF4" w14:textId="77777777" w:rsidR="003A42D4" w:rsidRPr="00281700" w:rsidRDefault="003A42D4" w:rsidP="008F24EA">
      <w:pPr>
        <w:spacing w:before="60" w:after="60"/>
        <w:jc w:val="both"/>
      </w:pPr>
      <w:r w:rsidRPr="00281700">
        <w:t>Aplēses un ar tām saistītie pieņēmumi tiek regulāri pārbaudīti. Izmaiņas grāmatvedības aplēsēs tiek atzītas tajā periodā, kurā attiecīgās aplēses tiek pārskatītas, ja izmaiņas ietekmē tikai attiecīgo periodu, vai arī periodā, kad aplēses tiek pārskatītas, un nākamajos periodos, ja izmaiņas ietekmē gan tekošo, gan nākamos periodus. Nozīmīgākās aplēses galvenokārt ir saistītas ar finanšu instrumentu patiesās vērtības noteikšanu.</w:t>
      </w:r>
    </w:p>
    <w:p w14:paraId="4ABAEEF5" w14:textId="77777777" w:rsidR="003A42D4" w:rsidRPr="00281700" w:rsidRDefault="003A42D4" w:rsidP="008F24EA">
      <w:pPr>
        <w:pStyle w:val="Heading6"/>
        <w:spacing w:before="60" w:after="60"/>
        <w:ind w:right="45"/>
        <w:rPr>
          <w:rFonts w:ascii="Times New Roman" w:hAnsi="Times New Roman"/>
          <w:i/>
          <w:sz w:val="24"/>
          <w:szCs w:val="24"/>
        </w:rPr>
      </w:pPr>
      <w:r w:rsidRPr="00281700">
        <w:rPr>
          <w:rFonts w:ascii="Times New Roman" w:hAnsi="Times New Roman"/>
          <w:i/>
          <w:sz w:val="24"/>
          <w:szCs w:val="24"/>
        </w:rPr>
        <w:t xml:space="preserve">Finanšu instrumenti </w:t>
      </w:r>
    </w:p>
    <w:p w14:paraId="4ABAEEF6" w14:textId="77777777" w:rsidR="003A42D4" w:rsidRPr="00281700" w:rsidRDefault="003A42D4" w:rsidP="006F7E9F">
      <w:pPr>
        <w:pStyle w:val="Heading6"/>
        <w:numPr>
          <w:ilvl w:val="0"/>
          <w:numId w:val="9"/>
        </w:numPr>
        <w:ind w:left="0" w:firstLine="0"/>
        <w:rPr>
          <w:rFonts w:ascii="Times New Roman" w:hAnsi="Times New Roman"/>
          <w:b w:val="0"/>
          <w:i/>
          <w:sz w:val="24"/>
          <w:szCs w:val="24"/>
        </w:rPr>
      </w:pPr>
      <w:r w:rsidRPr="00281700">
        <w:rPr>
          <w:rFonts w:ascii="Times New Roman" w:hAnsi="Times New Roman"/>
          <w:b w:val="0"/>
          <w:i/>
          <w:sz w:val="24"/>
          <w:szCs w:val="24"/>
        </w:rPr>
        <w:t>Klasifikācija</w:t>
      </w:r>
    </w:p>
    <w:p w14:paraId="4ABAEEF7" w14:textId="77777777" w:rsidR="003A42D4" w:rsidRPr="00281700" w:rsidRDefault="003A42D4" w:rsidP="00843FFF">
      <w:pPr>
        <w:pStyle w:val="Body-txt-34"/>
        <w:keepNext/>
        <w:spacing w:before="60" w:after="60"/>
        <w:rPr>
          <w:sz w:val="24"/>
          <w:lang w:val="lv-LV"/>
        </w:rPr>
      </w:pPr>
      <w:r w:rsidRPr="00281700">
        <w:rPr>
          <w:sz w:val="24"/>
          <w:lang w:val="lv-LV"/>
        </w:rPr>
        <w:t>Katrs līdzekļu pārvaldītājs individuāli nolemj, kurā kategorijā klasificēt kādus no parāda vērtspapīriem. Tā rezultātā šajā finanšu pārskatā viena un tā paša veida finanšu instrumentu klasificēšana un novērtēšana var netikt piemērota konsekventi, kas izriet no dažādu grāmatvedības politiku un aplēšu piemērošanas starp visiem ieguldījumu plāniem.</w:t>
      </w:r>
    </w:p>
    <w:p w14:paraId="4ABAEEF8" w14:textId="77777777" w:rsidR="003A42D4" w:rsidRPr="00B429D4" w:rsidRDefault="003A42D4" w:rsidP="0045052E">
      <w:pPr>
        <w:pStyle w:val="Body-txt-34"/>
        <w:spacing w:before="60" w:after="60"/>
        <w:rPr>
          <w:i/>
          <w:color w:val="548DD4"/>
          <w:lang w:val="lv-LV"/>
        </w:rPr>
      </w:pPr>
      <w:r w:rsidRPr="00281700">
        <w:rPr>
          <w:sz w:val="24"/>
          <w:lang w:val="lv-LV"/>
        </w:rPr>
        <w:t xml:space="preserve">Plānu finanšu aktīvi tiek klasificēti vai nu kā novērtēti amortizētajā iegādes vai kā novērtēti patiesajā vērtībā ar atspoguļojumu peļņas vai zaudējumu aprēķinā, jo plāniem finanšu aktīvi kas klasificēti kā novērtēti patiesajā vērtībā ar atspoguļojumu pārējos apvienotajos ienākumos nav raksturīgi. Pamats klasifikācijai ir gan biznesa modelis, kura ietvaros tiek pārvaldīti finanšu aktīvi, gan finanšu aktīva līgumisko naudas plūsmu iezīmes. Aktīvu klasifikācijas kategorija tiek noteikta aktīva iegādes brīdī, pamatojoties uz katra līdzekļu pārvaldītāja vadības noteiktajām vadlīnijām. Lai izlemtu par finanšu aktīva klasifikāciju noteiktā kategorijā, iegādes brīdī nosaka, vai aktīvs atbilst noteiktam biznesa modelim un līgumisko naudas plūsmu kritērijiem. </w:t>
      </w:r>
      <w:r w:rsidRPr="00B429D4">
        <w:rPr>
          <w:i/>
          <w:color w:val="548DD4"/>
          <w:lang w:val="lv-LV"/>
        </w:rPr>
        <w:br w:type="page"/>
      </w:r>
    </w:p>
    <w:p w14:paraId="4ABAEEF9" w14:textId="77777777" w:rsidR="003A42D4" w:rsidRPr="00281700" w:rsidRDefault="003A42D4" w:rsidP="00843FFF">
      <w:pPr>
        <w:pStyle w:val="Body-txt-34"/>
        <w:spacing w:before="60" w:after="60"/>
        <w:rPr>
          <w:i/>
          <w:sz w:val="24"/>
          <w:lang w:val="lv-LV"/>
        </w:rPr>
      </w:pPr>
      <w:r w:rsidRPr="00281700">
        <w:rPr>
          <w:i/>
          <w:sz w:val="24"/>
          <w:lang w:val="lv-LV"/>
        </w:rPr>
        <w:lastRenderedPageBreak/>
        <w:t>Amortizētajā iegādes vērtībā novērtēti finanšu aktīvi un saistības</w:t>
      </w:r>
    </w:p>
    <w:p w14:paraId="4ABAEEFA" w14:textId="77777777" w:rsidR="003A42D4" w:rsidRPr="00281700" w:rsidRDefault="003A42D4" w:rsidP="00AD5CEB">
      <w:pPr>
        <w:autoSpaceDE w:val="0"/>
        <w:autoSpaceDN w:val="0"/>
        <w:adjustRightInd w:val="0"/>
        <w:spacing w:before="120"/>
        <w:jc w:val="both"/>
      </w:pPr>
      <w:r w:rsidRPr="00281700">
        <w:t>Lai finanšu aktīvu novērtētu amortizētajā iegādes vērtībā, tam ir jābūt vienlaicīgi turētam biznesa modeļa ietvaros, kura mērķis ir turēt finanšu aktīvu, lai saņemtu tā līgumiskās naudas plūsmas, gan finanšu aktīva līgumiskajām naudas plūsmām jābūt fiksētām un noteiktām laikā un jāatbilst „tikai pamatsummas un procentu maksājumi” principam.</w:t>
      </w:r>
    </w:p>
    <w:p w14:paraId="4ABAEEFB" w14:textId="77777777" w:rsidR="003A42D4" w:rsidRPr="00281700" w:rsidRDefault="003A42D4" w:rsidP="00FF1DA3">
      <w:pPr>
        <w:autoSpaceDE w:val="0"/>
        <w:autoSpaceDN w:val="0"/>
        <w:adjustRightInd w:val="0"/>
        <w:spacing w:before="120"/>
        <w:jc w:val="both"/>
      </w:pPr>
      <w:r w:rsidRPr="00281700">
        <w:t xml:space="preserve">Finanšu aktīvi, kas novērtēti amortizētajā iegādes vērtībā, tiek uzskaitīti to amortizētajā iegādes vērtībā, izmantojot efektīvās procentu likmes metodi, atskaitot uzkrājumus aktīvu vērtības samazinājumam. </w:t>
      </w:r>
    </w:p>
    <w:p w14:paraId="4ABAEEFC" w14:textId="77777777" w:rsidR="003A42D4" w:rsidRPr="00281700" w:rsidRDefault="003A42D4" w:rsidP="00FF1DA3">
      <w:pPr>
        <w:autoSpaceDE w:val="0"/>
        <w:autoSpaceDN w:val="0"/>
        <w:adjustRightInd w:val="0"/>
        <w:spacing w:before="120"/>
        <w:jc w:val="both"/>
      </w:pPr>
      <w:r w:rsidRPr="00281700">
        <w:rPr>
          <w:i/>
        </w:rPr>
        <w:t>Patiesajā vērtībā novērtēti finanšu aktīvi un saistības ar atspoguļojumu peļņas vai zaudējumu aprēķinā</w:t>
      </w:r>
    </w:p>
    <w:p w14:paraId="4ABAEEFD" w14:textId="77777777" w:rsidR="003A42D4" w:rsidRPr="00281700" w:rsidRDefault="003A42D4" w:rsidP="00AD5CEB">
      <w:pPr>
        <w:autoSpaceDE w:val="0"/>
        <w:autoSpaceDN w:val="0"/>
        <w:adjustRightInd w:val="0"/>
        <w:spacing w:before="120"/>
        <w:jc w:val="both"/>
      </w:pPr>
      <w:r w:rsidRPr="00281700">
        <w:t>Finanšu aktīvi tiek klasificēti kā patiesajā vērtībā novērtēti ar atspoguļojumu peļņas vai zaudējumu aprēķinā, ja tie nav novērtēti amortizētajā iegādes vērtībā vai novērtēti patiesajā vērtībā ar atspoguļojumu pārējos apvienotajos ienākumos. Finanšu aktīvus vai saistības, pie sākotnējās atzīšanas, var neatgriezeniski noteikt kā novērtētus patiesajā vērtībā ar atspoguļojumu peļņas vai zaudējumu aprēķinā, ja darot tā var izvairīties vai būtiski samazināt uzskaites nesaskaņotības, kas pretējā gadījumā veidotos, uzskaitot aktīvus vai saistības vai atzīstot ienākumus vai izdevumus no tiem atšķirīgi. Šāda izvēle pieejama finanšu saistību gadījumā, ja finanšu saistības tiek vērtētas un to sniegums tiek izvērtēts balstoties uz to patieso vērtību, atbilstoši dokumentētai risku pārvaldīšanas vai līdzekļu pārvaldītāja ieguldījumu stratēģijai un informācija par šo grupu līdzekļu pārvaldītāju vadībai iekšēji tiek ziņota, balstoties uz patieso vērtību.</w:t>
      </w:r>
    </w:p>
    <w:p w14:paraId="4ABAEEFE" w14:textId="77777777" w:rsidR="003A42D4" w:rsidRPr="00281700" w:rsidRDefault="003A42D4" w:rsidP="008F24EA">
      <w:pPr>
        <w:pStyle w:val="Body-txt-34"/>
        <w:keepNext/>
        <w:spacing w:before="60" w:after="60"/>
        <w:rPr>
          <w:i/>
          <w:sz w:val="24"/>
          <w:lang w:val="lv-LV"/>
        </w:rPr>
      </w:pPr>
      <w:r w:rsidRPr="00281700">
        <w:rPr>
          <w:i/>
          <w:sz w:val="24"/>
          <w:lang w:val="lv-LV"/>
        </w:rPr>
        <w:t>Atvasinātie finanšu instrumenti</w:t>
      </w:r>
    </w:p>
    <w:p w14:paraId="4ABAEEFF" w14:textId="77777777" w:rsidR="003A42D4" w:rsidRPr="00281700" w:rsidRDefault="003A42D4" w:rsidP="008F24EA">
      <w:pPr>
        <w:pStyle w:val="Body-txt-34"/>
        <w:keepNext/>
        <w:spacing w:before="60" w:after="60"/>
        <w:rPr>
          <w:sz w:val="24"/>
          <w:lang w:val="lv-LV"/>
        </w:rPr>
      </w:pPr>
      <w:r w:rsidRPr="00281700">
        <w:rPr>
          <w:sz w:val="24"/>
          <w:lang w:val="lv-LV"/>
        </w:rPr>
        <w:t>Atvasinātie finanšu instrumenti ir sākotnēji atzīti bilancē un vēlāk uzrādīti patiesajā vērtībā. Patiesā vērtība tiek noteikta pēc kotētām tirgus cenām un diskontētās naudas plūsmas modeļiem. Atvasinātie finanšu instrumenti tiek atspoguļoti kā aktīvi, ja to patiesā vērtība ir pozitīva, vai kā pasīvi, ja to patiesā vērtība ir negatīva.</w:t>
      </w:r>
    </w:p>
    <w:p w14:paraId="4ABAEF00" w14:textId="77777777" w:rsidR="003A42D4" w:rsidRPr="00281700" w:rsidRDefault="003A42D4" w:rsidP="008F24EA">
      <w:pPr>
        <w:pStyle w:val="Body-txt-34"/>
        <w:keepNext/>
        <w:spacing w:before="60" w:after="60"/>
        <w:rPr>
          <w:sz w:val="24"/>
          <w:lang w:val="lv-LV"/>
        </w:rPr>
      </w:pPr>
      <w:r w:rsidRPr="00281700">
        <w:rPr>
          <w:sz w:val="24"/>
          <w:lang w:val="lv-LV"/>
        </w:rPr>
        <w:t>Izmaiņas atvasināto finanšu instrumentu patiesajā vērtībā tiek iekļautas neto peļņā vai zaudējumos no patiesajā vērtībā novērtētiem finanšu instrumentiem ar atspoguļojumu peļņas vai zaudējumu aprēķinā.</w:t>
      </w:r>
    </w:p>
    <w:p w14:paraId="4ABAEF01" w14:textId="77777777" w:rsidR="003A42D4" w:rsidRPr="00281700" w:rsidRDefault="003A42D4" w:rsidP="00D712F3">
      <w:pPr>
        <w:pStyle w:val="Heading6"/>
        <w:spacing w:before="60" w:after="60"/>
        <w:ind w:right="45"/>
        <w:rPr>
          <w:rFonts w:ascii="Times New Roman" w:hAnsi="Times New Roman"/>
          <w:b w:val="0"/>
          <w:i/>
          <w:sz w:val="24"/>
          <w:szCs w:val="24"/>
        </w:rPr>
      </w:pPr>
      <w:r w:rsidRPr="00281700" w:rsidDel="00543803">
        <w:t xml:space="preserve"> </w:t>
      </w:r>
      <w:r w:rsidRPr="00281700">
        <w:rPr>
          <w:rFonts w:ascii="Times New Roman" w:hAnsi="Times New Roman"/>
          <w:b w:val="0"/>
          <w:i/>
          <w:sz w:val="24"/>
          <w:szCs w:val="24"/>
        </w:rPr>
        <w:t>(b) Atzīšana un atzīšanas pārtraukšana</w:t>
      </w:r>
    </w:p>
    <w:p w14:paraId="4ABAEF02" w14:textId="77777777" w:rsidR="003A42D4" w:rsidRPr="00281700" w:rsidRDefault="003A42D4" w:rsidP="008F24EA">
      <w:pPr>
        <w:pStyle w:val="Body-txt-34"/>
        <w:spacing w:before="60" w:after="60"/>
        <w:rPr>
          <w:sz w:val="24"/>
          <w:lang w:val="lv-LV"/>
        </w:rPr>
      </w:pPr>
      <w:r w:rsidRPr="00281700">
        <w:rPr>
          <w:sz w:val="24"/>
          <w:lang w:val="lv-LV"/>
        </w:rPr>
        <w:t>Finanšu instrumenti tiek atzīti brīdī, kad attiecīgā instrumenta līguma nosacījumi ir kļuvuši saistoši līdzekļu pārvaldītājam. Visi regulārie finanšu aktīvu iegādes un pārdošanas darījumi tiek atzīti vai nu aktīvu un saistību pārskatā norēķinu datumā, kas ir datums, kad notiek finanšu aktīva piegāde, vai arī darījuma datumā, kas ir datums, kad tiek noslēgts līgums par finanšu aktīva iegādi. Starp darījuma noslēgšanas un norēķinu datumu līdzekļu pārvaldītājs uzskaita saņemamā vai nododamā aktīva patiesās vērtības izmaiņas pēc tādiem pašiem principiem, pēc kuriem tiek uzskaitīts jebkurš attiecīgās kategorijas iegādātais aktīvs.</w:t>
      </w:r>
    </w:p>
    <w:p w14:paraId="4ABAEF03" w14:textId="77777777" w:rsidR="003A42D4" w:rsidRPr="00281700" w:rsidRDefault="003A42D4" w:rsidP="00795E73">
      <w:pPr>
        <w:pStyle w:val="Body-txt-34"/>
        <w:spacing w:before="60" w:after="60"/>
        <w:rPr>
          <w:sz w:val="24"/>
          <w:lang w:val="lv-LV"/>
        </w:rPr>
      </w:pPr>
      <w:r w:rsidRPr="00281700">
        <w:rPr>
          <w:sz w:val="24"/>
          <w:lang w:val="lv-LV"/>
        </w:rPr>
        <w:t>Atzīšanas uzskaite pēc norēķina datuma vai pēc darījuma datuma ir katra līdzekļa pārvaldītāja lēmums, kā rezultātā šajā finanšu pārskatā finanšu instrumentu atzīšana un ar to saistīto ienākumu vai izdevumu uzskaite var netikt piemērota konsekventi starp visiem ieguldījumu plāniem.</w:t>
      </w:r>
    </w:p>
    <w:p w14:paraId="4ABAEF04" w14:textId="77777777" w:rsidR="003A42D4" w:rsidRPr="00281700" w:rsidRDefault="003A42D4" w:rsidP="008F24EA">
      <w:pPr>
        <w:pStyle w:val="Body-txt-34"/>
        <w:spacing w:before="60" w:after="60"/>
        <w:rPr>
          <w:sz w:val="24"/>
          <w:lang w:val="lv-LV"/>
        </w:rPr>
      </w:pPr>
      <w:r w:rsidRPr="00281700">
        <w:rPr>
          <w:sz w:val="24"/>
          <w:lang w:val="lv-LV"/>
        </w:rPr>
        <w:t>Finanšu aktīvu atzīšana tiek pārtraukta, kad tiesības saņemt naudas plūsmu no attiecīgā finanšu aktīva ir beigušās, vai ja līdzekļu pārvaldītājs ir nodevis būtībā visus ar finanšu aktīvu saistītos riskus un ieguvumus. Finanšu saistību atzīšana tiek pārtraukta tad, kad tās tiek dzēstas, t.i., kad saistības ir atmaksātas, atceltas vai to termiņš ir beidzies.</w:t>
      </w:r>
    </w:p>
    <w:p w14:paraId="4ABAEF05" w14:textId="77777777" w:rsidR="003A42D4" w:rsidRPr="00281700" w:rsidRDefault="003A42D4" w:rsidP="008F24EA">
      <w:pPr>
        <w:pStyle w:val="Heading6"/>
        <w:spacing w:before="60" w:after="60"/>
        <w:ind w:right="45"/>
        <w:rPr>
          <w:rFonts w:ascii="Times New Roman" w:hAnsi="Times New Roman"/>
          <w:b w:val="0"/>
          <w:i/>
          <w:sz w:val="24"/>
          <w:szCs w:val="24"/>
        </w:rPr>
      </w:pPr>
      <w:r w:rsidRPr="00281700">
        <w:rPr>
          <w:rFonts w:ascii="Times New Roman" w:hAnsi="Times New Roman"/>
          <w:b w:val="0"/>
          <w:i/>
          <w:sz w:val="24"/>
          <w:szCs w:val="24"/>
        </w:rPr>
        <w:lastRenderedPageBreak/>
        <w:t xml:space="preserve">(c) Sākotnējā un vēlāka novērtēšana  </w:t>
      </w:r>
    </w:p>
    <w:p w14:paraId="4ABAEF06" w14:textId="77777777" w:rsidR="003A42D4" w:rsidRPr="00281700" w:rsidRDefault="003A42D4" w:rsidP="008F24EA">
      <w:pPr>
        <w:pStyle w:val="Body-txt-34"/>
        <w:spacing w:before="60" w:after="60"/>
        <w:rPr>
          <w:sz w:val="24"/>
          <w:lang w:val="lv-LV"/>
        </w:rPr>
      </w:pPr>
      <w:r w:rsidRPr="00281700">
        <w:rPr>
          <w:sz w:val="24"/>
          <w:lang w:val="lv-LV"/>
        </w:rPr>
        <w:t xml:space="preserve">Finanšu instrumentus sākotnēji novērtē patiesajā vērtībā, ieskaitot tieši attiecināmās darījumu izmaksas, izņemot patiesajā vērtībā novērtētos finanšu instrumentus ar atspoguļojumu peļņas vai zaudējumu aprēķinā. </w:t>
      </w:r>
    </w:p>
    <w:p w14:paraId="4ABAEF07" w14:textId="77777777" w:rsidR="003A42D4" w:rsidRPr="00281700" w:rsidRDefault="003A42D4" w:rsidP="008F24EA">
      <w:pPr>
        <w:pStyle w:val="Body-txt-34"/>
        <w:spacing w:before="60" w:after="60"/>
        <w:rPr>
          <w:sz w:val="24"/>
          <w:lang w:val="lv-LV"/>
        </w:rPr>
      </w:pPr>
      <w:r w:rsidRPr="00281700">
        <w:rPr>
          <w:sz w:val="24"/>
          <w:lang w:val="lv-LV"/>
        </w:rPr>
        <w:t xml:space="preserve">Pēc sākotnējās atzīšanas visi patiesajā vērtībā novērtētie finanšu aktīvi un saistības ar atspoguļojumu peļņas vai zaudējumu aprēķinā un visi patiesajā vērtībā novērtētie finanšu aktīvi ar atspoguļojumu pārējos visaptverošos ienākumos tiek novērtēti to patiesajā vērtībā. </w:t>
      </w:r>
    </w:p>
    <w:p w14:paraId="4ABAEF08" w14:textId="77777777" w:rsidR="003A42D4" w:rsidRPr="00281700" w:rsidRDefault="003A42D4" w:rsidP="008F24EA">
      <w:pPr>
        <w:pStyle w:val="Body-txt-34"/>
        <w:spacing w:before="60" w:after="60"/>
        <w:rPr>
          <w:sz w:val="24"/>
          <w:lang w:val="lv-LV"/>
        </w:rPr>
      </w:pPr>
      <w:r w:rsidRPr="00281700">
        <w:rPr>
          <w:sz w:val="24"/>
          <w:lang w:val="lv-LV"/>
        </w:rPr>
        <w:t xml:space="preserve">Peļņa vai zaudējumi no izmaiņām patiesajā vērtībā novērtēto finanšu aktīvu un saistību ar atspoguļojumu peļņas vai zaudējumu aprēķinā patiesajā vērtībā tiek uzrādīti ienākumu un izdevumu pārskatā. </w:t>
      </w:r>
    </w:p>
    <w:p w14:paraId="4ABAEF09" w14:textId="77777777" w:rsidR="003A42D4" w:rsidRPr="00281700" w:rsidRDefault="003A42D4" w:rsidP="008F24EA">
      <w:pPr>
        <w:pStyle w:val="Heading6"/>
        <w:spacing w:before="60" w:after="60"/>
        <w:ind w:right="45"/>
        <w:rPr>
          <w:rFonts w:ascii="Times New Roman" w:hAnsi="Times New Roman"/>
          <w:b w:val="0"/>
          <w:i/>
          <w:sz w:val="24"/>
          <w:szCs w:val="24"/>
        </w:rPr>
      </w:pPr>
      <w:r w:rsidRPr="00281700">
        <w:rPr>
          <w:rFonts w:ascii="Times New Roman" w:hAnsi="Times New Roman"/>
          <w:b w:val="0"/>
          <w:i/>
          <w:sz w:val="24"/>
          <w:szCs w:val="24"/>
        </w:rPr>
        <w:t>(d) Patiesās vērtības noteikšana</w:t>
      </w:r>
    </w:p>
    <w:p w14:paraId="4ABAEF0A" w14:textId="77777777" w:rsidR="003A42D4" w:rsidRPr="00281700" w:rsidRDefault="003A42D4" w:rsidP="008F24EA">
      <w:pPr>
        <w:pStyle w:val="Body-txt-34"/>
        <w:spacing w:before="60" w:after="60"/>
        <w:rPr>
          <w:sz w:val="24"/>
          <w:lang w:val="lv-LV"/>
        </w:rPr>
      </w:pPr>
      <w:r w:rsidRPr="00281700">
        <w:rPr>
          <w:sz w:val="24"/>
          <w:lang w:val="lv-LV"/>
        </w:rPr>
        <w:t>Finanšu aktīvu un saistību patiesā vērtība atspoguļo summu, par kādu iespējams apmainīt aktīvu vai izpildīt saistības darījumā starp labi informētām, ieinteresētām un finansiāli neatkarīgām personām.</w:t>
      </w:r>
    </w:p>
    <w:p w14:paraId="4ABAEF0B" w14:textId="77777777" w:rsidR="003A42D4" w:rsidRPr="00281700" w:rsidRDefault="003A42D4" w:rsidP="008F24EA">
      <w:pPr>
        <w:pStyle w:val="Body-txt-34"/>
        <w:spacing w:before="60" w:after="60"/>
        <w:rPr>
          <w:sz w:val="24"/>
          <w:lang w:val="lv-LV"/>
        </w:rPr>
      </w:pPr>
      <w:r w:rsidRPr="00281700">
        <w:rPr>
          <w:sz w:val="24"/>
          <w:lang w:val="lv-LV"/>
        </w:rPr>
        <w:t>Aktīvā tirgū kotētajiem finanšu instrumentiem patieso vērtību nosaka pēc pieprasījuma vai piedāvājuma cenām pārskata datumā vai attiecīgā tirgus pēdējā darba dienā. Nepastāvot finanšu instrumenta aktīvajam tirgum, tiek izmantotas diskontētās naudas plūsmas un citi attiecīgajā tirgū pielietojamie vērtēšanas modeļi, ja šādu modeļu izmantošana ļauj ticami novērtēt finanšu instrumenta patieso vērtību.</w:t>
      </w:r>
    </w:p>
    <w:p w14:paraId="4ABAEF0C" w14:textId="77777777" w:rsidR="003A42D4" w:rsidRPr="00281700" w:rsidRDefault="003A42D4" w:rsidP="008F24EA">
      <w:pPr>
        <w:pStyle w:val="Body-txt-34"/>
        <w:spacing w:before="60" w:after="60"/>
        <w:rPr>
          <w:sz w:val="24"/>
          <w:lang w:val="lv-LV"/>
        </w:rPr>
      </w:pPr>
      <w:r w:rsidRPr="00281700">
        <w:rPr>
          <w:sz w:val="24"/>
          <w:lang w:val="lv-LV"/>
        </w:rPr>
        <w:t>Piemērojot diskontētās naudas plūsmas metodes, aplēstās nākotnes naudas plūsmas tiek aprēķinātas saskaņā ar vadības aplēsēm, un piemērotā diskonta likme ir tirgus likme instrumentam, kuram bilances datumā ir līdzīgi noteikumi un nosacījumi. Piemērojot cenas modeli, ievades dati ir tirgus dati bilances datumā.</w:t>
      </w:r>
    </w:p>
    <w:p w14:paraId="4ABAEF0D" w14:textId="77777777" w:rsidR="003A42D4" w:rsidRPr="00281700" w:rsidRDefault="003A42D4" w:rsidP="008F24EA">
      <w:pPr>
        <w:pStyle w:val="Body-txt-34"/>
        <w:spacing w:before="60" w:after="60"/>
        <w:rPr>
          <w:sz w:val="24"/>
          <w:lang w:val="lv-LV"/>
        </w:rPr>
      </w:pPr>
      <w:r w:rsidRPr="00281700">
        <w:rPr>
          <w:sz w:val="24"/>
          <w:lang w:val="lv-LV"/>
        </w:rPr>
        <w:t>Biržā nekotētu atvasināto finanšu instrumentu patiesā vērtība ir aplēstā summa, kuru līdzekļu pārvaldītājs saņemtu vai maksātu, lai pārtrauktu līgumu bilances datumā, ņemot vērā pašreizējos tirgus apstākļus un darījuma partneru kredītspēju.</w:t>
      </w:r>
    </w:p>
    <w:p w14:paraId="4ABAEF0E" w14:textId="77777777" w:rsidR="003A42D4" w:rsidRPr="00281700" w:rsidRDefault="003A42D4" w:rsidP="008F24EA">
      <w:pPr>
        <w:pStyle w:val="Heading6"/>
        <w:spacing w:before="60" w:after="60"/>
        <w:ind w:right="45"/>
        <w:rPr>
          <w:rFonts w:ascii="Times New Roman" w:hAnsi="Times New Roman"/>
          <w:b w:val="0"/>
          <w:i/>
          <w:sz w:val="24"/>
          <w:szCs w:val="24"/>
        </w:rPr>
      </w:pPr>
      <w:r w:rsidRPr="00281700">
        <w:rPr>
          <w:rFonts w:ascii="Times New Roman" w:hAnsi="Times New Roman"/>
          <w:b w:val="0"/>
          <w:i/>
          <w:sz w:val="24"/>
          <w:szCs w:val="24"/>
        </w:rPr>
        <w:t xml:space="preserve">(e) </w:t>
      </w:r>
      <w:bookmarkStart w:id="112" w:name="_Hlk11925067"/>
      <w:r w:rsidRPr="00281700">
        <w:rPr>
          <w:rFonts w:ascii="Times New Roman" w:hAnsi="Times New Roman"/>
          <w:b w:val="0"/>
          <w:i/>
          <w:sz w:val="24"/>
          <w:szCs w:val="24"/>
        </w:rPr>
        <w:t>Finanšu aktīvu vērtības samazināšanās</w:t>
      </w:r>
    </w:p>
    <w:p w14:paraId="4ABAEF0F" w14:textId="77777777" w:rsidR="003A42D4" w:rsidRPr="00281700" w:rsidRDefault="003A42D4" w:rsidP="007663AF">
      <w:pPr>
        <w:pStyle w:val="BodyText"/>
        <w:spacing w:before="60" w:after="60"/>
        <w:jc w:val="both"/>
      </w:pPr>
      <w:r w:rsidRPr="00281700">
        <w:t>Pēc 9. SFPS ieviešanas, vērtības samazināšanos atzīst par paredzamo kredītzaudējumu apmēru, nevis notikušo kredītzaudējumu apmēru. Prasība par uzkrājumu vērtības samazinājumam aplēšanu un atzīšanu attiecas uz finanšu aktīviem, kas novērtēti amortizētajā iegādes vērtībā, bet neattiecas uz finanšu aktīviem, kas novērtēti patiesajā vērtībā ar atspoguļojumu peļņas vai zaudējumu aprēķinā. Ieguldījumu plāniem tie tipiski ir parāda vērtspapīri un prasības pret kredītiestādēm. Praksē tas nozīmē, ka uzkrājumi vērtības samazinājumam tiek atzīti, pamatojoties uz informāciju par iespējamiem notikumiem nākotnē pat tad, ja zaudējumu gadījums nav noticis. Izvērtējums ņem vērā plašu informācijas apjomu, bet tā kā lielākai daļai šo ekspozīciju ir pieejama informācija par  kredītreitingiem, aprēķini visbiežāk būtiski balstās uz ārējiem kredītreitingiem un aprēķinātajām saistību neizpildes varbūtībām, kas atvasinātas no reitingu aģentūru aprēķinātajām daudz-periodu reitingu migrācijas matricām.</w:t>
      </w:r>
    </w:p>
    <w:bookmarkEnd w:id="112"/>
    <w:p w14:paraId="4ABAEF10" w14:textId="77777777" w:rsidR="003A42D4" w:rsidRPr="00281700" w:rsidRDefault="003A42D4" w:rsidP="008F24EA">
      <w:pPr>
        <w:pStyle w:val="Heading6"/>
        <w:spacing w:before="60" w:after="60"/>
        <w:ind w:right="45"/>
        <w:rPr>
          <w:rFonts w:ascii="Times New Roman" w:hAnsi="Times New Roman"/>
          <w:i/>
          <w:sz w:val="24"/>
          <w:szCs w:val="24"/>
        </w:rPr>
      </w:pPr>
      <w:r w:rsidRPr="00281700">
        <w:rPr>
          <w:rFonts w:ascii="Times New Roman" w:hAnsi="Times New Roman"/>
          <w:i/>
          <w:sz w:val="24"/>
          <w:szCs w:val="24"/>
        </w:rPr>
        <w:t>Ienākumu un izdevumu uzskaite</w:t>
      </w:r>
    </w:p>
    <w:p w14:paraId="4ABAEF11" w14:textId="77777777" w:rsidR="003A42D4" w:rsidRPr="00281700" w:rsidRDefault="003A42D4" w:rsidP="00543803">
      <w:pPr>
        <w:pStyle w:val="BodyText"/>
        <w:spacing w:before="120" w:after="60"/>
        <w:jc w:val="both"/>
      </w:pPr>
      <w:r w:rsidRPr="00281700">
        <w:t>Visi būtiskie ienākumi un izdevumi, tai skaitā procentu ienākumi un procentu izdevumi, tiek uzskaitīti, piemērojot uzkrāšanas principu. Procentu ieņēmumi un izdevumi tiek atzīti ienākumu un izdevumu pārskatā, ņemot vērā aktīvu / saistību efektīvo procentu likmi.</w:t>
      </w:r>
    </w:p>
    <w:p w14:paraId="4ABAEF12" w14:textId="77777777" w:rsidR="003A42D4" w:rsidRPr="00281700" w:rsidRDefault="003A42D4" w:rsidP="000759FC">
      <w:pPr>
        <w:pStyle w:val="BodyText"/>
        <w:spacing w:before="120" w:after="60"/>
        <w:jc w:val="both"/>
      </w:pPr>
      <w:r w:rsidRPr="00281700">
        <w:t>Dividendes tiek iekļautas ieņēmumos, kad tās ir saņemtas.</w:t>
      </w:r>
    </w:p>
    <w:p w14:paraId="4ABAEF13" w14:textId="77777777" w:rsidR="003A42D4" w:rsidRPr="00281700" w:rsidRDefault="003A42D4" w:rsidP="008F24EA">
      <w:pPr>
        <w:spacing w:before="60" w:after="60"/>
        <w:jc w:val="both"/>
      </w:pPr>
      <w:r w:rsidRPr="00281700">
        <w:t>Komisijas naudas ienākumi un izdevumi, kuri nav attiecīgo finanšu aktīvu vai saistību efektīvās likmes neatņemama sastāvdaļa, tiek atzīti attiecīgā darījumu veikšanas dienā.</w:t>
      </w:r>
    </w:p>
    <w:p w14:paraId="4ABAEF14" w14:textId="77777777" w:rsidR="003A42D4" w:rsidRPr="00EA007A" w:rsidRDefault="003A42D4">
      <w:pPr>
        <w:rPr>
          <w:b/>
          <w:i/>
          <w:szCs w:val="24"/>
        </w:rPr>
      </w:pPr>
      <w:r w:rsidRPr="00B1258F">
        <w:rPr>
          <w:i/>
          <w:color w:val="0000FF"/>
          <w:szCs w:val="24"/>
        </w:rPr>
        <w:br w:type="page"/>
      </w:r>
    </w:p>
    <w:p w14:paraId="4ABAEF15" w14:textId="77777777" w:rsidR="003A42D4" w:rsidRPr="00C4399B" w:rsidRDefault="003A42D4" w:rsidP="008F24EA">
      <w:pPr>
        <w:pStyle w:val="Heading6"/>
        <w:spacing w:before="60" w:after="60"/>
        <w:ind w:right="45"/>
        <w:rPr>
          <w:rFonts w:ascii="Times New Roman" w:hAnsi="Times New Roman"/>
          <w:i/>
          <w:sz w:val="24"/>
          <w:szCs w:val="24"/>
        </w:rPr>
      </w:pPr>
      <w:r w:rsidRPr="00C4399B">
        <w:rPr>
          <w:rFonts w:ascii="Times New Roman" w:hAnsi="Times New Roman"/>
          <w:i/>
          <w:sz w:val="24"/>
          <w:szCs w:val="24"/>
        </w:rPr>
        <w:lastRenderedPageBreak/>
        <w:t>Ārvalstu valūtas pārvērtēšana</w:t>
      </w:r>
    </w:p>
    <w:p w14:paraId="4ABAEF16" w14:textId="77777777" w:rsidR="003A42D4" w:rsidRPr="00C4399B" w:rsidRDefault="003A42D4" w:rsidP="00E53395">
      <w:pPr>
        <w:pStyle w:val="BodyText"/>
        <w:jc w:val="both"/>
      </w:pPr>
      <w:r w:rsidRPr="00C4399B">
        <w:t xml:space="preserve">Šajā darbības pārskatā atspoguļotie rādītāji ir izteikti Latvijas Republikas oficiālajā valūtā –eiro (EUR). </w:t>
      </w:r>
      <w:r w:rsidRPr="00C4399B">
        <w:rPr>
          <w:szCs w:val="24"/>
          <w:shd w:val="clear" w:color="auto" w:fill="FFFFFF"/>
        </w:rPr>
        <w:t xml:space="preserve">Darījumi ārvalstu valūtās tiek pārrēķināti eiro pēc Eiropas Centrālās bankas (ECB) darījuma dienā publicētā eiro atsauces kursa. </w:t>
      </w:r>
      <w:r w:rsidRPr="00C4399B">
        <w:t>Visi monetārie posteņi ārvalstu valūtās tiek pārrēķināti eiro pēc Eiropas Centrālās bankas publicētā eiro atsauces kursa pārskata gada pēdējā dienā:</w:t>
      </w:r>
    </w:p>
    <w:p w14:paraId="4ABAEF17" w14:textId="77777777" w:rsidR="003A42D4" w:rsidRPr="00C4399B" w:rsidRDefault="003A42D4" w:rsidP="00E53395">
      <w:pPr>
        <w:pStyle w:val="BodyText"/>
        <w:jc w:val="both"/>
        <w:rPr>
          <w:szCs w:val="24"/>
          <w:shd w:val="clear" w:color="auto" w:fill="FFFFFF"/>
        </w:rPr>
      </w:pPr>
    </w:p>
    <w:tbl>
      <w:tblPr>
        <w:tblW w:w="0" w:type="auto"/>
        <w:tblLook w:val="01E0" w:firstRow="1" w:lastRow="1" w:firstColumn="1" w:lastColumn="1" w:noHBand="0" w:noVBand="0"/>
      </w:tblPr>
      <w:tblGrid>
        <w:gridCol w:w="2093"/>
        <w:gridCol w:w="1984"/>
        <w:gridCol w:w="1985"/>
      </w:tblGrid>
      <w:tr w:rsidR="003A42D4" w:rsidRPr="00C4399B" w14:paraId="4ABAEF1B" w14:textId="77777777">
        <w:tc>
          <w:tcPr>
            <w:tcW w:w="2093" w:type="dxa"/>
          </w:tcPr>
          <w:p w14:paraId="4ABAEF18" w14:textId="77777777" w:rsidR="003A42D4" w:rsidRPr="00C4399B" w:rsidRDefault="003A42D4" w:rsidP="008F24EA">
            <w:pPr>
              <w:ind w:right="45"/>
              <w:jc w:val="both"/>
              <w:rPr>
                <w:szCs w:val="24"/>
              </w:rPr>
            </w:pPr>
          </w:p>
        </w:tc>
        <w:tc>
          <w:tcPr>
            <w:tcW w:w="1984" w:type="dxa"/>
          </w:tcPr>
          <w:p w14:paraId="4ABAEF19" w14:textId="77777777" w:rsidR="003A42D4" w:rsidRPr="00C4399B" w:rsidRDefault="003A42D4" w:rsidP="00C4399B">
            <w:pPr>
              <w:ind w:right="45"/>
              <w:jc w:val="right"/>
              <w:rPr>
                <w:b/>
                <w:szCs w:val="24"/>
              </w:rPr>
            </w:pPr>
            <w:r w:rsidRPr="00C4399B">
              <w:rPr>
                <w:b/>
                <w:szCs w:val="24"/>
              </w:rPr>
              <w:t>31.12.2021</w:t>
            </w:r>
          </w:p>
        </w:tc>
        <w:tc>
          <w:tcPr>
            <w:tcW w:w="1985" w:type="dxa"/>
          </w:tcPr>
          <w:p w14:paraId="4ABAEF1A" w14:textId="77777777" w:rsidR="003A42D4" w:rsidRPr="00C4399B" w:rsidRDefault="003A42D4" w:rsidP="00C4399B">
            <w:pPr>
              <w:ind w:right="45"/>
              <w:jc w:val="right"/>
              <w:rPr>
                <w:b/>
                <w:szCs w:val="24"/>
              </w:rPr>
            </w:pPr>
            <w:r w:rsidRPr="00C4399B">
              <w:rPr>
                <w:b/>
                <w:szCs w:val="24"/>
              </w:rPr>
              <w:t>31.12.2020</w:t>
            </w:r>
          </w:p>
        </w:tc>
      </w:tr>
      <w:tr w:rsidR="003A42D4" w:rsidRPr="00546BC8" w14:paraId="4ABAEF1F" w14:textId="77777777">
        <w:tc>
          <w:tcPr>
            <w:tcW w:w="2093" w:type="dxa"/>
          </w:tcPr>
          <w:p w14:paraId="4ABAEF1C" w14:textId="77777777" w:rsidR="003A42D4" w:rsidRPr="00546BC8" w:rsidRDefault="003A42D4" w:rsidP="00066532">
            <w:pPr>
              <w:ind w:right="45"/>
              <w:jc w:val="both"/>
              <w:rPr>
                <w:b/>
                <w:szCs w:val="24"/>
              </w:rPr>
            </w:pPr>
            <w:r w:rsidRPr="00546BC8">
              <w:rPr>
                <w:b/>
                <w:szCs w:val="24"/>
              </w:rPr>
              <w:t>Valūtas vienības</w:t>
            </w:r>
          </w:p>
        </w:tc>
        <w:tc>
          <w:tcPr>
            <w:tcW w:w="1984" w:type="dxa"/>
          </w:tcPr>
          <w:p w14:paraId="4ABAEF1D" w14:textId="77777777" w:rsidR="003A42D4" w:rsidRPr="00546BC8" w:rsidRDefault="003A42D4" w:rsidP="00066532">
            <w:pPr>
              <w:ind w:right="45"/>
              <w:jc w:val="right"/>
              <w:rPr>
                <w:b/>
                <w:szCs w:val="24"/>
              </w:rPr>
            </w:pPr>
            <w:r w:rsidRPr="00546BC8">
              <w:rPr>
                <w:b/>
                <w:szCs w:val="24"/>
              </w:rPr>
              <w:t>Pret EUR</w:t>
            </w:r>
          </w:p>
        </w:tc>
        <w:tc>
          <w:tcPr>
            <w:tcW w:w="1985" w:type="dxa"/>
          </w:tcPr>
          <w:p w14:paraId="4ABAEF1E" w14:textId="77777777" w:rsidR="003A42D4" w:rsidRPr="00546BC8" w:rsidRDefault="003A42D4" w:rsidP="00CA188F">
            <w:pPr>
              <w:ind w:right="45"/>
              <w:jc w:val="right"/>
              <w:rPr>
                <w:b/>
                <w:szCs w:val="24"/>
              </w:rPr>
            </w:pPr>
            <w:r w:rsidRPr="00546BC8">
              <w:rPr>
                <w:b/>
                <w:szCs w:val="24"/>
              </w:rPr>
              <w:t>Pret EUR</w:t>
            </w:r>
          </w:p>
        </w:tc>
      </w:tr>
      <w:tr w:rsidR="003A42D4" w:rsidRPr="00C4399B" w14:paraId="4ABAEF23" w14:textId="77777777">
        <w:tc>
          <w:tcPr>
            <w:tcW w:w="2093" w:type="dxa"/>
          </w:tcPr>
          <w:p w14:paraId="4ABAEF20" w14:textId="77777777" w:rsidR="003A42D4" w:rsidRPr="00C4399B" w:rsidRDefault="003A42D4" w:rsidP="00F23569">
            <w:pPr>
              <w:ind w:right="45"/>
              <w:jc w:val="both"/>
              <w:rPr>
                <w:szCs w:val="24"/>
              </w:rPr>
            </w:pPr>
          </w:p>
        </w:tc>
        <w:tc>
          <w:tcPr>
            <w:tcW w:w="1984" w:type="dxa"/>
          </w:tcPr>
          <w:p w14:paraId="4ABAEF21" w14:textId="77777777" w:rsidR="003A42D4" w:rsidRPr="00C4399B" w:rsidRDefault="003A42D4" w:rsidP="005A1151">
            <w:pPr>
              <w:ind w:right="45"/>
              <w:jc w:val="right"/>
              <w:rPr>
                <w:szCs w:val="24"/>
              </w:rPr>
            </w:pPr>
          </w:p>
        </w:tc>
        <w:tc>
          <w:tcPr>
            <w:tcW w:w="1985" w:type="dxa"/>
          </w:tcPr>
          <w:p w14:paraId="4ABAEF22" w14:textId="77777777" w:rsidR="003A42D4" w:rsidRPr="00C4399B" w:rsidRDefault="003A42D4" w:rsidP="00066532">
            <w:pPr>
              <w:ind w:right="45"/>
              <w:jc w:val="right"/>
              <w:rPr>
                <w:szCs w:val="24"/>
              </w:rPr>
            </w:pPr>
          </w:p>
        </w:tc>
      </w:tr>
      <w:tr w:rsidR="003A42D4" w:rsidRPr="00C4399B" w14:paraId="4ABAEF27" w14:textId="77777777">
        <w:tc>
          <w:tcPr>
            <w:tcW w:w="2093" w:type="dxa"/>
          </w:tcPr>
          <w:p w14:paraId="4ABAEF24" w14:textId="77777777" w:rsidR="003A42D4" w:rsidRPr="00C4399B" w:rsidRDefault="003A42D4" w:rsidP="00F23569">
            <w:pPr>
              <w:ind w:right="45"/>
              <w:jc w:val="both"/>
              <w:rPr>
                <w:szCs w:val="24"/>
              </w:rPr>
            </w:pPr>
            <w:r w:rsidRPr="00C4399B">
              <w:rPr>
                <w:szCs w:val="24"/>
              </w:rPr>
              <w:t>USD</w:t>
            </w:r>
          </w:p>
        </w:tc>
        <w:tc>
          <w:tcPr>
            <w:tcW w:w="1984" w:type="dxa"/>
          </w:tcPr>
          <w:p w14:paraId="4ABAEF25" w14:textId="77777777" w:rsidR="003A42D4" w:rsidRPr="00C4399B" w:rsidRDefault="003A42D4" w:rsidP="00C4399B">
            <w:pPr>
              <w:ind w:right="45"/>
              <w:jc w:val="right"/>
              <w:rPr>
                <w:szCs w:val="24"/>
              </w:rPr>
            </w:pPr>
            <w:r w:rsidRPr="00C4399B">
              <w:rPr>
                <w:szCs w:val="24"/>
              </w:rPr>
              <w:t>1,13260</w:t>
            </w:r>
          </w:p>
        </w:tc>
        <w:tc>
          <w:tcPr>
            <w:tcW w:w="1985" w:type="dxa"/>
          </w:tcPr>
          <w:p w14:paraId="4ABAEF26" w14:textId="77777777" w:rsidR="003A42D4" w:rsidRPr="00C4399B" w:rsidRDefault="003A42D4" w:rsidP="00B429D4">
            <w:pPr>
              <w:ind w:right="45"/>
              <w:jc w:val="right"/>
              <w:rPr>
                <w:szCs w:val="24"/>
              </w:rPr>
            </w:pPr>
            <w:r w:rsidRPr="00C4399B">
              <w:rPr>
                <w:szCs w:val="24"/>
              </w:rPr>
              <w:t>1,2271</w:t>
            </w:r>
          </w:p>
        </w:tc>
      </w:tr>
      <w:tr w:rsidR="003A42D4" w:rsidRPr="00C4399B" w14:paraId="4ABAEF2B" w14:textId="77777777">
        <w:tc>
          <w:tcPr>
            <w:tcW w:w="2093" w:type="dxa"/>
          </w:tcPr>
          <w:p w14:paraId="4ABAEF28" w14:textId="77777777" w:rsidR="003A42D4" w:rsidRPr="00C4399B" w:rsidRDefault="003A42D4" w:rsidP="00F23569">
            <w:pPr>
              <w:ind w:right="45"/>
              <w:jc w:val="both"/>
              <w:rPr>
                <w:szCs w:val="24"/>
              </w:rPr>
            </w:pPr>
            <w:r w:rsidRPr="00C4399B">
              <w:rPr>
                <w:szCs w:val="24"/>
              </w:rPr>
              <w:t>SEK</w:t>
            </w:r>
          </w:p>
        </w:tc>
        <w:tc>
          <w:tcPr>
            <w:tcW w:w="1984" w:type="dxa"/>
          </w:tcPr>
          <w:p w14:paraId="4ABAEF29" w14:textId="77777777" w:rsidR="003A42D4" w:rsidRPr="00C4399B" w:rsidRDefault="003A42D4" w:rsidP="00C4399B">
            <w:pPr>
              <w:ind w:right="45"/>
              <w:jc w:val="right"/>
              <w:rPr>
                <w:szCs w:val="24"/>
              </w:rPr>
            </w:pPr>
            <w:r w:rsidRPr="00C4399B">
              <w:rPr>
                <w:szCs w:val="24"/>
              </w:rPr>
              <w:t>10,2503</w:t>
            </w:r>
          </w:p>
        </w:tc>
        <w:tc>
          <w:tcPr>
            <w:tcW w:w="1985" w:type="dxa"/>
          </w:tcPr>
          <w:p w14:paraId="4ABAEF2A" w14:textId="77777777" w:rsidR="003A42D4" w:rsidRPr="00C4399B" w:rsidRDefault="003A42D4" w:rsidP="00B429D4">
            <w:pPr>
              <w:ind w:right="45"/>
              <w:jc w:val="right"/>
              <w:rPr>
                <w:szCs w:val="24"/>
              </w:rPr>
            </w:pPr>
            <w:r w:rsidRPr="00C4399B">
              <w:rPr>
                <w:szCs w:val="24"/>
              </w:rPr>
              <w:t>10,0343</w:t>
            </w:r>
          </w:p>
        </w:tc>
      </w:tr>
      <w:tr w:rsidR="003A42D4" w:rsidRPr="00C4399B" w14:paraId="4ABAEF2F" w14:textId="77777777">
        <w:tc>
          <w:tcPr>
            <w:tcW w:w="2093" w:type="dxa"/>
          </w:tcPr>
          <w:p w14:paraId="4ABAEF2C" w14:textId="77777777" w:rsidR="003A42D4" w:rsidRPr="00C4399B" w:rsidRDefault="003A42D4" w:rsidP="00F23569">
            <w:pPr>
              <w:ind w:right="45"/>
              <w:jc w:val="both"/>
              <w:rPr>
                <w:szCs w:val="24"/>
              </w:rPr>
            </w:pPr>
            <w:r w:rsidRPr="00C4399B">
              <w:rPr>
                <w:szCs w:val="24"/>
              </w:rPr>
              <w:t>JPY (100)</w:t>
            </w:r>
          </w:p>
        </w:tc>
        <w:tc>
          <w:tcPr>
            <w:tcW w:w="1984" w:type="dxa"/>
          </w:tcPr>
          <w:p w14:paraId="4ABAEF2D" w14:textId="77777777" w:rsidR="003A42D4" w:rsidRPr="00C4399B" w:rsidRDefault="003A42D4" w:rsidP="00662B4B">
            <w:pPr>
              <w:ind w:right="45"/>
              <w:jc w:val="right"/>
              <w:rPr>
                <w:szCs w:val="24"/>
              </w:rPr>
            </w:pPr>
            <w:r w:rsidRPr="00C4399B">
              <w:rPr>
                <w:szCs w:val="24"/>
              </w:rPr>
              <w:t>-</w:t>
            </w:r>
          </w:p>
        </w:tc>
        <w:tc>
          <w:tcPr>
            <w:tcW w:w="1985" w:type="dxa"/>
          </w:tcPr>
          <w:p w14:paraId="4ABAEF2E" w14:textId="77777777" w:rsidR="003A42D4" w:rsidRPr="00C4399B" w:rsidRDefault="003A42D4" w:rsidP="00B429D4">
            <w:pPr>
              <w:ind w:right="45"/>
              <w:jc w:val="right"/>
              <w:rPr>
                <w:szCs w:val="24"/>
              </w:rPr>
            </w:pPr>
            <w:r w:rsidRPr="00C4399B">
              <w:rPr>
                <w:szCs w:val="24"/>
              </w:rPr>
              <w:t>1,2649</w:t>
            </w:r>
          </w:p>
        </w:tc>
      </w:tr>
    </w:tbl>
    <w:p w14:paraId="4ABAEF30" w14:textId="77777777" w:rsidR="003A42D4" w:rsidRPr="00C4399B" w:rsidRDefault="003A42D4" w:rsidP="008F24EA"/>
    <w:p w14:paraId="4ABAEF31" w14:textId="77777777" w:rsidR="003A42D4" w:rsidRPr="006D46D1" w:rsidRDefault="003A42D4" w:rsidP="008F24EA">
      <w:pPr>
        <w:pStyle w:val="Heading6"/>
        <w:spacing w:before="60" w:after="60"/>
        <w:ind w:right="45"/>
        <w:rPr>
          <w:rFonts w:ascii="Times New Roman" w:hAnsi="Times New Roman"/>
          <w:i/>
          <w:sz w:val="24"/>
          <w:szCs w:val="24"/>
        </w:rPr>
      </w:pPr>
      <w:r w:rsidRPr="006D46D1">
        <w:rPr>
          <w:rFonts w:ascii="Times New Roman" w:hAnsi="Times New Roman"/>
          <w:i/>
          <w:sz w:val="24"/>
          <w:szCs w:val="24"/>
        </w:rPr>
        <w:t>Nodokļi</w:t>
      </w:r>
    </w:p>
    <w:p w14:paraId="4ABAEF32" w14:textId="77777777" w:rsidR="003A42D4" w:rsidRPr="006D46D1" w:rsidRDefault="003A42D4" w:rsidP="008F24EA">
      <w:pPr>
        <w:pStyle w:val="BodyText2"/>
        <w:spacing w:before="60" w:after="60"/>
        <w:rPr>
          <w:sz w:val="24"/>
          <w:szCs w:val="24"/>
        </w:rPr>
      </w:pPr>
      <w:r w:rsidRPr="006D46D1">
        <w:rPr>
          <w:sz w:val="24"/>
          <w:szCs w:val="24"/>
        </w:rPr>
        <w:t>Ieguldījuma plāns nav juridiska persona, tādēļ tas saskaņā ar Latvijas Republikas normatīvo aktu prasībām nav uzņēmuma ienākuma nodokļa vai citu nodokļu maksātājs. Izņēmums ir ieturētie nodokļi par dividendēm, kas gūti no ārvalstu kapitāla vērtspapīriem, saskaņā ar konkrēto valstu normatīvo aktu prasībām.</w:t>
      </w:r>
    </w:p>
    <w:p w14:paraId="4ABAEF33" w14:textId="77777777" w:rsidR="003A42D4" w:rsidRPr="006D46D1" w:rsidRDefault="003A42D4" w:rsidP="008F24EA">
      <w:pPr>
        <w:autoSpaceDE w:val="0"/>
        <w:autoSpaceDN w:val="0"/>
        <w:adjustRightInd w:val="0"/>
        <w:spacing w:before="60" w:after="60"/>
        <w:jc w:val="both"/>
      </w:pPr>
      <w:r w:rsidRPr="006D46D1">
        <w:t>Mainot līdzekļu pārvaldītāju vai ieguldījumu plānu, dalībniekam nodokļi netiek piemēroti. Sasniedzot pensijas vecumu, pensija, kas aprēķināta bijušajam ieguldījumu plāna dalībniekam, tiek aplikta ar iedzīvotāju ienākuma nodokli vispārējā LR normatīvajos aktos noteiktajā kārtībā.</w:t>
      </w:r>
    </w:p>
    <w:p w14:paraId="4ABAEF34" w14:textId="77777777" w:rsidR="003A42D4" w:rsidRPr="006D46D1" w:rsidRDefault="003A42D4" w:rsidP="00982F4B">
      <w:pPr>
        <w:pStyle w:val="Heading3"/>
      </w:pPr>
      <w:bookmarkStart w:id="113" w:name="_Toc327339825"/>
      <w:bookmarkStart w:id="114" w:name="_Toc104818401"/>
      <w:r w:rsidRPr="006D46D1">
        <w:t>2. Līdzekļu iemaksas VFPS</w:t>
      </w:r>
      <w:bookmarkEnd w:id="113"/>
      <w:bookmarkEnd w:id="114"/>
    </w:p>
    <w:p w14:paraId="4ABAEF35" w14:textId="77777777" w:rsidR="003A42D4" w:rsidRPr="006D46D1" w:rsidRDefault="003A42D4" w:rsidP="00EA1A04">
      <w:pPr>
        <w:spacing w:before="60" w:after="60"/>
        <w:jc w:val="both"/>
        <w:rPr>
          <w:szCs w:val="24"/>
        </w:rPr>
      </w:pPr>
      <w:r w:rsidRPr="006D46D1">
        <w:rPr>
          <w:szCs w:val="24"/>
        </w:rPr>
        <w:t xml:space="preserve">Iemaksas valsts fondēto pensiju shēmā ir daļa no dalībnieku faktiski veiktajām iemaksām valsts pensiju apdrošināšanai. Iemaksas valsts fondēto pensiju shēmas dalībnieku kontos tiek reģistrētas pārskata mēnesim sekojošajā ceturtajā mēnesī laikā no pirmās līdz desmitajai darbadienai. Pēc iemaksu reģistrēšanas valsts fondēto pensiju shēmas dalībnieku kontos, un pamatojoties uz dalībnieku izvēli par līdzekļu pārvaldītāju un ieguldījumu plānu, VSAA ne vēlāk kā piecu darbadienu laikā iemaksas pārskaita attiecīgajā ieguldījumu plāna kontā turētājbankā. </w:t>
      </w:r>
    </w:p>
    <w:p w14:paraId="4ABAEF36" w14:textId="77777777" w:rsidR="003A42D4" w:rsidRDefault="003A42D4" w:rsidP="00EA1A04">
      <w:pPr>
        <w:pStyle w:val="BodyText2"/>
        <w:spacing w:before="60" w:after="60"/>
        <w:rPr>
          <w:b/>
          <w:i/>
          <w:sz w:val="24"/>
          <w:szCs w:val="24"/>
        </w:rPr>
      </w:pPr>
    </w:p>
    <w:p w14:paraId="4ABAEF37" w14:textId="77777777" w:rsidR="003A42D4" w:rsidRPr="006D46D1" w:rsidRDefault="003A42D4" w:rsidP="00EA1A04">
      <w:pPr>
        <w:pStyle w:val="BodyText2"/>
        <w:spacing w:before="60" w:after="60"/>
        <w:rPr>
          <w:b/>
          <w:i/>
          <w:sz w:val="24"/>
          <w:szCs w:val="24"/>
        </w:rPr>
      </w:pPr>
      <w:r w:rsidRPr="006D46D1">
        <w:rPr>
          <w:b/>
          <w:i/>
          <w:sz w:val="24"/>
          <w:szCs w:val="24"/>
        </w:rPr>
        <w:t>Līdzekļu iemaksas shēmā</w:t>
      </w:r>
    </w:p>
    <w:tbl>
      <w:tblPr>
        <w:tblW w:w="0" w:type="auto"/>
        <w:jc w:val="center"/>
        <w:tblLayout w:type="fixed"/>
        <w:tblLook w:val="01E0" w:firstRow="1" w:lastRow="1" w:firstColumn="1" w:lastColumn="1" w:noHBand="0" w:noVBand="0"/>
      </w:tblPr>
      <w:tblGrid>
        <w:gridCol w:w="5778"/>
        <w:gridCol w:w="1428"/>
        <w:gridCol w:w="280"/>
        <w:gridCol w:w="1427"/>
      </w:tblGrid>
      <w:tr w:rsidR="003A42D4" w:rsidRPr="006D46D1" w14:paraId="4ABAEF3C" w14:textId="77777777">
        <w:trPr>
          <w:jc w:val="center"/>
        </w:trPr>
        <w:tc>
          <w:tcPr>
            <w:tcW w:w="5778" w:type="dxa"/>
          </w:tcPr>
          <w:p w14:paraId="4ABAEF38" w14:textId="77777777" w:rsidR="003A42D4" w:rsidRPr="006D46D1" w:rsidRDefault="003A42D4" w:rsidP="006F21E5">
            <w:pPr>
              <w:ind w:left="-69"/>
              <w:jc w:val="both"/>
            </w:pPr>
          </w:p>
        </w:tc>
        <w:tc>
          <w:tcPr>
            <w:tcW w:w="1428" w:type="dxa"/>
            <w:tcBorders>
              <w:bottom w:val="single" w:sz="4" w:space="0" w:color="808080"/>
            </w:tcBorders>
          </w:tcPr>
          <w:p w14:paraId="4ABAEF39" w14:textId="77777777" w:rsidR="003A42D4" w:rsidRPr="006D46D1" w:rsidRDefault="003A42D4" w:rsidP="006D46D1">
            <w:pPr>
              <w:jc w:val="right"/>
              <w:rPr>
                <w:b/>
              </w:rPr>
            </w:pPr>
            <w:r w:rsidRPr="006D46D1">
              <w:rPr>
                <w:b/>
              </w:rPr>
              <w:t>2021</w:t>
            </w:r>
          </w:p>
        </w:tc>
        <w:tc>
          <w:tcPr>
            <w:tcW w:w="280" w:type="dxa"/>
          </w:tcPr>
          <w:p w14:paraId="4ABAEF3A" w14:textId="77777777" w:rsidR="003A42D4" w:rsidRPr="006D46D1" w:rsidRDefault="003A42D4" w:rsidP="00E27CC9">
            <w:pPr>
              <w:jc w:val="right"/>
              <w:rPr>
                <w:b/>
              </w:rPr>
            </w:pPr>
          </w:p>
        </w:tc>
        <w:tc>
          <w:tcPr>
            <w:tcW w:w="1427" w:type="dxa"/>
            <w:tcBorders>
              <w:bottom w:val="single" w:sz="4" w:space="0" w:color="808080"/>
            </w:tcBorders>
          </w:tcPr>
          <w:p w14:paraId="4ABAEF3B" w14:textId="77777777" w:rsidR="003A42D4" w:rsidRPr="006D46D1" w:rsidRDefault="003A42D4" w:rsidP="006D46D1">
            <w:pPr>
              <w:jc w:val="right"/>
              <w:rPr>
                <w:b/>
              </w:rPr>
            </w:pPr>
            <w:r w:rsidRPr="006D46D1">
              <w:rPr>
                <w:b/>
              </w:rPr>
              <w:t>2020</w:t>
            </w:r>
          </w:p>
        </w:tc>
      </w:tr>
      <w:tr w:rsidR="003A42D4" w:rsidRPr="006D46D1" w14:paraId="4ABAEF41" w14:textId="77777777">
        <w:trPr>
          <w:jc w:val="center"/>
        </w:trPr>
        <w:tc>
          <w:tcPr>
            <w:tcW w:w="5778" w:type="dxa"/>
          </w:tcPr>
          <w:p w14:paraId="4ABAEF3D" w14:textId="77777777" w:rsidR="003A42D4" w:rsidRPr="006D46D1" w:rsidRDefault="003A42D4" w:rsidP="006F21E5">
            <w:pPr>
              <w:ind w:left="-69"/>
              <w:jc w:val="both"/>
            </w:pPr>
          </w:p>
        </w:tc>
        <w:tc>
          <w:tcPr>
            <w:tcW w:w="1428" w:type="dxa"/>
            <w:tcBorders>
              <w:top w:val="single" w:sz="4" w:space="0" w:color="808080"/>
            </w:tcBorders>
            <w:vAlign w:val="bottom"/>
          </w:tcPr>
          <w:p w14:paraId="4ABAEF3E" w14:textId="77777777" w:rsidR="003A42D4" w:rsidRPr="006D46D1" w:rsidRDefault="003A42D4" w:rsidP="00E27CC9">
            <w:pPr>
              <w:jc w:val="right"/>
              <w:rPr>
                <w:b/>
              </w:rPr>
            </w:pPr>
            <w:r w:rsidRPr="006D46D1">
              <w:rPr>
                <w:b/>
              </w:rPr>
              <w:t>EUR</w:t>
            </w:r>
          </w:p>
        </w:tc>
        <w:tc>
          <w:tcPr>
            <w:tcW w:w="280" w:type="dxa"/>
            <w:vAlign w:val="bottom"/>
          </w:tcPr>
          <w:p w14:paraId="4ABAEF3F" w14:textId="77777777" w:rsidR="003A42D4" w:rsidRPr="006D46D1" w:rsidRDefault="003A42D4" w:rsidP="00E27CC9">
            <w:pPr>
              <w:jc w:val="right"/>
              <w:rPr>
                <w:b/>
              </w:rPr>
            </w:pPr>
          </w:p>
        </w:tc>
        <w:tc>
          <w:tcPr>
            <w:tcW w:w="1427" w:type="dxa"/>
            <w:tcBorders>
              <w:top w:val="single" w:sz="4" w:space="0" w:color="808080"/>
            </w:tcBorders>
            <w:vAlign w:val="bottom"/>
          </w:tcPr>
          <w:p w14:paraId="4ABAEF40" w14:textId="77777777" w:rsidR="003A42D4" w:rsidRPr="006D46D1" w:rsidRDefault="003A42D4" w:rsidP="00E27CC9">
            <w:pPr>
              <w:jc w:val="right"/>
              <w:rPr>
                <w:b/>
              </w:rPr>
            </w:pPr>
            <w:r w:rsidRPr="006D46D1">
              <w:rPr>
                <w:b/>
              </w:rPr>
              <w:t>EUR</w:t>
            </w:r>
          </w:p>
        </w:tc>
      </w:tr>
      <w:tr w:rsidR="003A42D4" w:rsidRPr="006D46D1" w14:paraId="4ABAEF46" w14:textId="77777777">
        <w:trPr>
          <w:trHeight w:val="328"/>
          <w:jc w:val="center"/>
        </w:trPr>
        <w:tc>
          <w:tcPr>
            <w:tcW w:w="5778" w:type="dxa"/>
            <w:vAlign w:val="bottom"/>
          </w:tcPr>
          <w:p w14:paraId="4ABAEF42" w14:textId="77777777" w:rsidR="003A42D4" w:rsidRPr="006D46D1" w:rsidRDefault="003A42D4" w:rsidP="006F21E5">
            <w:pPr>
              <w:ind w:left="-69"/>
            </w:pPr>
            <w:r w:rsidRPr="006D46D1">
              <w:t>Uz ieguldījumu plāniem pārskaitītās iemaksas</w:t>
            </w:r>
          </w:p>
        </w:tc>
        <w:tc>
          <w:tcPr>
            <w:tcW w:w="1428" w:type="dxa"/>
            <w:vAlign w:val="bottom"/>
          </w:tcPr>
          <w:p w14:paraId="4ABAEF43" w14:textId="77777777" w:rsidR="003A42D4" w:rsidRPr="006D46D1" w:rsidRDefault="003A42D4">
            <w:pPr>
              <w:jc w:val="right"/>
              <w:rPr>
                <w:szCs w:val="24"/>
              </w:rPr>
            </w:pPr>
            <w:bookmarkStart w:id="115" w:name="OLE_LINK4"/>
            <w:r w:rsidRPr="006D46D1">
              <w:t>598 574 819</w:t>
            </w:r>
            <w:bookmarkEnd w:id="115"/>
          </w:p>
        </w:tc>
        <w:tc>
          <w:tcPr>
            <w:tcW w:w="280" w:type="dxa"/>
            <w:vAlign w:val="bottom"/>
          </w:tcPr>
          <w:p w14:paraId="4ABAEF44" w14:textId="77777777" w:rsidR="003A42D4" w:rsidRPr="006D46D1" w:rsidRDefault="003A42D4" w:rsidP="009A46B6">
            <w:pPr>
              <w:jc w:val="right"/>
            </w:pPr>
          </w:p>
        </w:tc>
        <w:tc>
          <w:tcPr>
            <w:tcW w:w="1427" w:type="dxa"/>
            <w:vAlign w:val="bottom"/>
          </w:tcPr>
          <w:p w14:paraId="4ABAEF45" w14:textId="77777777" w:rsidR="003A42D4" w:rsidRPr="006D46D1" w:rsidRDefault="003A42D4" w:rsidP="00AB57DE">
            <w:pPr>
              <w:jc w:val="right"/>
              <w:rPr>
                <w:szCs w:val="24"/>
              </w:rPr>
            </w:pPr>
            <w:r w:rsidRPr="006D46D1">
              <w:t>569 230 700</w:t>
            </w:r>
          </w:p>
        </w:tc>
      </w:tr>
      <w:tr w:rsidR="003A42D4" w:rsidRPr="006D46D1" w14:paraId="4ABAEF4B" w14:textId="77777777">
        <w:trPr>
          <w:trHeight w:val="548"/>
          <w:jc w:val="center"/>
        </w:trPr>
        <w:tc>
          <w:tcPr>
            <w:tcW w:w="5778" w:type="dxa"/>
            <w:vAlign w:val="bottom"/>
          </w:tcPr>
          <w:p w14:paraId="4ABAEF47" w14:textId="77777777" w:rsidR="003A42D4" w:rsidRPr="006D46D1" w:rsidRDefault="003A42D4" w:rsidP="006F21E5">
            <w:pPr>
              <w:ind w:left="-69"/>
            </w:pPr>
            <w:r w:rsidRPr="006D46D1">
              <w:t>Atskaitījumi no veiktajām iemaksām VFPS administrēšanai</w:t>
            </w:r>
          </w:p>
        </w:tc>
        <w:tc>
          <w:tcPr>
            <w:tcW w:w="1428" w:type="dxa"/>
            <w:vAlign w:val="bottom"/>
          </w:tcPr>
          <w:p w14:paraId="4ABAEF48" w14:textId="77777777" w:rsidR="003A42D4" w:rsidRPr="006D46D1" w:rsidRDefault="003A42D4">
            <w:pPr>
              <w:jc w:val="right"/>
              <w:rPr>
                <w:szCs w:val="24"/>
              </w:rPr>
            </w:pPr>
            <w:r w:rsidRPr="006D46D1">
              <w:t>1 07</w:t>
            </w:r>
            <w:r>
              <w:t>6</w:t>
            </w:r>
            <w:r w:rsidRPr="006D46D1">
              <w:t xml:space="preserve"> 382</w:t>
            </w:r>
          </w:p>
        </w:tc>
        <w:tc>
          <w:tcPr>
            <w:tcW w:w="280" w:type="dxa"/>
            <w:vAlign w:val="bottom"/>
          </w:tcPr>
          <w:p w14:paraId="4ABAEF49" w14:textId="77777777" w:rsidR="003A42D4" w:rsidRPr="006D46D1" w:rsidRDefault="003A42D4" w:rsidP="0091778B">
            <w:pPr>
              <w:jc w:val="right"/>
            </w:pPr>
          </w:p>
        </w:tc>
        <w:tc>
          <w:tcPr>
            <w:tcW w:w="1427" w:type="dxa"/>
            <w:vAlign w:val="bottom"/>
          </w:tcPr>
          <w:p w14:paraId="4ABAEF4A" w14:textId="77777777" w:rsidR="003A42D4" w:rsidRPr="006D46D1" w:rsidRDefault="003A42D4" w:rsidP="00AB57DE">
            <w:pPr>
              <w:jc w:val="right"/>
              <w:rPr>
                <w:szCs w:val="24"/>
              </w:rPr>
            </w:pPr>
            <w:r w:rsidRPr="006D46D1">
              <w:t>1 024 823</w:t>
            </w:r>
          </w:p>
        </w:tc>
      </w:tr>
      <w:tr w:rsidR="003A42D4" w:rsidRPr="006D46D1" w14:paraId="4ABAEF50" w14:textId="77777777" w:rsidTr="00884C8B">
        <w:trPr>
          <w:trHeight w:val="70"/>
          <w:jc w:val="center"/>
        </w:trPr>
        <w:tc>
          <w:tcPr>
            <w:tcW w:w="5778" w:type="dxa"/>
          </w:tcPr>
          <w:p w14:paraId="4ABAEF4C" w14:textId="77777777" w:rsidR="003A42D4" w:rsidRPr="006D46D1" w:rsidRDefault="003A42D4" w:rsidP="006F21E5">
            <w:pPr>
              <w:ind w:left="-69"/>
              <w:jc w:val="both"/>
              <w:rPr>
                <w:b/>
              </w:rPr>
            </w:pPr>
            <w:r w:rsidRPr="006D46D1">
              <w:rPr>
                <w:b/>
              </w:rPr>
              <w:t>Kopā</w:t>
            </w:r>
          </w:p>
        </w:tc>
        <w:tc>
          <w:tcPr>
            <w:tcW w:w="1428" w:type="dxa"/>
            <w:tcBorders>
              <w:top w:val="single" w:sz="4" w:space="0" w:color="auto"/>
              <w:bottom w:val="double" w:sz="4" w:space="0" w:color="auto"/>
            </w:tcBorders>
            <w:vAlign w:val="bottom"/>
          </w:tcPr>
          <w:p w14:paraId="4ABAEF4D" w14:textId="77777777" w:rsidR="003A42D4" w:rsidRPr="006D46D1" w:rsidRDefault="003A42D4">
            <w:pPr>
              <w:jc w:val="right"/>
              <w:rPr>
                <w:b/>
                <w:bCs/>
                <w:szCs w:val="24"/>
              </w:rPr>
            </w:pPr>
            <w:r w:rsidRPr="006D46D1">
              <w:rPr>
                <w:b/>
                <w:bCs/>
              </w:rPr>
              <w:t>599 65</w:t>
            </w:r>
            <w:r>
              <w:rPr>
                <w:b/>
                <w:bCs/>
              </w:rPr>
              <w:t>1</w:t>
            </w:r>
            <w:r w:rsidRPr="006D46D1">
              <w:rPr>
                <w:b/>
                <w:bCs/>
              </w:rPr>
              <w:t xml:space="preserve"> 201</w:t>
            </w:r>
          </w:p>
        </w:tc>
        <w:tc>
          <w:tcPr>
            <w:tcW w:w="280" w:type="dxa"/>
            <w:tcBorders>
              <w:left w:val="nil"/>
            </w:tcBorders>
          </w:tcPr>
          <w:p w14:paraId="4ABAEF4E" w14:textId="77777777" w:rsidR="003A42D4" w:rsidRPr="006D46D1" w:rsidRDefault="003A42D4">
            <w:pPr>
              <w:jc w:val="both"/>
              <w:rPr>
                <w:b/>
              </w:rPr>
            </w:pPr>
          </w:p>
        </w:tc>
        <w:tc>
          <w:tcPr>
            <w:tcW w:w="1427" w:type="dxa"/>
            <w:tcBorders>
              <w:top w:val="single" w:sz="4" w:space="0" w:color="auto"/>
              <w:bottom w:val="double" w:sz="4" w:space="0" w:color="auto"/>
            </w:tcBorders>
            <w:vAlign w:val="bottom"/>
          </w:tcPr>
          <w:p w14:paraId="4ABAEF4F" w14:textId="77777777" w:rsidR="003A42D4" w:rsidRPr="006D46D1" w:rsidRDefault="003A42D4" w:rsidP="00AB57DE">
            <w:pPr>
              <w:jc w:val="right"/>
              <w:rPr>
                <w:b/>
                <w:bCs/>
                <w:szCs w:val="24"/>
              </w:rPr>
            </w:pPr>
            <w:r w:rsidRPr="006D46D1">
              <w:rPr>
                <w:b/>
                <w:bCs/>
              </w:rPr>
              <w:t>570 255 523</w:t>
            </w:r>
          </w:p>
        </w:tc>
      </w:tr>
    </w:tbl>
    <w:p w14:paraId="4ABAEF51" w14:textId="77777777" w:rsidR="003A42D4" w:rsidRPr="006D46D1" w:rsidRDefault="003A42D4">
      <w:pPr>
        <w:rPr>
          <w:b/>
          <w:i/>
        </w:rPr>
        <w:sectPr w:rsidR="003A42D4" w:rsidRPr="006D46D1" w:rsidSect="00F77E25">
          <w:headerReference w:type="default" r:id="rId35"/>
          <w:footerReference w:type="even" r:id="rId36"/>
          <w:footerReference w:type="default" r:id="rId37"/>
          <w:pgSz w:w="11907" w:h="16840" w:code="9"/>
          <w:pgMar w:top="1134" w:right="1134" w:bottom="992" w:left="1797" w:header="720" w:footer="720" w:gutter="0"/>
          <w:cols w:space="720"/>
        </w:sectPr>
      </w:pPr>
    </w:p>
    <w:p w14:paraId="4ABAEF52" w14:textId="77777777" w:rsidR="003A42D4" w:rsidRPr="00215D03" w:rsidRDefault="003A42D4">
      <w:pPr>
        <w:rPr>
          <w:b/>
          <w:szCs w:val="24"/>
        </w:rPr>
      </w:pPr>
      <w:r w:rsidRPr="00215D03">
        <w:rPr>
          <w:b/>
          <w:szCs w:val="24"/>
        </w:rPr>
        <w:lastRenderedPageBreak/>
        <w:t>2. Līdzekļu iemaksas shēmā (turpinājums)</w:t>
      </w:r>
    </w:p>
    <w:p w14:paraId="4ABAEF53" w14:textId="77777777" w:rsidR="003A42D4" w:rsidRPr="00215D03" w:rsidRDefault="003A42D4" w:rsidP="00165DF3">
      <w:pPr>
        <w:spacing w:after="60"/>
      </w:pPr>
      <w:r w:rsidRPr="00215D03">
        <w:rPr>
          <w:b/>
        </w:rPr>
        <w:t>Valsts fondēto pensiju ieguldījumu plānu neto aktīvu kustības analīze pārskata periodā, EUR</w:t>
      </w:r>
    </w:p>
    <w:tbl>
      <w:tblPr>
        <w:tblW w:w="14175" w:type="dxa"/>
        <w:tblInd w:w="108" w:type="dxa"/>
        <w:tblLayout w:type="fixed"/>
        <w:tblLook w:val="0000" w:firstRow="0" w:lastRow="0" w:firstColumn="0" w:lastColumn="0" w:noHBand="0" w:noVBand="0"/>
      </w:tblPr>
      <w:tblGrid>
        <w:gridCol w:w="3261"/>
        <w:gridCol w:w="1581"/>
        <w:gridCol w:w="1567"/>
        <w:gridCol w:w="1750"/>
        <w:gridCol w:w="1622"/>
        <w:gridCol w:w="1485"/>
        <w:gridCol w:w="1372"/>
        <w:gridCol w:w="1537"/>
      </w:tblGrid>
      <w:tr w:rsidR="003A42D4" w:rsidRPr="00215D03" w14:paraId="4ABAEF5A" w14:textId="77777777">
        <w:trPr>
          <w:trHeight w:val="163"/>
        </w:trPr>
        <w:tc>
          <w:tcPr>
            <w:tcW w:w="3261" w:type="dxa"/>
            <w:vMerge w:val="restart"/>
            <w:tcBorders>
              <w:top w:val="single" w:sz="4" w:space="0" w:color="auto"/>
              <w:left w:val="single" w:sz="4" w:space="0" w:color="auto"/>
              <w:bottom w:val="single" w:sz="4" w:space="0" w:color="auto"/>
              <w:right w:val="single" w:sz="4" w:space="0" w:color="auto"/>
            </w:tcBorders>
            <w:noWrap/>
            <w:vAlign w:val="center"/>
          </w:tcPr>
          <w:p w14:paraId="4ABAEF54" w14:textId="77777777" w:rsidR="003A42D4" w:rsidRPr="006D46D1" w:rsidRDefault="003A42D4">
            <w:pPr>
              <w:jc w:val="center"/>
              <w:rPr>
                <w:b/>
                <w:bCs/>
                <w:sz w:val="20"/>
                <w:lang w:eastAsia="lv-LV"/>
              </w:rPr>
            </w:pPr>
            <w:r w:rsidRPr="006D46D1">
              <w:rPr>
                <w:b/>
                <w:bCs/>
                <w:sz w:val="20"/>
                <w:lang w:eastAsia="lv-LV"/>
              </w:rPr>
              <w:t>Ieguldījumu plāns</w:t>
            </w:r>
          </w:p>
        </w:tc>
        <w:tc>
          <w:tcPr>
            <w:tcW w:w="1581" w:type="dxa"/>
            <w:vMerge w:val="restart"/>
            <w:tcBorders>
              <w:top w:val="single" w:sz="4" w:space="0" w:color="auto"/>
              <w:left w:val="single" w:sz="4" w:space="0" w:color="auto"/>
              <w:bottom w:val="single" w:sz="4" w:space="0" w:color="auto"/>
              <w:right w:val="single" w:sz="4" w:space="0" w:color="auto"/>
            </w:tcBorders>
            <w:vAlign w:val="center"/>
          </w:tcPr>
          <w:p w14:paraId="4ABAEF55" w14:textId="77777777" w:rsidR="003A42D4" w:rsidRPr="006D46D1" w:rsidRDefault="003A42D4" w:rsidP="00746BC1">
            <w:pPr>
              <w:jc w:val="center"/>
              <w:rPr>
                <w:b/>
                <w:bCs/>
                <w:sz w:val="20"/>
                <w:lang w:eastAsia="lv-LV"/>
              </w:rPr>
            </w:pPr>
            <w:r w:rsidRPr="006D46D1">
              <w:rPr>
                <w:b/>
                <w:bCs/>
                <w:sz w:val="20"/>
                <w:lang w:eastAsia="lv-LV"/>
              </w:rPr>
              <w:t>Neto aktīvi 31.12.2020</w:t>
            </w:r>
          </w:p>
        </w:tc>
        <w:tc>
          <w:tcPr>
            <w:tcW w:w="3317" w:type="dxa"/>
            <w:gridSpan w:val="2"/>
            <w:tcBorders>
              <w:top w:val="single" w:sz="4" w:space="0" w:color="auto"/>
              <w:left w:val="nil"/>
              <w:bottom w:val="single" w:sz="4" w:space="0" w:color="auto"/>
              <w:right w:val="single" w:sz="4" w:space="0" w:color="auto"/>
            </w:tcBorders>
            <w:noWrap/>
            <w:vAlign w:val="center"/>
          </w:tcPr>
          <w:p w14:paraId="4ABAEF56" w14:textId="77777777" w:rsidR="003A42D4" w:rsidRPr="006D46D1" w:rsidRDefault="003A42D4">
            <w:pPr>
              <w:jc w:val="center"/>
              <w:rPr>
                <w:b/>
                <w:bCs/>
                <w:sz w:val="20"/>
                <w:lang w:eastAsia="lv-LV"/>
              </w:rPr>
            </w:pPr>
            <w:r w:rsidRPr="006D46D1">
              <w:rPr>
                <w:b/>
                <w:bCs/>
                <w:sz w:val="20"/>
                <w:lang w:eastAsia="lv-LV"/>
              </w:rPr>
              <w:t>Iemaksas plānā</w:t>
            </w:r>
          </w:p>
        </w:tc>
        <w:tc>
          <w:tcPr>
            <w:tcW w:w="3107" w:type="dxa"/>
            <w:gridSpan w:val="2"/>
            <w:tcBorders>
              <w:top w:val="single" w:sz="4" w:space="0" w:color="auto"/>
              <w:left w:val="nil"/>
              <w:bottom w:val="single" w:sz="4" w:space="0" w:color="auto"/>
              <w:right w:val="single" w:sz="4" w:space="0" w:color="auto"/>
            </w:tcBorders>
            <w:noWrap/>
            <w:vAlign w:val="center"/>
          </w:tcPr>
          <w:p w14:paraId="4ABAEF57" w14:textId="77777777" w:rsidR="003A42D4" w:rsidRPr="006D46D1" w:rsidRDefault="003A42D4">
            <w:pPr>
              <w:jc w:val="center"/>
              <w:rPr>
                <w:b/>
                <w:bCs/>
                <w:sz w:val="20"/>
                <w:lang w:eastAsia="lv-LV"/>
              </w:rPr>
            </w:pPr>
            <w:r w:rsidRPr="006D46D1">
              <w:rPr>
                <w:b/>
                <w:bCs/>
                <w:sz w:val="20"/>
                <w:lang w:eastAsia="lv-LV"/>
              </w:rPr>
              <w:t>Izmaksas no plāna</w:t>
            </w:r>
          </w:p>
        </w:tc>
        <w:tc>
          <w:tcPr>
            <w:tcW w:w="1372" w:type="dxa"/>
            <w:vMerge w:val="restart"/>
            <w:tcBorders>
              <w:top w:val="single" w:sz="4" w:space="0" w:color="auto"/>
              <w:left w:val="single" w:sz="4" w:space="0" w:color="auto"/>
              <w:bottom w:val="single" w:sz="4" w:space="0" w:color="auto"/>
              <w:right w:val="single" w:sz="4" w:space="0" w:color="auto"/>
            </w:tcBorders>
            <w:vAlign w:val="center"/>
          </w:tcPr>
          <w:p w14:paraId="4ABAEF58" w14:textId="77777777" w:rsidR="003A42D4" w:rsidRPr="006D46D1" w:rsidRDefault="003A42D4">
            <w:pPr>
              <w:jc w:val="center"/>
              <w:rPr>
                <w:b/>
                <w:bCs/>
                <w:sz w:val="20"/>
                <w:lang w:eastAsia="lv-LV"/>
              </w:rPr>
            </w:pPr>
            <w:r w:rsidRPr="006D46D1">
              <w:rPr>
                <w:b/>
                <w:bCs/>
                <w:sz w:val="20"/>
                <w:lang w:eastAsia="lv-LV"/>
              </w:rPr>
              <w:t>Shēmas līdzekļu ieguldīšanas rezultāts</w:t>
            </w:r>
          </w:p>
        </w:tc>
        <w:tc>
          <w:tcPr>
            <w:tcW w:w="1537" w:type="dxa"/>
            <w:vMerge w:val="restart"/>
            <w:tcBorders>
              <w:top w:val="single" w:sz="4" w:space="0" w:color="auto"/>
              <w:left w:val="single" w:sz="4" w:space="0" w:color="auto"/>
              <w:bottom w:val="single" w:sz="4" w:space="0" w:color="auto"/>
              <w:right w:val="single" w:sz="4" w:space="0" w:color="auto"/>
            </w:tcBorders>
            <w:vAlign w:val="center"/>
          </w:tcPr>
          <w:p w14:paraId="4ABAEF59" w14:textId="77777777" w:rsidR="003A42D4" w:rsidRPr="006D46D1" w:rsidRDefault="003A42D4" w:rsidP="00746BC1">
            <w:pPr>
              <w:jc w:val="center"/>
              <w:rPr>
                <w:b/>
                <w:bCs/>
                <w:sz w:val="20"/>
                <w:lang w:eastAsia="lv-LV"/>
              </w:rPr>
            </w:pPr>
            <w:r w:rsidRPr="006D46D1">
              <w:rPr>
                <w:b/>
                <w:bCs/>
                <w:sz w:val="20"/>
                <w:lang w:eastAsia="lv-LV"/>
              </w:rPr>
              <w:t>Neto aktīvi 31.12.2021</w:t>
            </w:r>
          </w:p>
        </w:tc>
      </w:tr>
      <w:tr w:rsidR="003A42D4" w:rsidRPr="009930DD" w14:paraId="4ABAEF63" w14:textId="77777777">
        <w:trPr>
          <w:trHeight w:val="706"/>
        </w:trPr>
        <w:tc>
          <w:tcPr>
            <w:tcW w:w="3261" w:type="dxa"/>
            <w:vMerge/>
            <w:tcBorders>
              <w:top w:val="single" w:sz="4" w:space="0" w:color="auto"/>
              <w:left w:val="single" w:sz="4" w:space="0" w:color="auto"/>
              <w:bottom w:val="single" w:sz="4" w:space="0" w:color="auto"/>
              <w:right w:val="single" w:sz="4" w:space="0" w:color="auto"/>
            </w:tcBorders>
            <w:vAlign w:val="center"/>
          </w:tcPr>
          <w:p w14:paraId="4ABAEF5B" w14:textId="77777777" w:rsidR="003A42D4" w:rsidRPr="009930DD" w:rsidRDefault="003A42D4">
            <w:pPr>
              <w:rPr>
                <w:b/>
                <w:bCs/>
                <w:color w:val="548DD4"/>
                <w:szCs w:val="22"/>
                <w:lang w:eastAsia="lv-LV"/>
              </w:rPr>
            </w:pPr>
          </w:p>
        </w:tc>
        <w:tc>
          <w:tcPr>
            <w:tcW w:w="1581" w:type="dxa"/>
            <w:vMerge/>
            <w:tcBorders>
              <w:top w:val="single" w:sz="4" w:space="0" w:color="auto"/>
              <w:left w:val="single" w:sz="4" w:space="0" w:color="auto"/>
              <w:bottom w:val="single" w:sz="4" w:space="0" w:color="auto"/>
              <w:right w:val="single" w:sz="4" w:space="0" w:color="auto"/>
            </w:tcBorders>
            <w:vAlign w:val="center"/>
          </w:tcPr>
          <w:p w14:paraId="4ABAEF5C" w14:textId="77777777" w:rsidR="003A42D4" w:rsidRPr="009930DD" w:rsidRDefault="003A42D4">
            <w:pPr>
              <w:ind w:left="-57" w:right="-57"/>
              <w:rPr>
                <w:b/>
                <w:bCs/>
                <w:color w:val="548DD4"/>
                <w:szCs w:val="22"/>
                <w:lang w:eastAsia="lv-LV"/>
              </w:rPr>
            </w:pPr>
          </w:p>
        </w:tc>
        <w:tc>
          <w:tcPr>
            <w:tcW w:w="1567" w:type="dxa"/>
            <w:tcBorders>
              <w:top w:val="nil"/>
              <w:left w:val="nil"/>
              <w:bottom w:val="single" w:sz="4" w:space="0" w:color="auto"/>
              <w:right w:val="single" w:sz="4" w:space="0" w:color="auto"/>
            </w:tcBorders>
            <w:vAlign w:val="center"/>
          </w:tcPr>
          <w:p w14:paraId="4ABAEF5D" w14:textId="77777777" w:rsidR="003A42D4" w:rsidRPr="006D46D1" w:rsidRDefault="003A42D4">
            <w:pPr>
              <w:jc w:val="center"/>
              <w:rPr>
                <w:b/>
                <w:sz w:val="20"/>
                <w:lang w:eastAsia="lv-LV"/>
              </w:rPr>
            </w:pPr>
            <w:r w:rsidRPr="006D46D1">
              <w:rPr>
                <w:b/>
                <w:sz w:val="20"/>
                <w:lang w:eastAsia="lv-LV"/>
              </w:rPr>
              <w:t>Jaunās iemaksas</w:t>
            </w:r>
          </w:p>
        </w:tc>
        <w:tc>
          <w:tcPr>
            <w:tcW w:w="1750" w:type="dxa"/>
            <w:tcBorders>
              <w:top w:val="nil"/>
              <w:left w:val="nil"/>
              <w:bottom w:val="single" w:sz="4" w:space="0" w:color="auto"/>
              <w:right w:val="single" w:sz="4" w:space="0" w:color="auto"/>
            </w:tcBorders>
            <w:vAlign w:val="center"/>
          </w:tcPr>
          <w:p w14:paraId="4ABAEF5E" w14:textId="77777777" w:rsidR="003A42D4" w:rsidRPr="006D46D1" w:rsidRDefault="003A42D4">
            <w:pPr>
              <w:jc w:val="center"/>
              <w:rPr>
                <w:b/>
                <w:sz w:val="20"/>
                <w:lang w:eastAsia="lv-LV"/>
              </w:rPr>
            </w:pPr>
            <w:r w:rsidRPr="006D46D1">
              <w:rPr>
                <w:b/>
                <w:sz w:val="20"/>
                <w:lang w:eastAsia="lv-LV"/>
              </w:rPr>
              <w:t>Iemaksas plānu maiņas rezultātā</w:t>
            </w:r>
          </w:p>
        </w:tc>
        <w:tc>
          <w:tcPr>
            <w:tcW w:w="1622" w:type="dxa"/>
            <w:tcBorders>
              <w:top w:val="nil"/>
              <w:left w:val="nil"/>
              <w:bottom w:val="single" w:sz="4" w:space="0" w:color="auto"/>
              <w:right w:val="single" w:sz="4" w:space="0" w:color="auto"/>
            </w:tcBorders>
            <w:vAlign w:val="center"/>
          </w:tcPr>
          <w:p w14:paraId="4ABAEF5F" w14:textId="77777777" w:rsidR="003A42D4" w:rsidRPr="006D46D1" w:rsidRDefault="003A42D4">
            <w:pPr>
              <w:jc w:val="center"/>
              <w:rPr>
                <w:b/>
                <w:sz w:val="20"/>
                <w:lang w:eastAsia="lv-LV"/>
              </w:rPr>
            </w:pPr>
            <w:r w:rsidRPr="006D46D1">
              <w:rPr>
                <w:b/>
                <w:sz w:val="20"/>
                <w:lang w:eastAsia="lv-LV"/>
              </w:rPr>
              <w:t>Izstājoties no shēmas</w:t>
            </w:r>
          </w:p>
        </w:tc>
        <w:tc>
          <w:tcPr>
            <w:tcW w:w="1485" w:type="dxa"/>
            <w:tcBorders>
              <w:top w:val="nil"/>
              <w:left w:val="nil"/>
              <w:bottom w:val="single" w:sz="4" w:space="0" w:color="auto"/>
              <w:right w:val="single" w:sz="4" w:space="0" w:color="auto"/>
            </w:tcBorders>
            <w:vAlign w:val="center"/>
          </w:tcPr>
          <w:p w14:paraId="4ABAEF60" w14:textId="77777777" w:rsidR="003A42D4" w:rsidRPr="006D46D1" w:rsidRDefault="003A42D4">
            <w:pPr>
              <w:jc w:val="center"/>
              <w:rPr>
                <w:b/>
                <w:sz w:val="20"/>
                <w:lang w:eastAsia="lv-LV"/>
              </w:rPr>
            </w:pPr>
            <w:r w:rsidRPr="006D46D1">
              <w:rPr>
                <w:b/>
                <w:sz w:val="20"/>
                <w:lang w:eastAsia="lv-LV"/>
              </w:rPr>
              <w:t>Izmaksas plānu maiņas rezultātā</w:t>
            </w:r>
          </w:p>
        </w:tc>
        <w:tc>
          <w:tcPr>
            <w:tcW w:w="1372" w:type="dxa"/>
            <w:vMerge/>
            <w:tcBorders>
              <w:top w:val="single" w:sz="4" w:space="0" w:color="auto"/>
              <w:left w:val="single" w:sz="4" w:space="0" w:color="auto"/>
              <w:bottom w:val="single" w:sz="4" w:space="0" w:color="auto"/>
              <w:right w:val="single" w:sz="4" w:space="0" w:color="auto"/>
            </w:tcBorders>
            <w:vAlign w:val="center"/>
          </w:tcPr>
          <w:p w14:paraId="4ABAEF61" w14:textId="77777777" w:rsidR="003A42D4" w:rsidRPr="009930DD" w:rsidRDefault="003A42D4">
            <w:pPr>
              <w:rPr>
                <w:b/>
                <w:bCs/>
                <w:color w:val="548DD4"/>
                <w:sz w:val="20"/>
                <w:lang w:eastAsia="lv-LV"/>
              </w:rPr>
            </w:pPr>
          </w:p>
        </w:tc>
        <w:tc>
          <w:tcPr>
            <w:tcW w:w="1537" w:type="dxa"/>
            <w:vMerge/>
            <w:tcBorders>
              <w:top w:val="single" w:sz="4" w:space="0" w:color="auto"/>
              <w:left w:val="single" w:sz="4" w:space="0" w:color="auto"/>
              <w:bottom w:val="single" w:sz="4" w:space="0" w:color="auto"/>
              <w:right w:val="single" w:sz="4" w:space="0" w:color="auto"/>
            </w:tcBorders>
            <w:vAlign w:val="center"/>
          </w:tcPr>
          <w:p w14:paraId="4ABAEF62" w14:textId="77777777" w:rsidR="003A42D4" w:rsidRPr="009930DD" w:rsidRDefault="003A42D4">
            <w:pPr>
              <w:rPr>
                <w:b/>
                <w:bCs/>
                <w:color w:val="548DD4"/>
                <w:sz w:val="20"/>
                <w:lang w:eastAsia="lv-LV"/>
              </w:rPr>
            </w:pPr>
          </w:p>
        </w:tc>
      </w:tr>
      <w:tr w:rsidR="003A42D4" w:rsidRPr="009930DD" w14:paraId="4ABAEF6C" w14:textId="77777777">
        <w:trPr>
          <w:trHeight w:val="130"/>
        </w:trPr>
        <w:tc>
          <w:tcPr>
            <w:tcW w:w="3261" w:type="dxa"/>
            <w:tcBorders>
              <w:top w:val="nil"/>
              <w:left w:val="single" w:sz="4" w:space="0" w:color="auto"/>
              <w:bottom w:val="single" w:sz="4" w:space="0" w:color="auto"/>
              <w:right w:val="single" w:sz="4" w:space="0" w:color="auto"/>
            </w:tcBorders>
          </w:tcPr>
          <w:p w14:paraId="4ABAEF64" w14:textId="77777777" w:rsidR="003A42D4" w:rsidRPr="006D46D1" w:rsidRDefault="003A42D4">
            <w:pPr>
              <w:rPr>
                <w:sz w:val="18"/>
                <w:szCs w:val="18"/>
              </w:rPr>
            </w:pPr>
            <w:r w:rsidRPr="006D46D1">
              <w:rPr>
                <w:sz w:val="18"/>
                <w:szCs w:val="18"/>
              </w:rPr>
              <w:t>Swedbank pensiju IP „Stabilitāte”</w:t>
            </w:r>
          </w:p>
        </w:tc>
        <w:tc>
          <w:tcPr>
            <w:tcW w:w="1581" w:type="dxa"/>
            <w:tcBorders>
              <w:top w:val="nil"/>
              <w:left w:val="nil"/>
              <w:bottom w:val="single" w:sz="4" w:space="0" w:color="auto"/>
              <w:right w:val="single" w:sz="4" w:space="0" w:color="auto"/>
            </w:tcBorders>
            <w:vAlign w:val="bottom"/>
          </w:tcPr>
          <w:p w14:paraId="4ABAEF65" w14:textId="77777777" w:rsidR="003A42D4" w:rsidRPr="006D46D1" w:rsidRDefault="003A42D4" w:rsidP="00647A7A">
            <w:pPr>
              <w:jc w:val="right"/>
              <w:rPr>
                <w:b/>
                <w:bCs/>
                <w:sz w:val="18"/>
                <w:szCs w:val="18"/>
              </w:rPr>
            </w:pPr>
            <w:r w:rsidRPr="006D46D1">
              <w:rPr>
                <w:b/>
                <w:bCs/>
                <w:sz w:val="18"/>
                <w:szCs w:val="18"/>
              </w:rPr>
              <w:t>440 215 637</w:t>
            </w:r>
          </w:p>
        </w:tc>
        <w:tc>
          <w:tcPr>
            <w:tcW w:w="1567" w:type="dxa"/>
            <w:tcBorders>
              <w:top w:val="nil"/>
              <w:left w:val="nil"/>
              <w:bottom w:val="single" w:sz="4" w:space="0" w:color="auto"/>
              <w:right w:val="single" w:sz="4" w:space="0" w:color="auto"/>
            </w:tcBorders>
            <w:vAlign w:val="bottom"/>
          </w:tcPr>
          <w:p w14:paraId="4ABAEF66" w14:textId="77777777" w:rsidR="003A42D4" w:rsidRPr="006D46D1" w:rsidRDefault="003A42D4">
            <w:pPr>
              <w:jc w:val="right"/>
              <w:rPr>
                <w:sz w:val="18"/>
                <w:szCs w:val="18"/>
              </w:rPr>
            </w:pPr>
            <w:r w:rsidRPr="006D46D1">
              <w:rPr>
                <w:sz w:val="18"/>
                <w:szCs w:val="18"/>
              </w:rPr>
              <w:t>44 033 606</w:t>
            </w:r>
          </w:p>
        </w:tc>
        <w:tc>
          <w:tcPr>
            <w:tcW w:w="1750" w:type="dxa"/>
            <w:tcBorders>
              <w:top w:val="nil"/>
              <w:left w:val="nil"/>
              <w:bottom w:val="single" w:sz="4" w:space="0" w:color="auto"/>
              <w:right w:val="single" w:sz="4" w:space="0" w:color="auto"/>
            </w:tcBorders>
            <w:vAlign w:val="bottom"/>
          </w:tcPr>
          <w:p w14:paraId="4ABAEF67" w14:textId="77777777" w:rsidR="003A42D4" w:rsidRPr="006D46D1" w:rsidRDefault="003A42D4">
            <w:pPr>
              <w:jc w:val="right"/>
              <w:rPr>
                <w:sz w:val="18"/>
                <w:szCs w:val="18"/>
              </w:rPr>
            </w:pPr>
            <w:r w:rsidRPr="006D46D1">
              <w:rPr>
                <w:sz w:val="18"/>
                <w:szCs w:val="18"/>
              </w:rPr>
              <w:t>15 428 403</w:t>
            </w:r>
          </w:p>
        </w:tc>
        <w:tc>
          <w:tcPr>
            <w:tcW w:w="1622" w:type="dxa"/>
            <w:tcBorders>
              <w:top w:val="nil"/>
              <w:left w:val="nil"/>
              <w:bottom w:val="single" w:sz="4" w:space="0" w:color="auto"/>
              <w:right w:val="single" w:sz="4" w:space="0" w:color="auto"/>
            </w:tcBorders>
            <w:vAlign w:val="bottom"/>
          </w:tcPr>
          <w:p w14:paraId="4ABAEF68" w14:textId="77777777" w:rsidR="003A42D4" w:rsidRPr="006D46D1" w:rsidRDefault="003A42D4">
            <w:pPr>
              <w:jc w:val="right"/>
              <w:rPr>
                <w:sz w:val="18"/>
                <w:szCs w:val="18"/>
              </w:rPr>
            </w:pPr>
            <w:r w:rsidRPr="006D46D1">
              <w:rPr>
                <w:sz w:val="18"/>
                <w:szCs w:val="18"/>
              </w:rPr>
              <w:t>(37 042 155)</w:t>
            </w:r>
          </w:p>
        </w:tc>
        <w:tc>
          <w:tcPr>
            <w:tcW w:w="1485" w:type="dxa"/>
            <w:tcBorders>
              <w:top w:val="nil"/>
              <w:left w:val="nil"/>
              <w:bottom w:val="single" w:sz="4" w:space="0" w:color="auto"/>
              <w:right w:val="single" w:sz="4" w:space="0" w:color="auto"/>
            </w:tcBorders>
            <w:vAlign w:val="bottom"/>
          </w:tcPr>
          <w:p w14:paraId="4ABAEF69" w14:textId="77777777" w:rsidR="003A42D4" w:rsidRPr="006D46D1" w:rsidRDefault="003A42D4">
            <w:pPr>
              <w:jc w:val="right"/>
              <w:rPr>
                <w:sz w:val="18"/>
                <w:szCs w:val="18"/>
              </w:rPr>
            </w:pPr>
            <w:r w:rsidRPr="006D46D1">
              <w:rPr>
                <w:sz w:val="18"/>
                <w:szCs w:val="18"/>
              </w:rPr>
              <w:t>(28 650 473)</w:t>
            </w:r>
          </w:p>
        </w:tc>
        <w:tc>
          <w:tcPr>
            <w:tcW w:w="1372" w:type="dxa"/>
            <w:tcBorders>
              <w:top w:val="nil"/>
              <w:left w:val="nil"/>
              <w:bottom w:val="single" w:sz="4" w:space="0" w:color="auto"/>
              <w:right w:val="single" w:sz="4" w:space="0" w:color="auto"/>
            </w:tcBorders>
            <w:vAlign w:val="bottom"/>
          </w:tcPr>
          <w:p w14:paraId="4ABAEF6A" w14:textId="77777777" w:rsidR="003A42D4" w:rsidRPr="006D46D1" w:rsidRDefault="003A42D4">
            <w:pPr>
              <w:jc w:val="right"/>
              <w:rPr>
                <w:sz w:val="18"/>
                <w:szCs w:val="18"/>
              </w:rPr>
            </w:pPr>
            <w:r w:rsidRPr="006D46D1">
              <w:rPr>
                <w:sz w:val="18"/>
                <w:szCs w:val="18"/>
              </w:rPr>
              <w:t>(8 362 861)</w:t>
            </w:r>
          </w:p>
        </w:tc>
        <w:tc>
          <w:tcPr>
            <w:tcW w:w="1537" w:type="dxa"/>
            <w:tcBorders>
              <w:top w:val="nil"/>
              <w:left w:val="nil"/>
              <w:bottom w:val="single" w:sz="4" w:space="0" w:color="auto"/>
              <w:right w:val="single" w:sz="4" w:space="0" w:color="auto"/>
            </w:tcBorders>
            <w:vAlign w:val="bottom"/>
          </w:tcPr>
          <w:p w14:paraId="4ABAEF6B" w14:textId="77777777" w:rsidR="003A42D4" w:rsidRPr="006D46D1" w:rsidRDefault="003A42D4">
            <w:pPr>
              <w:jc w:val="right"/>
              <w:rPr>
                <w:b/>
                <w:bCs/>
                <w:sz w:val="18"/>
                <w:szCs w:val="18"/>
              </w:rPr>
            </w:pPr>
            <w:r w:rsidRPr="006D46D1">
              <w:rPr>
                <w:b/>
                <w:bCs/>
                <w:sz w:val="18"/>
                <w:szCs w:val="18"/>
              </w:rPr>
              <w:t>425 622 157</w:t>
            </w:r>
          </w:p>
        </w:tc>
      </w:tr>
      <w:tr w:rsidR="003A42D4" w:rsidRPr="009930DD" w14:paraId="4ABAEF75" w14:textId="77777777">
        <w:trPr>
          <w:trHeight w:val="133"/>
        </w:trPr>
        <w:tc>
          <w:tcPr>
            <w:tcW w:w="3261" w:type="dxa"/>
            <w:tcBorders>
              <w:top w:val="nil"/>
              <w:left w:val="single" w:sz="4" w:space="0" w:color="auto"/>
              <w:bottom w:val="single" w:sz="4" w:space="0" w:color="auto"/>
              <w:right w:val="single" w:sz="4" w:space="0" w:color="auto"/>
            </w:tcBorders>
          </w:tcPr>
          <w:p w14:paraId="4ABAEF6D" w14:textId="77777777" w:rsidR="003A42D4" w:rsidRPr="006D46D1" w:rsidRDefault="003A42D4">
            <w:pPr>
              <w:rPr>
                <w:sz w:val="18"/>
                <w:szCs w:val="18"/>
              </w:rPr>
            </w:pPr>
            <w:r w:rsidRPr="006D46D1">
              <w:rPr>
                <w:sz w:val="18"/>
                <w:szCs w:val="18"/>
              </w:rPr>
              <w:t>Swedbank pensiju IP „Dinamika”</w:t>
            </w:r>
          </w:p>
        </w:tc>
        <w:tc>
          <w:tcPr>
            <w:tcW w:w="1581" w:type="dxa"/>
            <w:tcBorders>
              <w:top w:val="nil"/>
              <w:left w:val="nil"/>
              <w:bottom w:val="single" w:sz="4" w:space="0" w:color="auto"/>
              <w:right w:val="single" w:sz="4" w:space="0" w:color="auto"/>
            </w:tcBorders>
            <w:vAlign w:val="bottom"/>
          </w:tcPr>
          <w:p w14:paraId="4ABAEF6E" w14:textId="77777777" w:rsidR="003A42D4" w:rsidRPr="006D46D1" w:rsidRDefault="003A42D4" w:rsidP="00647A7A">
            <w:pPr>
              <w:jc w:val="right"/>
              <w:rPr>
                <w:b/>
                <w:bCs/>
                <w:sz w:val="18"/>
                <w:szCs w:val="18"/>
              </w:rPr>
            </w:pPr>
            <w:r w:rsidRPr="006D46D1">
              <w:rPr>
                <w:b/>
                <w:bCs/>
                <w:sz w:val="18"/>
                <w:szCs w:val="18"/>
              </w:rPr>
              <w:t>1 340 547 075</w:t>
            </w:r>
          </w:p>
        </w:tc>
        <w:tc>
          <w:tcPr>
            <w:tcW w:w="1567" w:type="dxa"/>
            <w:tcBorders>
              <w:top w:val="nil"/>
              <w:left w:val="nil"/>
              <w:bottom w:val="single" w:sz="4" w:space="0" w:color="auto"/>
              <w:right w:val="single" w:sz="4" w:space="0" w:color="auto"/>
            </w:tcBorders>
            <w:vAlign w:val="bottom"/>
          </w:tcPr>
          <w:p w14:paraId="4ABAEF6F" w14:textId="77777777" w:rsidR="003A42D4" w:rsidRPr="006D46D1" w:rsidRDefault="003A42D4">
            <w:pPr>
              <w:jc w:val="right"/>
              <w:rPr>
                <w:sz w:val="18"/>
                <w:szCs w:val="18"/>
              </w:rPr>
            </w:pPr>
            <w:r w:rsidRPr="006D46D1">
              <w:rPr>
                <w:sz w:val="18"/>
                <w:szCs w:val="18"/>
              </w:rPr>
              <w:t>150 604 355</w:t>
            </w:r>
          </w:p>
        </w:tc>
        <w:tc>
          <w:tcPr>
            <w:tcW w:w="1750" w:type="dxa"/>
            <w:tcBorders>
              <w:top w:val="nil"/>
              <w:left w:val="nil"/>
              <w:bottom w:val="single" w:sz="4" w:space="0" w:color="auto"/>
              <w:right w:val="single" w:sz="4" w:space="0" w:color="auto"/>
            </w:tcBorders>
            <w:vAlign w:val="bottom"/>
          </w:tcPr>
          <w:p w14:paraId="4ABAEF70" w14:textId="77777777" w:rsidR="003A42D4" w:rsidRPr="006D46D1" w:rsidRDefault="003A42D4">
            <w:pPr>
              <w:jc w:val="right"/>
              <w:rPr>
                <w:sz w:val="18"/>
                <w:szCs w:val="18"/>
              </w:rPr>
            </w:pPr>
            <w:r w:rsidRPr="006D46D1">
              <w:rPr>
                <w:sz w:val="18"/>
                <w:szCs w:val="18"/>
              </w:rPr>
              <w:t>15 096 268</w:t>
            </w:r>
          </w:p>
        </w:tc>
        <w:tc>
          <w:tcPr>
            <w:tcW w:w="1622" w:type="dxa"/>
            <w:tcBorders>
              <w:top w:val="nil"/>
              <w:left w:val="nil"/>
              <w:bottom w:val="single" w:sz="4" w:space="0" w:color="auto"/>
              <w:right w:val="single" w:sz="4" w:space="0" w:color="auto"/>
            </w:tcBorders>
            <w:vAlign w:val="bottom"/>
          </w:tcPr>
          <w:p w14:paraId="4ABAEF71" w14:textId="77777777" w:rsidR="003A42D4" w:rsidRPr="006D46D1" w:rsidRDefault="003A42D4">
            <w:pPr>
              <w:jc w:val="right"/>
              <w:rPr>
                <w:sz w:val="18"/>
                <w:szCs w:val="18"/>
              </w:rPr>
            </w:pPr>
            <w:r w:rsidRPr="006D46D1">
              <w:rPr>
                <w:sz w:val="18"/>
                <w:szCs w:val="18"/>
              </w:rPr>
              <w:t>(9 845 094)</w:t>
            </w:r>
          </w:p>
        </w:tc>
        <w:tc>
          <w:tcPr>
            <w:tcW w:w="1485" w:type="dxa"/>
            <w:tcBorders>
              <w:top w:val="nil"/>
              <w:left w:val="nil"/>
              <w:bottom w:val="single" w:sz="4" w:space="0" w:color="auto"/>
              <w:right w:val="single" w:sz="4" w:space="0" w:color="auto"/>
            </w:tcBorders>
            <w:vAlign w:val="bottom"/>
          </w:tcPr>
          <w:p w14:paraId="4ABAEF72" w14:textId="77777777" w:rsidR="003A42D4" w:rsidRPr="006D46D1" w:rsidRDefault="003A42D4">
            <w:pPr>
              <w:jc w:val="right"/>
              <w:rPr>
                <w:sz w:val="18"/>
                <w:szCs w:val="18"/>
              </w:rPr>
            </w:pPr>
            <w:r w:rsidRPr="006D46D1">
              <w:rPr>
                <w:sz w:val="18"/>
                <w:szCs w:val="18"/>
              </w:rPr>
              <w:t>(172 365 365)</w:t>
            </w:r>
          </w:p>
        </w:tc>
        <w:tc>
          <w:tcPr>
            <w:tcW w:w="1372" w:type="dxa"/>
            <w:tcBorders>
              <w:top w:val="nil"/>
              <w:left w:val="nil"/>
              <w:bottom w:val="single" w:sz="4" w:space="0" w:color="auto"/>
              <w:right w:val="single" w:sz="4" w:space="0" w:color="auto"/>
            </w:tcBorders>
            <w:vAlign w:val="bottom"/>
          </w:tcPr>
          <w:p w14:paraId="4ABAEF73" w14:textId="77777777" w:rsidR="003A42D4" w:rsidRPr="006D46D1" w:rsidRDefault="003A42D4">
            <w:pPr>
              <w:jc w:val="right"/>
              <w:rPr>
                <w:sz w:val="18"/>
                <w:szCs w:val="18"/>
              </w:rPr>
            </w:pPr>
            <w:r w:rsidRPr="006D46D1">
              <w:rPr>
                <w:sz w:val="18"/>
                <w:szCs w:val="18"/>
              </w:rPr>
              <w:t>113 611 247</w:t>
            </w:r>
          </w:p>
        </w:tc>
        <w:tc>
          <w:tcPr>
            <w:tcW w:w="1537" w:type="dxa"/>
            <w:tcBorders>
              <w:top w:val="nil"/>
              <w:left w:val="nil"/>
              <w:bottom w:val="single" w:sz="4" w:space="0" w:color="auto"/>
              <w:right w:val="single" w:sz="4" w:space="0" w:color="auto"/>
            </w:tcBorders>
            <w:vAlign w:val="bottom"/>
          </w:tcPr>
          <w:p w14:paraId="4ABAEF74" w14:textId="77777777" w:rsidR="003A42D4" w:rsidRPr="006D46D1" w:rsidRDefault="003A42D4">
            <w:pPr>
              <w:jc w:val="right"/>
              <w:rPr>
                <w:b/>
                <w:bCs/>
                <w:sz w:val="18"/>
                <w:szCs w:val="18"/>
              </w:rPr>
            </w:pPr>
            <w:r w:rsidRPr="006D46D1">
              <w:rPr>
                <w:b/>
                <w:bCs/>
                <w:sz w:val="18"/>
                <w:szCs w:val="18"/>
              </w:rPr>
              <w:t>1 437 648 486</w:t>
            </w:r>
          </w:p>
        </w:tc>
      </w:tr>
      <w:tr w:rsidR="003A42D4" w:rsidRPr="009930DD" w14:paraId="4ABAEF7E" w14:textId="77777777">
        <w:trPr>
          <w:trHeight w:val="166"/>
        </w:trPr>
        <w:tc>
          <w:tcPr>
            <w:tcW w:w="3261" w:type="dxa"/>
            <w:tcBorders>
              <w:top w:val="nil"/>
              <w:left w:val="single" w:sz="4" w:space="0" w:color="auto"/>
              <w:bottom w:val="single" w:sz="4" w:space="0" w:color="auto"/>
              <w:right w:val="single" w:sz="4" w:space="0" w:color="auto"/>
            </w:tcBorders>
          </w:tcPr>
          <w:p w14:paraId="4ABAEF76" w14:textId="77777777" w:rsidR="003A42D4" w:rsidRPr="006D46D1" w:rsidRDefault="003A42D4" w:rsidP="000F69D8">
            <w:pPr>
              <w:rPr>
                <w:sz w:val="18"/>
                <w:szCs w:val="18"/>
              </w:rPr>
            </w:pPr>
            <w:r w:rsidRPr="006D46D1">
              <w:rPr>
                <w:sz w:val="18"/>
                <w:szCs w:val="18"/>
              </w:rPr>
              <w:t>Swedbank IP 1990+</w:t>
            </w:r>
          </w:p>
        </w:tc>
        <w:tc>
          <w:tcPr>
            <w:tcW w:w="1581" w:type="dxa"/>
            <w:tcBorders>
              <w:top w:val="nil"/>
              <w:left w:val="nil"/>
              <w:bottom w:val="single" w:sz="4" w:space="0" w:color="auto"/>
              <w:right w:val="single" w:sz="4" w:space="0" w:color="auto"/>
            </w:tcBorders>
            <w:vAlign w:val="bottom"/>
          </w:tcPr>
          <w:p w14:paraId="4ABAEF77" w14:textId="77777777" w:rsidR="003A42D4" w:rsidRPr="006D46D1" w:rsidRDefault="003A42D4" w:rsidP="00647A7A">
            <w:pPr>
              <w:jc w:val="right"/>
              <w:rPr>
                <w:b/>
                <w:bCs/>
                <w:sz w:val="18"/>
                <w:szCs w:val="18"/>
              </w:rPr>
            </w:pPr>
            <w:r w:rsidRPr="006D46D1">
              <w:rPr>
                <w:b/>
                <w:bCs/>
                <w:sz w:val="18"/>
                <w:szCs w:val="18"/>
              </w:rPr>
              <w:t>68 691 735</w:t>
            </w:r>
          </w:p>
        </w:tc>
        <w:tc>
          <w:tcPr>
            <w:tcW w:w="1567" w:type="dxa"/>
            <w:tcBorders>
              <w:top w:val="nil"/>
              <w:left w:val="nil"/>
              <w:bottom w:val="single" w:sz="4" w:space="0" w:color="auto"/>
              <w:right w:val="single" w:sz="4" w:space="0" w:color="auto"/>
            </w:tcBorders>
            <w:vAlign w:val="bottom"/>
          </w:tcPr>
          <w:p w14:paraId="4ABAEF78" w14:textId="77777777" w:rsidR="003A42D4" w:rsidRPr="006D46D1" w:rsidRDefault="003A42D4">
            <w:pPr>
              <w:jc w:val="right"/>
              <w:rPr>
                <w:sz w:val="18"/>
                <w:szCs w:val="18"/>
              </w:rPr>
            </w:pPr>
            <w:r w:rsidRPr="006D46D1">
              <w:rPr>
                <w:sz w:val="18"/>
                <w:szCs w:val="18"/>
              </w:rPr>
              <w:t>22 285 576</w:t>
            </w:r>
          </w:p>
        </w:tc>
        <w:tc>
          <w:tcPr>
            <w:tcW w:w="1750" w:type="dxa"/>
            <w:tcBorders>
              <w:top w:val="nil"/>
              <w:left w:val="nil"/>
              <w:bottom w:val="single" w:sz="4" w:space="0" w:color="auto"/>
              <w:right w:val="single" w:sz="4" w:space="0" w:color="auto"/>
            </w:tcBorders>
            <w:vAlign w:val="bottom"/>
          </w:tcPr>
          <w:p w14:paraId="4ABAEF79" w14:textId="77777777" w:rsidR="003A42D4" w:rsidRPr="006D46D1" w:rsidRDefault="003A42D4">
            <w:pPr>
              <w:jc w:val="right"/>
              <w:rPr>
                <w:sz w:val="18"/>
                <w:szCs w:val="18"/>
              </w:rPr>
            </w:pPr>
            <w:r w:rsidRPr="006D46D1">
              <w:rPr>
                <w:sz w:val="18"/>
                <w:szCs w:val="18"/>
              </w:rPr>
              <w:t>28 434 627</w:t>
            </w:r>
          </w:p>
        </w:tc>
        <w:tc>
          <w:tcPr>
            <w:tcW w:w="1622" w:type="dxa"/>
            <w:tcBorders>
              <w:top w:val="nil"/>
              <w:left w:val="nil"/>
              <w:bottom w:val="single" w:sz="4" w:space="0" w:color="auto"/>
              <w:right w:val="single" w:sz="4" w:space="0" w:color="auto"/>
            </w:tcBorders>
            <w:vAlign w:val="bottom"/>
          </w:tcPr>
          <w:p w14:paraId="4ABAEF7A" w14:textId="77777777" w:rsidR="003A42D4" w:rsidRPr="006D46D1" w:rsidRDefault="003A42D4">
            <w:pPr>
              <w:jc w:val="right"/>
              <w:rPr>
                <w:sz w:val="18"/>
                <w:szCs w:val="18"/>
              </w:rPr>
            </w:pPr>
            <w:r w:rsidRPr="006D46D1">
              <w:rPr>
                <w:sz w:val="18"/>
                <w:szCs w:val="18"/>
              </w:rPr>
              <w:t>(169 479)</w:t>
            </w:r>
          </w:p>
        </w:tc>
        <w:tc>
          <w:tcPr>
            <w:tcW w:w="1485" w:type="dxa"/>
            <w:tcBorders>
              <w:top w:val="nil"/>
              <w:left w:val="nil"/>
              <w:bottom w:val="single" w:sz="4" w:space="0" w:color="auto"/>
              <w:right w:val="single" w:sz="4" w:space="0" w:color="auto"/>
            </w:tcBorders>
            <w:vAlign w:val="bottom"/>
          </w:tcPr>
          <w:p w14:paraId="4ABAEF7B" w14:textId="77777777" w:rsidR="003A42D4" w:rsidRPr="006D46D1" w:rsidRDefault="003A42D4">
            <w:pPr>
              <w:jc w:val="right"/>
              <w:rPr>
                <w:sz w:val="18"/>
                <w:szCs w:val="18"/>
              </w:rPr>
            </w:pPr>
            <w:r w:rsidRPr="006D46D1">
              <w:rPr>
                <w:sz w:val="18"/>
                <w:szCs w:val="18"/>
              </w:rPr>
              <w:t>(5 270 619)</w:t>
            </w:r>
          </w:p>
        </w:tc>
        <w:tc>
          <w:tcPr>
            <w:tcW w:w="1372" w:type="dxa"/>
            <w:tcBorders>
              <w:top w:val="nil"/>
              <w:left w:val="nil"/>
              <w:bottom w:val="single" w:sz="4" w:space="0" w:color="auto"/>
              <w:right w:val="single" w:sz="4" w:space="0" w:color="auto"/>
            </w:tcBorders>
            <w:vAlign w:val="bottom"/>
          </w:tcPr>
          <w:p w14:paraId="4ABAEF7C" w14:textId="77777777" w:rsidR="003A42D4" w:rsidRPr="006D46D1" w:rsidRDefault="003A42D4">
            <w:pPr>
              <w:jc w:val="right"/>
              <w:rPr>
                <w:sz w:val="18"/>
                <w:szCs w:val="18"/>
              </w:rPr>
            </w:pPr>
            <w:r w:rsidRPr="006D46D1">
              <w:rPr>
                <w:sz w:val="18"/>
                <w:szCs w:val="18"/>
              </w:rPr>
              <w:t>19 324 613</w:t>
            </w:r>
          </w:p>
        </w:tc>
        <w:tc>
          <w:tcPr>
            <w:tcW w:w="1537" w:type="dxa"/>
            <w:tcBorders>
              <w:top w:val="nil"/>
              <w:left w:val="nil"/>
              <w:bottom w:val="single" w:sz="4" w:space="0" w:color="auto"/>
              <w:right w:val="single" w:sz="4" w:space="0" w:color="auto"/>
            </w:tcBorders>
            <w:vAlign w:val="bottom"/>
          </w:tcPr>
          <w:p w14:paraId="4ABAEF7D" w14:textId="77777777" w:rsidR="003A42D4" w:rsidRPr="006D46D1" w:rsidRDefault="003A42D4">
            <w:pPr>
              <w:jc w:val="right"/>
              <w:rPr>
                <w:b/>
                <w:bCs/>
                <w:sz w:val="18"/>
                <w:szCs w:val="18"/>
              </w:rPr>
            </w:pPr>
            <w:r w:rsidRPr="006D46D1">
              <w:rPr>
                <w:b/>
                <w:bCs/>
                <w:sz w:val="18"/>
                <w:szCs w:val="18"/>
              </w:rPr>
              <w:t>133 296 453</w:t>
            </w:r>
          </w:p>
        </w:tc>
      </w:tr>
      <w:tr w:rsidR="003A42D4" w:rsidRPr="009930DD" w14:paraId="4ABAEF87" w14:textId="77777777">
        <w:trPr>
          <w:trHeight w:val="166"/>
        </w:trPr>
        <w:tc>
          <w:tcPr>
            <w:tcW w:w="3261" w:type="dxa"/>
            <w:tcBorders>
              <w:top w:val="nil"/>
              <w:left w:val="single" w:sz="4" w:space="0" w:color="auto"/>
              <w:bottom w:val="single" w:sz="4" w:space="0" w:color="auto"/>
              <w:right w:val="single" w:sz="4" w:space="0" w:color="auto"/>
            </w:tcBorders>
          </w:tcPr>
          <w:p w14:paraId="4ABAEF7F" w14:textId="77777777" w:rsidR="003A42D4" w:rsidRPr="006D46D1" w:rsidRDefault="003A42D4">
            <w:pPr>
              <w:rPr>
                <w:sz w:val="18"/>
                <w:szCs w:val="18"/>
              </w:rPr>
            </w:pPr>
            <w:r w:rsidRPr="006D46D1">
              <w:rPr>
                <w:sz w:val="18"/>
                <w:szCs w:val="18"/>
              </w:rPr>
              <w:t>Swedbank IP 1980+</w:t>
            </w:r>
          </w:p>
        </w:tc>
        <w:tc>
          <w:tcPr>
            <w:tcW w:w="1581" w:type="dxa"/>
            <w:tcBorders>
              <w:top w:val="nil"/>
              <w:left w:val="nil"/>
              <w:bottom w:val="single" w:sz="4" w:space="0" w:color="auto"/>
              <w:right w:val="single" w:sz="4" w:space="0" w:color="auto"/>
            </w:tcBorders>
            <w:vAlign w:val="bottom"/>
          </w:tcPr>
          <w:p w14:paraId="4ABAEF80" w14:textId="77777777" w:rsidR="003A42D4" w:rsidRPr="006D46D1" w:rsidRDefault="003A42D4" w:rsidP="00647A7A">
            <w:pPr>
              <w:jc w:val="right"/>
              <w:rPr>
                <w:b/>
                <w:bCs/>
                <w:sz w:val="18"/>
                <w:szCs w:val="18"/>
              </w:rPr>
            </w:pPr>
            <w:r w:rsidRPr="006D46D1">
              <w:rPr>
                <w:b/>
                <w:bCs/>
                <w:sz w:val="18"/>
                <w:szCs w:val="18"/>
              </w:rPr>
              <w:t>115 095 502</w:t>
            </w:r>
          </w:p>
        </w:tc>
        <w:tc>
          <w:tcPr>
            <w:tcW w:w="1567" w:type="dxa"/>
            <w:tcBorders>
              <w:top w:val="nil"/>
              <w:left w:val="nil"/>
              <w:bottom w:val="single" w:sz="4" w:space="0" w:color="auto"/>
              <w:right w:val="single" w:sz="4" w:space="0" w:color="auto"/>
            </w:tcBorders>
            <w:vAlign w:val="bottom"/>
          </w:tcPr>
          <w:p w14:paraId="4ABAEF81" w14:textId="77777777" w:rsidR="003A42D4" w:rsidRPr="006D46D1" w:rsidRDefault="003A42D4">
            <w:pPr>
              <w:jc w:val="right"/>
              <w:rPr>
                <w:sz w:val="18"/>
                <w:szCs w:val="18"/>
              </w:rPr>
            </w:pPr>
            <w:r w:rsidRPr="006D46D1">
              <w:rPr>
                <w:sz w:val="18"/>
                <w:szCs w:val="18"/>
              </w:rPr>
              <w:t>19 881 853</w:t>
            </w:r>
          </w:p>
        </w:tc>
        <w:tc>
          <w:tcPr>
            <w:tcW w:w="1750" w:type="dxa"/>
            <w:tcBorders>
              <w:top w:val="nil"/>
              <w:left w:val="nil"/>
              <w:bottom w:val="single" w:sz="4" w:space="0" w:color="auto"/>
              <w:right w:val="single" w:sz="4" w:space="0" w:color="auto"/>
            </w:tcBorders>
            <w:vAlign w:val="bottom"/>
          </w:tcPr>
          <w:p w14:paraId="4ABAEF82" w14:textId="77777777" w:rsidR="003A42D4" w:rsidRPr="006D46D1" w:rsidRDefault="003A42D4">
            <w:pPr>
              <w:jc w:val="right"/>
              <w:rPr>
                <w:sz w:val="18"/>
                <w:szCs w:val="18"/>
              </w:rPr>
            </w:pPr>
            <w:r w:rsidRPr="006D46D1">
              <w:rPr>
                <w:sz w:val="18"/>
                <w:szCs w:val="18"/>
              </w:rPr>
              <w:t>72 277 859</w:t>
            </w:r>
          </w:p>
        </w:tc>
        <w:tc>
          <w:tcPr>
            <w:tcW w:w="1622" w:type="dxa"/>
            <w:tcBorders>
              <w:top w:val="nil"/>
              <w:left w:val="nil"/>
              <w:bottom w:val="single" w:sz="4" w:space="0" w:color="auto"/>
              <w:right w:val="single" w:sz="4" w:space="0" w:color="auto"/>
            </w:tcBorders>
            <w:vAlign w:val="bottom"/>
          </w:tcPr>
          <w:p w14:paraId="4ABAEF83" w14:textId="77777777" w:rsidR="003A42D4" w:rsidRPr="006D46D1" w:rsidRDefault="003A42D4">
            <w:pPr>
              <w:jc w:val="right"/>
              <w:rPr>
                <w:sz w:val="18"/>
                <w:szCs w:val="18"/>
              </w:rPr>
            </w:pPr>
            <w:r w:rsidRPr="006D46D1">
              <w:rPr>
                <w:sz w:val="18"/>
                <w:szCs w:val="18"/>
              </w:rPr>
              <w:t>(223 619)</w:t>
            </w:r>
          </w:p>
        </w:tc>
        <w:tc>
          <w:tcPr>
            <w:tcW w:w="1485" w:type="dxa"/>
            <w:tcBorders>
              <w:top w:val="nil"/>
              <w:left w:val="nil"/>
              <w:bottom w:val="single" w:sz="4" w:space="0" w:color="auto"/>
              <w:right w:val="single" w:sz="4" w:space="0" w:color="auto"/>
            </w:tcBorders>
            <w:vAlign w:val="bottom"/>
          </w:tcPr>
          <w:p w14:paraId="4ABAEF84" w14:textId="77777777" w:rsidR="003A42D4" w:rsidRPr="006D46D1" w:rsidRDefault="003A42D4">
            <w:pPr>
              <w:jc w:val="right"/>
              <w:rPr>
                <w:sz w:val="18"/>
                <w:szCs w:val="18"/>
              </w:rPr>
            </w:pPr>
            <w:r w:rsidRPr="006D46D1">
              <w:rPr>
                <w:sz w:val="18"/>
                <w:szCs w:val="18"/>
              </w:rPr>
              <w:t>(7 260 157)</w:t>
            </w:r>
          </w:p>
        </w:tc>
        <w:tc>
          <w:tcPr>
            <w:tcW w:w="1372" w:type="dxa"/>
            <w:tcBorders>
              <w:top w:val="nil"/>
              <w:left w:val="nil"/>
              <w:bottom w:val="single" w:sz="4" w:space="0" w:color="auto"/>
              <w:right w:val="single" w:sz="4" w:space="0" w:color="auto"/>
            </w:tcBorders>
            <w:vAlign w:val="bottom"/>
          </w:tcPr>
          <w:p w14:paraId="4ABAEF85" w14:textId="77777777" w:rsidR="003A42D4" w:rsidRPr="006D46D1" w:rsidRDefault="003A42D4">
            <w:pPr>
              <w:jc w:val="right"/>
              <w:rPr>
                <w:sz w:val="18"/>
                <w:szCs w:val="18"/>
              </w:rPr>
            </w:pPr>
            <w:r w:rsidRPr="006D46D1">
              <w:rPr>
                <w:sz w:val="18"/>
                <w:szCs w:val="18"/>
              </w:rPr>
              <w:t>33 561 172</w:t>
            </w:r>
          </w:p>
        </w:tc>
        <w:tc>
          <w:tcPr>
            <w:tcW w:w="1537" w:type="dxa"/>
            <w:tcBorders>
              <w:top w:val="nil"/>
              <w:left w:val="nil"/>
              <w:bottom w:val="single" w:sz="4" w:space="0" w:color="auto"/>
              <w:right w:val="single" w:sz="4" w:space="0" w:color="auto"/>
            </w:tcBorders>
            <w:vAlign w:val="bottom"/>
          </w:tcPr>
          <w:p w14:paraId="4ABAEF86" w14:textId="77777777" w:rsidR="003A42D4" w:rsidRPr="006D46D1" w:rsidRDefault="003A42D4">
            <w:pPr>
              <w:jc w:val="right"/>
              <w:rPr>
                <w:b/>
                <w:bCs/>
                <w:sz w:val="18"/>
                <w:szCs w:val="18"/>
              </w:rPr>
            </w:pPr>
            <w:r w:rsidRPr="006D46D1">
              <w:rPr>
                <w:b/>
                <w:bCs/>
                <w:sz w:val="18"/>
                <w:szCs w:val="18"/>
              </w:rPr>
              <w:t>233 332 610</w:t>
            </w:r>
          </w:p>
        </w:tc>
      </w:tr>
      <w:tr w:rsidR="003A42D4" w:rsidRPr="009930DD" w14:paraId="4ABAEF90" w14:textId="77777777">
        <w:trPr>
          <w:trHeight w:val="70"/>
        </w:trPr>
        <w:tc>
          <w:tcPr>
            <w:tcW w:w="3261" w:type="dxa"/>
            <w:tcBorders>
              <w:top w:val="nil"/>
              <w:left w:val="single" w:sz="4" w:space="0" w:color="auto"/>
              <w:bottom w:val="single" w:sz="4" w:space="0" w:color="auto"/>
              <w:right w:val="single" w:sz="4" w:space="0" w:color="auto"/>
            </w:tcBorders>
          </w:tcPr>
          <w:p w14:paraId="4ABAEF88" w14:textId="77777777" w:rsidR="003A42D4" w:rsidRPr="006D46D1" w:rsidRDefault="003A42D4">
            <w:pPr>
              <w:rPr>
                <w:sz w:val="18"/>
                <w:szCs w:val="18"/>
              </w:rPr>
            </w:pPr>
            <w:r w:rsidRPr="006D46D1">
              <w:rPr>
                <w:sz w:val="18"/>
                <w:szCs w:val="18"/>
              </w:rPr>
              <w:t>Swedbank IP 1970+</w:t>
            </w:r>
          </w:p>
        </w:tc>
        <w:tc>
          <w:tcPr>
            <w:tcW w:w="1581" w:type="dxa"/>
            <w:tcBorders>
              <w:top w:val="nil"/>
              <w:left w:val="nil"/>
              <w:bottom w:val="single" w:sz="4" w:space="0" w:color="auto"/>
              <w:right w:val="single" w:sz="4" w:space="0" w:color="auto"/>
            </w:tcBorders>
            <w:vAlign w:val="bottom"/>
          </w:tcPr>
          <w:p w14:paraId="4ABAEF89" w14:textId="77777777" w:rsidR="003A42D4" w:rsidRPr="006D46D1" w:rsidRDefault="003A42D4" w:rsidP="00647A7A">
            <w:pPr>
              <w:jc w:val="right"/>
              <w:rPr>
                <w:b/>
                <w:bCs/>
                <w:sz w:val="18"/>
                <w:szCs w:val="18"/>
              </w:rPr>
            </w:pPr>
            <w:r w:rsidRPr="006D46D1">
              <w:rPr>
                <w:b/>
                <w:bCs/>
                <w:sz w:val="18"/>
                <w:szCs w:val="18"/>
              </w:rPr>
              <w:t>124 893 312</w:t>
            </w:r>
          </w:p>
        </w:tc>
        <w:tc>
          <w:tcPr>
            <w:tcW w:w="1567" w:type="dxa"/>
            <w:tcBorders>
              <w:top w:val="nil"/>
              <w:left w:val="nil"/>
              <w:bottom w:val="single" w:sz="4" w:space="0" w:color="auto"/>
              <w:right w:val="single" w:sz="4" w:space="0" w:color="auto"/>
            </w:tcBorders>
            <w:vAlign w:val="bottom"/>
          </w:tcPr>
          <w:p w14:paraId="4ABAEF8A" w14:textId="77777777" w:rsidR="003A42D4" w:rsidRPr="006D46D1" w:rsidRDefault="003A42D4">
            <w:pPr>
              <w:jc w:val="right"/>
              <w:rPr>
                <w:sz w:val="18"/>
                <w:szCs w:val="18"/>
              </w:rPr>
            </w:pPr>
            <w:r w:rsidRPr="006D46D1">
              <w:rPr>
                <w:sz w:val="18"/>
                <w:szCs w:val="18"/>
              </w:rPr>
              <w:t>17 427 162</w:t>
            </w:r>
          </w:p>
        </w:tc>
        <w:tc>
          <w:tcPr>
            <w:tcW w:w="1750" w:type="dxa"/>
            <w:tcBorders>
              <w:top w:val="nil"/>
              <w:left w:val="nil"/>
              <w:bottom w:val="single" w:sz="4" w:space="0" w:color="auto"/>
              <w:right w:val="single" w:sz="4" w:space="0" w:color="auto"/>
            </w:tcBorders>
            <w:vAlign w:val="bottom"/>
          </w:tcPr>
          <w:p w14:paraId="4ABAEF8B" w14:textId="77777777" w:rsidR="003A42D4" w:rsidRPr="006D46D1" w:rsidRDefault="003A42D4">
            <w:pPr>
              <w:jc w:val="right"/>
              <w:rPr>
                <w:sz w:val="18"/>
                <w:szCs w:val="18"/>
              </w:rPr>
            </w:pPr>
            <w:r w:rsidRPr="006D46D1">
              <w:rPr>
                <w:sz w:val="18"/>
                <w:szCs w:val="18"/>
              </w:rPr>
              <w:t>78 599 633</w:t>
            </w:r>
          </w:p>
        </w:tc>
        <w:tc>
          <w:tcPr>
            <w:tcW w:w="1622" w:type="dxa"/>
            <w:tcBorders>
              <w:top w:val="nil"/>
              <w:left w:val="nil"/>
              <w:bottom w:val="single" w:sz="4" w:space="0" w:color="auto"/>
              <w:right w:val="single" w:sz="4" w:space="0" w:color="auto"/>
            </w:tcBorders>
            <w:vAlign w:val="bottom"/>
          </w:tcPr>
          <w:p w14:paraId="4ABAEF8C" w14:textId="77777777" w:rsidR="003A42D4" w:rsidRPr="006D46D1" w:rsidRDefault="003A42D4">
            <w:pPr>
              <w:jc w:val="right"/>
              <w:rPr>
                <w:sz w:val="18"/>
                <w:szCs w:val="18"/>
              </w:rPr>
            </w:pPr>
            <w:r w:rsidRPr="006D46D1">
              <w:rPr>
                <w:sz w:val="18"/>
                <w:szCs w:val="18"/>
              </w:rPr>
              <w:t>(462 102)</w:t>
            </w:r>
          </w:p>
        </w:tc>
        <w:tc>
          <w:tcPr>
            <w:tcW w:w="1485" w:type="dxa"/>
            <w:tcBorders>
              <w:top w:val="nil"/>
              <w:left w:val="nil"/>
              <w:bottom w:val="single" w:sz="4" w:space="0" w:color="auto"/>
              <w:right w:val="single" w:sz="4" w:space="0" w:color="auto"/>
            </w:tcBorders>
            <w:vAlign w:val="bottom"/>
          </w:tcPr>
          <w:p w14:paraId="4ABAEF8D" w14:textId="77777777" w:rsidR="003A42D4" w:rsidRPr="006D46D1" w:rsidRDefault="003A42D4">
            <w:pPr>
              <w:jc w:val="right"/>
              <w:rPr>
                <w:sz w:val="18"/>
                <w:szCs w:val="18"/>
              </w:rPr>
            </w:pPr>
            <w:r w:rsidRPr="006D46D1">
              <w:rPr>
                <w:sz w:val="18"/>
                <w:szCs w:val="18"/>
              </w:rPr>
              <w:t>(7 189 564)</w:t>
            </w:r>
          </w:p>
        </w:tc>
        <w:tc>
          <w:tcPr>
            <w:tcW w:w="1372" w:type="dxa"/>
            <w:tcBorders>
              <w:top w:val="nil"/>
              <w:left w:val="nil"/>
              <w:bottom w:val="single" w:sz="4" w:space="0" w:color="auto"/>
              <w:right w:val="single" w:sz="4" w:space="0" w:color="auto"/>
            </w:tcBorders>
            <w:vAlign w:val="bottom"/>
          </w:tcPr>
          <w:p w14:paraId="4ABAEF8E" w14:textId="77777777" w:rsidR="003A42D4" w:rsidRPr="006D46D1" w:rsidRDefault="003A42D4">
            <w:pPr>
              <w:jc w:val="right"/>
              <w:rPr>
                <w:sz w:val="18"/>
                <w:szCs w:val="18"/>
              </w:rPr>
            </w:pPr>
            <w:r w:rsidRPr="006D46D1">
              <w:rPr>
                <w:sz w:val="18"/>
                <w:szCs w:val="18"/>
              </w:rPr>
              <w:t>35 860 609</w:t>
            </w:r>
          </w:p>
        </w:tc>
        <w:tc>
          <w:tcPr>
            <w:tcW w:w="1537" w:type="dxa"/>
            <w:tcBorders>
              <w:top w:val="nil"/>
              <w:left w:val="nil"/>
              <w:bottom w:val="single" w:sz="4" w:space="0" w:color="auto"/>
              <w:right w:val="single" w:sz="4" w:space="0" w:color="auto"/>
            </w:tcBorders>
            <w:vAlign w:val="bottom"/>
          </w:tcPr>
          <w:p w14:paraId="4ABAEF8F" w14:textId="77777777" w:rsidR="003A42D4" w:rsidRPr="006D46D1" w:rsidRDefault="003A42D4">
            <w:pPr>
              <w:jc w:val="right"/>
              <w:rPr>
                <w:b/>
                <w:bCs/>
                <w:sz w:val="18"/>
                <w:szCs w:val="18"/>
              </w:rPr>
            </w:pPr>
            <w:r w:rsidRPr="006D46D1">
              <w:rPr>
                <w:b/>
                <w:bCs/>
                <w:sz w:val="18"/>
                <w:szCs w:val="18"/>
              </w:rPr>
              <w:t>249 129 050</w:t>
            </w:r>
          </w:p>
        </w:tc>
      </w:tr>
      <w:tr w:rsidR="003A42D4" w:rsidRPr="009930DD" w14:paraId="4ABAEF99" w14:textId="77777777">
        <w:trPr>
          <w:trHeight w:val="201"/>
        </w:trPr>
        <w:tc>
          <w:tcPr>
            <w:tcW w:w="3261" w:type="dxa"/>
            <w:tcBorders>
              <w:top w:val="nil"/>
              <w:left w:val="single" w:sz="4" w:space="0" w:color="auto"/>
              <w:bottom w:val="single" w:sz="4" w:space="0" w:color="auto"/>
              <w:right w:val="single" w:sz="4" w:space="0" w:color="auto"/>
            </w:tcBorders>
          </w:tcPr>
          <w:p w14:paraId="4ABAEF91" w14:textId="77777777" w:rsidR="003A42D4" w:rsidRPr="006D46D1" w:rsidRDefault="003A42D4">
            <w:pPr>
              <w:rPr>
                <w:sz w:val="18"/>
                <w:szCs w:val="18"/>
              </w:rPr>
            </w:pPr>
            <w:r w:rsidRPr="006D46D1">
              <w:rPr>
                <w:sz w:val="18"/>
                <w:szCs w:val="18"/>
              </w:rPr>
              <w:t>Swedbank IP Dinamika Indekss</w:t>
            </w:r>
          </w:p>
        </w:tc>
        <w:tc>
          <w:tcPr>
            <w:tcW w:w="1581" w:type="dxa"/>
            <w:tcBorders>
              <w:top w:val="nil"/>
              <w:left w:val="nil"/>
              <w:bottom w:val="single" w:sz="4" w:space="0" w:color="auto"/>
              <w:right w:val="single" w:sz="4" w:space="0" w:color="auto"/>
            </w:tcBorders>
            <w:vAlign w:val="bottom"/>
          </w:tcPr>
          <w:p w14:paraId="4ABAEF92" w14:textId="77777777" w:rsidR="003A42D4" w:rsidRPr="006D46D1" w:rsidRDefault="003A42D4" w:rsidP="00647A7A">
            <w:pPr>
              <w:jc w:val="right"/>
              <w:rPr>
                <w:b/>
                <w:bCs/>
                <w:sz w:val="18"/>
                <w:szCs w:val="18"/>
              </w:rPr>
            </w:pPr>
            <w:r w:rsidRPr="006D46D1">
              <w:rPr>
                <w:b/>
                <w:bCs/>
                <w:sz w:val="18"/>
                <w:szCs w:val="18"/>
              </w:rPr>
              <w:t>-</w:t>
            </w:r>
          </w:p>
        </w:tc>
        <w:tc>
          <w:tcPr>
            <w:tcW w:w="1567" w:type="dxa"/>
            <w:tcBorders>
              <w:top w:val="nil"/>
              <w:left w:val="nil"/>
              <w:bottom w:val="single" w:sz="4" w:space="0" w:color="auto"/>
              <w:right w:val="single" w:sz="4" w:space="0" w:color="auto"/>
            </w:tcBorders>
            <w:vAlign w:val="bottom"/>
          </w:tcPr>
          <w:p w14:paraId="4ABAEF93" w14:textId="77777777" w:rsidR="003A42D4" w:rsidRPr="006D46D1" w:rsidRDefault="003A42D4">
            <w:pPr>
              <w:jc w:val="right"/>
              <w:rPr>
                <w:sz w:val="18"/>
                <w:szCs w:val="18"/>
              </w:rPr>
            </w:pPr>
            <w:r w:rsidRPr="006D46D1">
              <w:rPr>
                <w:sz w:val="18"/>
                <w:szCs w:val="18"/>
              </w:rPr>
              <w:t>12 406</w:t>
            </w:r>
          </w:p>
        </w:tc>
        <w:tc>
          <w:tcPr>
            <w:tcW w:w="1750" w:type="dxa"/>
            <w:tcBorders>
              <w:top w:val="nil"/>
              <w:left w:val="nil"/>
              <w:bottom w:val="single" w:sz="4" w:space="0" w:color="auto"/>
              <w:right w:val="single" w:sz="4" w:space="0" w:color="auto"/>
            </w:tcBorders>
            <w:vAlign w:val="bottom"/>
          </w:tcPr>
          <w:p w14:paraId="4ABAEF94" w14:textId="77777777" w:rsidR="003A42D4" w:rsidRPr="006D46D1" w:rsidRDefault="003A42D4">
            <w:pPr>
              <w:jc w:val="right"/>
              <w:rPr>
                <w:sz w:val="18"/>
                <w:szCs w:val="18"/>
              </w:rPr>
            </w:pPr>
            <w:r w:rsidRPr="006D46D1">
              <w:rPr>
                <w:sz w:val="18"/>
                <w:szCs w:val="18"/>
              </w:rPr>
              <w:t>1 587 199</w:t>
            </w:r>
          </w:p>
        </w:tc>
        <w:tc>
          <w:tcPr>
            <w:tcW w:w="1622" w:type="dxa"/>
            <w:tcBorders>
              <w:top w:val="nil"/>
              <w:left w:val="nil"/>
              <w:bottom w:val="single" w:sz="4" w:space="0" w:color="auto"/>
              <w:right w:val="single" w:sz="4" w:space="0" w:color="auto"/>
            </w:tcBorders>
            <w:vAlign w:val="bottom"/>
          </w:tcPr>
          <w:p w14:paraId="4ABAEF95" w14:textId="77777777" w:rsidR="003A42D4" w:rsidRPr="006D46D1" w:rsidRDefault="003A42D4">
            <w:pPr>
              <w:jc w:val="right"/>
              <w:rPr>
                <w:sz w:val="18"/>
                <w:szCs w:val="18"/>
              </w:rPr>
            </w:pPr>
            <w:r>
              <w:rPr>
                <w:sz w:val="18"/>
                <w:szCs w:val="18"/>
              </w:rPr>
              <w:t>(</w:t>
            </w:r>
            <w:r w:rsidRPr="006D46D1">
              <w:rPr>
                <w:sz w:val="18"/>
                <w:szCs w:val="18"/>
              </w:rPr>
              <w:t>0</w:t>
            </w:r>
            <w:r>
              <w:rPr>
                <w:sz w:val="18"/>
                <w:szCs w:val="18"/>
              </w:rPr>
              <w:t>)</w:t>
            </w:r>
          </w:p>
        </w:tc>
        <w:tc>
          <w:tcPr>
            <w:tcW w:w="1485" w:type="dxa"/>
            <w:tcBorders>
              <w:top w:val="nil"/>
              <w:left w:val="nil"/>
              <w:bottom w:val="single" w:sz="4" w:space="0" w:color="auto"/>
              <w:right w:val="single" w:sz="4" w:space="0" w:color="auto"/>
            </w:tcBorders>
            <w:vAlign w:val="bottom"/>
          </w:tcPr>
          <w:p w14:paraId="4ABAEF96" w14:textId="77777777" w:rsidR="003A42D4" w:rsidRPr="006D46D1" w:rsidRDefault="003A42D4">
            <w:pPr>
              <w:jc w:val="right"/>
              <w:rPr>
                <w:sz w:val="18"/>
                <w:szCs w:val="18"/>
              </w:rPr>
            </w:pPr>
            <w:r w:rsidRPr="006D46D1">
              <w:rPr>
                <w:sz w:val="18"/>
                <w:szCs w:val="18"/>
              </w:rPr>
              <w:t>(12 547)</w:t>
            </w:r>
          </w:p>
        </w:tc>
        <w:tc>
          <w:tcPr>
            <w:tcW w:w="1372" w:type="dxa"/>
            <w:tcBorders>
              <w:top w:val="nil"/>
              <w:left w:val="nil"/>
              <w:bottom w:val="single" w:sz="4" w:space="0" w:color="auto"/>
              <w:right w:val="single" w:sz="4" w:space="0" w:color="auto"/>
            </w:tcBorders>
            <w:vAlign w:val="bottom"/>
          </w:tcPr>
          <w:p w14:paraId="4ABAEF97" w14:textId="77777777" w:rsidR="003A42D4" w:rsidRPr="006D46D1" w:rsidRDefault="003A42D4">
            <w:pPr>
              <w:jc w:val="right"/>
              <w:rPr>
                <w:sz w:val="18"/>
                <w:szCs w:val="18"/>
              </w:rPr>
            </w:pPr>
            <w:r w:rsidRPr="006D46D1">
              <w:rPr>
                <w:sz w:val="18"/>
                <w:szCs w:val="18"/>
              </w:rPr>
              <w:t>38 274</w:t>
            </w:r>
          </w:p>
        </w:tc>
        <w:tc>
          <w:tcPr>
            <w:tcW w:w="1537" w:type="dxa"/>
            <w:tcBorders>
              <w:top w:val="nil"/>
              <w:left w:val="nil"/>
              <w:bottom w:val="single" w:sz="4" w:space="0" w:color="auto"/>
              <w:right w:val="single" w:sz="4" w:space="0" w:color="auto"/>
            </w:tcBorders>
            <w:vAlign w:val="bottom"/>
          </w:tcPr>
          <w:p w14:paraId="4ABAEF98" w14:textId="77777777" w:rsidR="003A42D4" w:rsidRPr="006D46D1" w:rsidRDefault="003A42D4">
            <w:pPr>
              <w:jc w:val="right"/>
              <w:rPr>
                <w:b/>
                <w:bCs/>
                <w:sz w:val="18"/>
                <w:szCs w:val="18"/>
              </w:rPr>
            </w:pPr>
            <w:r w:rsidRPr="006D46D1">
              <w:rPr>
                <w:b/>
                <w:bCs/>
                <w:sz w:val="18"/>
                <w:szCs w:val="18"/>
              </w:rPr>
              <w:t>1 625 332</w:t>
            </w:r>
          </w:p>
        </w:tc>
      </w:tr>
      <w:tr w:rsidR="003A42D4" w:rsidRPr="009930DD" w14:paraId="4ABAEFA2" w14:textId="77777777">
        <w:trPr>
          <w:trHeight w:val="201"/>
        </w:trPr>
        <w:tc>
          <w:tcPr>
            <w:tcW w:w="3261" w:type="dxa"/>
            <w:tcBorders>
              <w:top w:val="nil"/>
              <w:left w:val="single" w:sz="4" w:space="0" w:color="auto"/>
              <w:bottom w:val="single" w:sz="4" w:space="0" w:color="auto"/>
              <w:right w:val="single" w:sz="4" w:space="0" w:color="auto"/>
            </w:tcBorders>
          </w:tcPr>
          <w:p w14:paraId="4ABAEF9A" w14:textId="77777777" w:rsidR="003A42D4" w:rsidRPr="006D46D1" w:rsidRDefault="003A42D4">
            <w:pPr>
              <w:rPr>
                <w:sz w:val="18"/>
                <w:szCs w:val="18"/>
              </w:rPr>
            </w:pPr>
            <w:r w:rsidRPr="006D46D1">
              <w:rPr>
                <w:sz w:val="18"/>
                <w:szCs w:val="18"/>
              </w:rPr>
              <w:t>SEB aktīvais plāns</w:t>
            </w:r>
          </w:p>
        </w:tc>
        <w:tc>
          <w:tcPr>
            <w:tcW w:w="1581" w:type="dxa"/>
            <w:tcBorders>
              <w:top w:val="nil"/>
              <w:left w:val="nil"/>
              <w:bottom w:val="single" w:sz="4" w:space="0" w:color="auto"/>
              <w:right w:val="single" w:sz="4" w:space="0" w:color="auto"/>
            </w:tcBorders>
            <w:vAlign w:val="bottom"/>
          </w:tcPr>
          <w:p w14:paraId="4ABAEF9B" w14:textId="77777777" w:rsidR="003A42D4" w:rsidRPr="006D46D1" w:rsidRDefault="003A42D4" w:rsidP="00647A7A">
            <w:pPr>
              <w:jc w:val="right"/>
              <w:rPr>
                <w:b/>
                <w:bCs/>
                <w:sz w:val="18"/>
                <w:szCs w:val="18"/>
              </w:rPr>
            </w:pPr>
            <w:r w:rsidRPr="006D46D1">
              <w:rPr>
                <w:b/>
                <w:bCs/>
                <w:sz w:val="18"/>
                <w:szCs w:val="18"/>
              </w:rPr>
              <w:t>520 429 715</w:t>
            </w:r>
          </w:p>
        </w:tc>
        <w:tc>
          <w:tcPr>
            <w:tcW w:w="1567" w:type="dxa"/>
            <w:tcBorders>
              <w:top w:val="nil"/>
              <w:left w:val="nil"/>
              <w:bottom w:val="single" w:sz="4" w:space="0" w:color="auto"/>
              <w:right w:val="single" w:sz="4" w:space="0" w:color="auto"/>
            </w:tcBorders>
            <w:vAlign w:val="bottom"/>
          </w:tcPr>
          <w:p w14:paraId="4ABAEF9C" w14:textId="77777777" w:rsidR="003A42D4" w:rsidRDefault="003A42D4">
            <w:pPr>
              <w:jc w:val="right"/>
              <w:rPr>
                <w:sz w:val="18"/>
                <w:szCs w:val="18"/>
              </w:rPr>
            </w:pPr>
            <w:r>
              <w:rPr>
                <w:sz w:val="18"/>
                <w:szCs w:val="18"/>
              </w:rPr>
              <w:t>59 771 430</w:t>
            </w:r>
          </w:p>
        </w:tc>
        <w:tc>
          <w:tcPr>
            <w:tcW w:w="1750" w:type="dxa"/>
            <w:tcBorders>
              <w:top w:val="nil"/>
              <w:left w:val="nil"/>
              <w:bottom w:val="single" w:sz="4" w:space="0" w:color="auto"/>
              <w:right w:val="single" w:sz="4" w:space="0" w:color="auto"/>
            </w:tcBorders>
            <w:vAlign w:val="bottom"/>
          </w:tcPr>
          <w:p w14:paraId="4ABAEF9D" w14:textId="77777777" w:rsidR="003A42D4" w:rsidRDefault="003A42D4">
            <w:pPr>
              <w:jc w:val="right"/>
              <w:rPr>
                <w:sz w:val="18"/>
                <w:szCs w:val="18"/>
              </w:rPr>
            </w:pPr>
            <w:r>
              <w:rPr>
                <w:sz w:val="18"/>
                <w:szCs w:val="18"/>
              </w:rPr>
              <w:t>85 547 093</w:t>
            </w:r>
          </w:p>
        </w:tc>
        <w:tc>
          <w:tcPr>
            <w:tcW w:w="1622" w:type="dxa"/>
            <w:tcBorders>
              <w:top w:val="nil"/>
              <w:left w:val="nil"/>
              <w:bottom w:val="single" w:sz="4" w:space="0" w:color="auto"/>
              <w:right w:val="single" w:sz="4" w:space="0" w:color="auto"/>
            </w:tcBorders>
            <w:vAlign w:val="bottom"/>
          </w:tcPr>
          <w:p w14:paraId="4ABAEF9E" w14:textId="77777777" w:rsidR="003A42D4" w:rsidRDefault="003A42D4">
            <w:pPr>
              <w:jc w:val="right"/>
              <w:rPr>
                <w:sz w:val="18"/>
                <w:szCs w:val="18"/>
              </w:rPr>
            </w:pPr>
            <w:r>
              <w:rPr>
                <w:sz w:val="18"/>
                <w:szCs w:val="18"/>
              </w:rPr>
              <w:t>(8 853 548)</w:t>
            </w:r>
          </w:p>
        </w:tc>
        <w:tc>
          <w:tcPr>
            <w:tcW w:w="1485" w:type="dxa"/>
            <w:tcBorders>
              <w:top w:val="nil"/>
              <w:left w:val="nil"/>
              <w:bottom w:val="single" w:sz="4" w:space="0" w:color="auto"/>
              <w:right w:val="single" w:sz="4" w:space="0" w:color="auto"/>
            </w:tcBorders>
            <w:vAlign w:val="bottom"/>
          </w:tcPr>
          <w:p w14:paraId="4ABAEF9F" w14:textId="77777777" w:rsidR="003A42D4" w:rsidRDefault="003A42D4">
            <w:pPr>
              <w:jc w:val="right"/>
              <w:rPr>
                <w:sz w:val="18"/>
                <w:szCs w:val="18"/>
              </w:rPr>
            </w:pPr>
            <w:r>
              <w:rPr>
                <w:sz w:val="18"/>
                <w:szCs w:val="18"/>
              </w:rPr>
              <w:t>(61 286 028)</w:t>
            </w:r>
          </w:p>
        </w:tc>
        <w:tc>
          <w:tcPr>
            <w:tcW w:w="1372" w:type="dxa"/>
            <w:tcBorders>
              <w:top w:val="nil"/>
              <w:left w:val="nil"/>
              <w:bottom w:val="single" w:sz="4" w:space="0" w:color="auto"/>
              <w:right w:val="single" w:sz="4" w:space="0" w:color="auto"/>
            </w:tcBorders>
            <w:vAlign w:val="bottom"/>
          </w:tcPr>
          <w:p w14:paraId="4ABAEFA0" w14:textId="77777777" w:rsidR="003A42D4" w:rsidRDefault="003A42D4">
            <w:pPr>
              <w:jc w:val="right"/>
              <w:rPr>
                <w:sz w:val="18"/>
                <w:szCs w:val="18"/>
              </w:rPr>
            </w:pPr>
            <w:r>
              <w:rPr>
                <w:sz w:val="18"/>
                <w:szCs w:val="18"/>
              </w:rPr>
              <w:t>56 603 127</w:t>
            </w:r>
          </w:p>
        </w:tc>
        <w:tc>
          <w:tcPr>
            <w:tcW w:w="1537" w:type="dxa"/>
            <w:tcBorders>
              <w:top w:val="nil"/>
              <w:left w:val="nil"/>
              <w:bottom w:val="single" w:sz="4" w:space="0" w:color="auto"/>
              <w:right w:val="single" w:sz="4" w:space="0" w:color="auto"/>
            </w:tcBorders>
            <w:vAlign w:val="bottom"/>
          </w:tcPr>
          <w:p w14:paraId="4ABAEFA1" w14:textId="77777777" w:rsidR="003A42D4" w:rsidRDefault="003A42D4">
            <w:pPr>
              <w:jc w:val="right"/>
              <w:rPr>
                <w:b/>
                <w:bCs/>
                <w:sz w:val="18"/>
                <w:szCs w:val="18"/>
              </w:rPr>
            </w:pPr>
            <w:r>
              <w:rPr>
                <w:b/>
                <w:bCs/>
                <w:sz w:val="18"/>
                <w:szCs w:val="18"/>
              </w:rPr>
              <w:t>652 211 789</w:t>
            </w:r>
          </w:p>
        </w:tc>
      </w:tr>
      <w:tr w:rsidR="003A42D4" w:rsidRPr="009930DD" w14:paraId="4ABAEFAB" w14:textId="77777777">
        <w:trPr>
          <w:trHeight w:val="78"/>
        </w:trPr>
        <w:tc>
          <w:tcPr>
            <w:tcW w:w="3261" w:type="dxa"/>
            <w:tcBorders>
              <w:top w:val="nil"/>
              <w:left w:val="single" w:sz="4" w:space="0" w:color="auto"/>
              <w:bottom w:val="single" w:sz="4" w:space="0" w:color="auto"/>
              <w:right w:val="single" w:sz="4" w:space="0" w:color="auto"/>
            </w:tcBorders>
          </w:tcPr>
          <w:p w14:paraId="4ABAEFA3" w14:textId="77777777" w:rsidR="003A42D4" w:rsidRPr="006D46D1" w:rsidRDefault="003A42D4">
            <w:pPr>
              <w:rPr>
                <w:sz w:val="18"/>
                <w:szCs w:val="18"/>
              </w:rPr>
            </w:pPr>
            <w:r w:rsidRPr="006D46D1">
              <w:rPr>
                <w:sz w:val="18"/>
                <w:szCs w:val="18"/>
              </w:rPr>
              <w:t>SEB Latvijas plāns</w:t>
            </w:r>
          </w:p>
        </w:tc>
        <w:tc>
          <w:tcPr>
            <w:tcW w:w="1581" w:type="dxa"/>
            <w:tcBorders>
              <w:top w:val="nil"/>
              <w:left w:val="nil"/>
              <w:bottom w:val="single" w:sz="4" w:space="0" w:color="auto"/>
              <w:right w:val="single" w:sz="4" w:space="0" w:color="auto"/>
            </w:tcBorders>
            <w:vAlign w:val="bottom"/>
          </w:tcPr>
          <w:p w14:paraId="4ABAEFA4" w14:textId="77777777" w:rsidR="003A42D4" w:rsidRPr="006D46D1" w:rsidRDefault="003A42D4" w:rsidP="00647A7A">
            <w:pPr>
              <w:jc w:val="right"/>
              <w:rPr>
                <w:b/>
                <w:bCs/>
                <w:sz w:val="18"/>
                <w:szCs w:val="18"/>
              </w:rPr>
            </w:pPr>
            <w:r w:rsidRPr="006D46D1">
              <w:rPr>
                <w:b/>
                <w:bCs/>
                <w:sz w:val="18"/>
                <w:szCs w:val="18"/>
              </w:rPr>
              <w:t>121 259 460</w:t>
            </w:r>
          </w:p>
        </w:tc>
        <w:tc>
          <w:tcPr>
            <w:tcW w:w="1567" w:type="dxa"/>
            <w:tcBorders>
              <w:top w:val="nil"/>
              <w:left w:val="nil"/>
              <w:bottom w:val="single" w:sz="4" w:space="0" w:color="auto"/>
              <w:right w:val="single" w:sz="4" w:space="0" w:color="auto"/>
            </w:tcBorders>
            <w:vAlign w:val="bottom"/>
          </w:tcPr>
          <w:p w14:paraId="4ABAEFA5" w14:textId="77777777" w:rsidR="003A42D4" w:rsidRDefault="003A42D4">
            <w:pPr>
              <w:jc w:val="right"/>
              <w:rPr>
                <w:sz w:val="18"/>
                <w:szCs w:val="18"/>
              </w:rPr>
            </w:pPr>
            <w:r>
              <w:rPr>
                <w:sz w:val="18"/>
                <w:szCs w:val="18"/>
              </w:rPr>
              <w:t>9 378 022</w:t>
            </w:r>
          </w:p>
        </w:tc>
        <w:tc>
          <w:tcPr>
            <w:tcW w:w="1750" w:type="dxa"/>
            <w:tcBorders>
              <w:top w:val="nil"/>
              <w:left w:val="nil"/>
              <w:bottom w:val="single" w:sz="4" w:space="0" w:color="auto"/>
              <w:right w:val="single" w:sz="4" w:space="0" w:color="auto"/>
            </w:tcBorders>
            <w:vAlign w:val="bottom"/>
          </w:tcPr>
          <w:p w14:paraId="4ABAEFA6" w14:textId="77777777" w:rsidR="003A42D4" w:rsidRDefault="003A42D4">
            <w:pPr>
              <w:jc w:val="right"/>
              <w:rPr>
                <w:sz w:val="18"/>
                <w:szCs w:val="18"/>
              </w:rPr>
            </w:pPr>
            <w:r>
              <w:rPr>
                <w:sz w:val="18"/>
                <w:szCs w:val="18"/>
              </w:rPr>
              <w:t>555 206</w:t>
            </w:r>
          </w:p>
        </w:tc>
        <w:tc>
          <w:tcPr>
            <w:tcW w:w="1622" w:type="dxa"/>
            <w:tcBorders>
              <w:top w:val="nil"/>
              <w:left w:val="nil"/>
              <w:bottom w:val="single" w:sz="4" w:space="0" w:color="auto"/>
              <w:right w:val="single" w:sz="4" w:space="0" w:color="auto"/>
            </w:tcBorders>
            <w:vAlign w:val="bottom"/>
          </w:tcPr>
          <w:p w14:paraId="4ABAEFA7" w14:textId="77777777" w:rsidR="003A42D4" w:rsidRDefault="003A42D4">
            <w:pPr>
              <w:jc w:val="right"/>
              <w:rPr>
                <w:sz w:val="18"/>
                <w:szCs w:val="18"/>
              </w:rPr>
            </w:pPr>
            <w:r>
              <w:rPr>
                <w:sz w:val="18"/>
                <w:szCs w:val="18"/>
              </w:rPr>
              <w:t>(3 611 296)</w:t>
            </w:r>
          </w:p>
        </w:tc>
        <w:tc>
          <w:tcPr>
            <w:tcW w:w="1485" w:type="dxa"/>
            <w:tcBorders>
              <w:top w:val="nil"/>
              <w:left w:val="nil"/>
              <w:bottom w:val="single" w:sz="4" w:space="0" w:color="auto"/>
              <w:right w:val="single" w:sz="4" w:space="0" w:color="auto"/>
            </w:tcBorders>
            <w:vAlign w:val="bottom"/>
          </w:tcPr>
          <w:p w14:paraId="4ABAEFA8" w14:textId="77777777" w:rsidR="003A42D4" w:rsidRDefault="003A42D4">
            <w:pPr>
              <w:jc w:val="right"/>
              <w:rPr>
                <w:sz w:val="18"/>
                <w:szCs w:val="18"/>
              </w:rPr>
            </w:pPr>
            <w:r>
              <w:rPr>
                <w:sz w:val="18"/>
                <w:szCs w:val="18"/>
              </w:rPr>
              <w:t>(126 940 130)</w:t>
            </w:r>
          </w:p>
        </w:tc>
        <w:tc>
          <w:tcPr>
            <w:tcW w:w="1372" w:type="dxa"/>
            <w:tcBorders>
              <w:top w:val="nil"/>
              <w:left w:val="nil"/>
              <w:bottom w:val="single" w:sz="4" w:space="0" w:color="auto"/>
              <w:right w:val="single" w:sz="4" w:space="0" w:color="auto"/>
            </w:tcBorders>
            <w:vAlign w:val="bottom"/>
          </w:tcPr>
          <w:p w14:paraId="4ABAEFA9" w14:textId="77777777" w:rsidR="003A42D4" w:rsidRDefault="003A42D4">
            <w:pPr>
              <w:jc w:val="right"/>
              <w:rPr>
                <w:sz w:val="18"/>
                <w:szCs w:val="18"/>
              </w:rPr>
            </w:pPr>
            <w:r>
              <w:rPr>
                <w:sz w:val="18"/>
                <w:szCs w:val="18"/>
              </w:rPr>
              <w:t>(641 262)</w:t>
            </w:r>
          </w:p>
        </w:tc>
        <w:tc>
          <w:tcPr>
            <w:tcW w:w="1537" w:type="dxa"/>
            <w:tcBorders>
              <w:top w:val="nil"/>
              <w:left w:val="nil"/>
              <w:bottom w:val="single" w:sz="4" w:space="0" w:color="auto"/>
              <w:right w:val="single" w:sz="4" w:space="0" w:color="auto"/>
            </w:tcBorders>
            <w:vAlign w:val="bottom"/>
          </w:tcPr>
          <w:p w14:paraId="4ABAEFAA" w14:textId="77777777" w:rsidR="003A42D4" w:rsidRDefault="003A42D4">
            <w:pPr>
              <w:jc w:val="right"/>
              <w:rPr>
                <w:b/>
                <w:bCs/>
                <w:sz w:val="18"/>
                <w:szCs w:val="18"/>
              </w:rPr>
            </w:pPr>
            <w:r>
              <w:rPr>
                <w:b/>
                <w:bCs/>
                <w:sz w:val="18"/>
                <w:szCs w:val="18"/>
              </w:rPr>
              <w:t>-</w:t>
            </w:r>
          </w:p>
        </w:tc>
      </w:tr>
      <w:tr w:rsidR="003A42D4" w:rsidRPr="009930DD" w14:paraId="4ABAEFB4" w14:textId="77777777">
        <w:trPr>
          <w:trHeight w:val="109"/>
        </w:trPr>
        <w:tc>
          <w:tcPr>
            <w:tcW w:w="3261" w:type="dxa"/>
            <w:tcBorders>
              <w:top w:val="nil"/>
              <w:left w:val="single" w:sz="4" w:space="0" w:color="auto"/>
              <w:bottom w:val="single" w:sz="4" w:space="0" w:color="auto"/>
              <w:right w:val="single" w:sz="4" w:space="0" w:color="auto"/>
            </w:tcBorders>
          </w:tcPr>
          <w:p w14:paraId="4ABAEFAC" w14:textId="77777777" w:rsidR="003A42D4" w:rsidRPr="006D46D1" w:rsidRDefault="003A42D4">
            <w:pPr>
              <w:rPr>
                <w:sz w:val="18"/>
                <w:szCs w:val="18"/>
              </w:rPr>
            </w:pPr>
            <w:r w:rsidRPr="006D46D1">
              <w:rPr>
                <w:sz w:val="18"/>
                <w:szCs w:val="18"/>
              </w:rPr>
              <w:t>SEB Eiropas plāns</w:t>
            </w:r>
          </w:p>
        </w:tc>
        <w:tc>
          <w:tcPr>
            <w:tcW w:w="1581" w:type="dxa"/>
            <w:tcBorders>
              <w:top w:val="nil"/>
              <w:left w:val="nil"/>
              <w:bottom w:val="single" w:sz="4" w:space="0" w:color="auto"/>
              <w:right w:val="single" w:sz="4" w:space="0" w:color="auto"/>
            </w:tcBorders>
            <w:vAlign w:val="bottom"/>
          </w:tcPr>
          <w:p w14:paraId="4ABAEFAD" w14:textId="77777777" w:rsidR="003A42D4" w:rsidRPr="006D46D1" w:rsidRDefault="003A42D4" w:rsidP="00647A7A">
            <w:pPr>
              <w:jc w:val="right"/>
              <w:rPr>
                <w:b/>
                <w:bCs/>
                <w:sz w:val="18"/>
                <w:szCs w:val="18"/>
              </w:rPr>
            </w:pPr>
            <w:r w:rsidRPr="006D46D1">
              <w:rPr>
                <w:b/>
                <w:bCs/>
                <w:sz w:val="18"/>
                <w:szCs w:val="18"/>
              </w:rPr>
              <w:t>66 575 683</w:t>
            </w:r>
          </w:p>
        </w:tc>
        <w:tc>
          <w:tcPr>
            <w:tcW w:w="1567" w:type="dxa"/>
            <w:tcBorders>
              <w:top w:val="nil"/>
              <w:left w:val="nil"/>
              <w:bottom w:val="single" w:sz="4" w:space="0" w:color="auto"/>
              <w:right w:val="single" w:sz="4" w:space="0" w:color="auto"/>
            </w:tcBorders>
            <w:vAlign w:val="bottom"/>
          </w:tcPr>
          <w:p w14:paraId="4ABAEFAE" w14:textId="77777777" w:rsidR="003A42D4" w:rsidRDefault="003A42D4">
            <w:pPr>
              <w:jc w:val="right"/>
              <w:rPr>
                <w:sz w:val="18"/>
                <w:szCs w:val="18"/>
              </w:rPr>
            </w:pPr>
            <w:r>
              <w:rPr>
                <w:sz w:val="18"/>
                <w:szCs w:val="18"/>
              </w:rPr>
              <w:t>5 297 069</w:t>
            </w:r>
          </w:p>
        </w:tc>
        <w:tc>
          <w:tcPr>
            <w:tcW w:w="1750" w:type="dxa"/>
            <w:tcBorders>
              <w:top w:val="nil"/>
              <w:left w:val="nil"/>
              <w:bottom w:val="single" w:sz="4" w:space="0" w:color="auto"/>
              <w:right w:val="single" w:sz="4" w:space="0" w:color="auto"/>
            </w:tcBorders>
            <w:vAlign w:val="bottom"/>
          </w:tcPr>
          <w:p w14:paraId="4ABAEFAF" w14:textId="77777777" w:rsidR="003A42D4" w:rsidRDefault="003A42D4">
            <w:pPr>
              <w:jc w:val="right"/>
              <w:rPr>
                <w:sz w:val="18"/>
                <w:szCs w:val="18"/>
              </w:rPr>
            </w:pPr>
            <w:r>
              <w:rPr>
                <w:sz w:val="18"/>
                <w:szCs w:val="18"/>
              </w:rPr>
              <w:t>424 488</w:t>
            </w:r>
          </w:p>
        </w:tc>
        <w:tc>
          <w:tcPr>
            <w:tcW w:w="1622" w:type="dxa"/>
            <w:tcBorders>
              <w:top w:val="nil"/>
              <w:left w:val="nil"/>
              <w:bottom w:val="single" w:sz="4" w:space="0" w:color="auto"/>
              <w:right w:val="single" w:sz="4" w:space="0" w:color="auto"/>
            </w:tcBorders>
            <w:vAlign w:val="bottom"/>
          </w:tcPr>
          <w:p w14:paraId="4ABAEFB0" w14:textId="77777777" w:rsidR="003A42D4" w:rsidRDefault="003A42D4">
            <w:pPr>
              <w:jc w:val="right"/>
              <w:rPr>
                <w:sz w:val="18"/>
                <w:szCs w:val="18"/>
              </w:rPr>
            </w:pPr>
            <w:r>
              <w:rPr>
                <w:sz w:val="18"/>
                <w:szCs w:val="18"/>
              </w:rPr>
              <w:t>(807 075)</w:t>
            </w:r>
          </w:p>
        </w:tc>
        <w:tc>
          <w:tcPr>
            <w:tcW w:w="1485" w:type="dxa"/>
            <w:tcBorders>
              <w:top w:val="nil"/>
              <w:left w:val="nil"/>
              <w:bottom w:val="single" w:sz="4" w:space="0" w:color="auto"/>
              <w:right w:val="single" w:sz="4" w:space="0" w:color="auto"/>
            </w:tcBorders>
            <w:vAlign w:val="bottom"/>
          </w:tcPr>
          <w:p w14:paraId="4ABAEFB1" w14:textId="77777777" w:rsidR="003A42D4" w:rsidRDefault="003A42D4">
            <w:pPr>
              <w:jc w:val="right"/>
              <w:rPr>
                <w:sz w:val="18"/>
                <w:szCs w:val="18"/>
              </w:rPr>
            </w:pPr>
            <w:r>
              <w:rPr>
                <w:sz w:val="18"/>
                <w:szCs w:val="18"/>
              </w:rPr>
              <w:t>(75 583 858)</w:t>
            </w:r>
          </w:p>
        </w:tc>
        <w:tc>
          <w:tcPr>
            <w:tcW w:w="1372" w:type="dxa"/>
            <w:tcBorders>
              <w:top w:val="nil"/>
              <w:left w:val="nil"/>
              <w:bottom w:val="single" w:sz="4" w:space="0" w:color="auto"/>
              <w:right w:val="single" w:sz="4" w:space="0" w:color="auto"/>
            </w:tcBorders>
            <w:vAlign w:val="bottom"/>
          </w:tcPr>
          <w:p w14:paraId="4ABAEFB2" w14:textId="77777777" w:rsidR="003A42D4" w:rsidRDefault="003A42D4">
            <w:pPr>
              <w:jc w:val="right"/>
              <w:rPr>
                <w:sz w:val="18"/>
                <w:szCs w:val="18"/>
              </w:rPr>
            </w:pPr>
            <w:r>
              <w:rPr>
                <w:sz w:val="18"/>
                <w:szCs w:val="18"/>
              </w:rPr>
              <w:t>4 093 693</w:t>
            </w:r>
          </w:p>
        </w:tc>
        <w:tc>
          <w:tcPr>
            <w:tcW w:w="1537" w:type="dxa"/>
            <w:tcBorders>
              <w:top w:val="nil"/>
              <w:left w:val="nil"/>
              <w:bottom w:val="single" w:sz="4" w:space="0" w:color="auto"/>
              <w:right w:val="single" w:sz="4" w:space="0" w:color="auto"/>
            </w:tcBorders>
            <w:vAlign w:val="bottom"/>
          </w:tcPr>
          <w:p w14:paraId="4ABAEFB3" w14:textId="77777777" w:rsidR="003A42D4" w:rsidRDefault="003A42D4">
            <w:pPr>
              <w:jc w:val="right"/>
              <w:rPr>
                <w:b/>
                <w:bCs/>
                <w:sz w:val="18"/>
                <w:szCs w:val="18"/>
              </w:rPr>
            </w:pPr>
            <w:r>
              <w:rPr>
                <w:b/>
                <w:bCs/>
                <w:sz w:val="18"/>
                <w:szCs w:val="18"/>
              </w:rPr>
              <w:t>-</w:t>
            </w:r>
          </w:p>
        </w:tc>
      </w:tr>
      <w:tr w:rsidR="003A42D4" w:rsidRPr="009930DD" w14:paraId="4ABAEFBD" w14:textId="77777777">
        <w:trPr>
          <w:trHeight w:val="131"/>
        </w:trPr>
        <w:tc>
          <w:tcPr>
            <w:tcW w:w="3261" w:type="dxa"/>
            <w:tcBorders>
              <w:top w:val="nil"/>
              <w:left w:val="single" w:sz="4" w:space="0" w:color="auto"/>
              <w:bottom w:val="single" w:sz="4" w:space="0" w:color="auto"/>
              <w:right w:val="single" w:sz="4" w:space="0" w:color="auto"/>
            </w:tcBorders>
          </w:tcPr>
          <w:p w14:paraId="4ABAEFB5" w14:textId="77777777" w:rsidR="003A42D4" w:rsidRPr="006D46D1" w:rsidRDefault="003A42D4" w:rsidP="00B332AD">
            <w:pPr>
              <w:rPr>
                <w:sz w:val="18"/>
                <w:szCs w:val="18"/>
              </w:rPr>
            </w:pPr>
            <w:r w:rsidRPr="006D46D1">
              <w:rPr>
                <w:sz w:val="18"/>
                <w:szCs w:val="18"/>
              </w:rPr>
              <w:t>SEB sabalansētais plāns</w:t>
            </w:r>
          </w:p>
        </w:tc>
        <w:tc>
          <w:tcPr>
            <w:tcW w:w="1581" w:type="dxa"/>
            <w:tcBorders>
              <w:top w:val="nil"/>
              <w:left w:val="nil"/>
              <w:bottom w:val="single" w:sz="4" w:space="0" w:color="auto"/>
              <w:right w:val="single" w:sz="4" w:space="0" w:color="auto"/>
            </w:tcBorders>
            <w:vAlign w:val="bottom"/>
          </w:tcPr>
          <w:p w14:paraId="4ABAEFB6" w14:textId="77777777" w:rsidR="003A42D4" w:rsidRPr="006D46D1" w:rsidRDefault="003A42D4" w:rsidP="00647A7A">
            <w:pPr>
              <w:jc w:val="right"/>
              <w:rPr>
                <w:b/>
                <w:bCs/>
                <w:sz w:val="18"/>
                <w:szCs w:val="18"/>
              </w:rPr>
            </w:pPr>
            <w:r w:rsidRPr="006D46D1">
              <w:rPr>
                <w:b/>
                <w:bCs/>
                <w:sz w:val="18"/>
                <w:szCs w:val="18"/>
              </w:rPr>
              <w:t>286 715 336</w:t>
            </w:r>
          </w:p>
        </w:tc>
        <w:tc>
          <w:tcPr>
            <w:tcW w:w="1567" w:type="dxa"/>
            <w:tcBorders>
              <w:top w:val="nil"/>
              <w:left w:val="nil"/>
              <w:bottom w:val="single" w:sz="4" w:space="0" w:color="auto"/>
              <w:right w:val="single" w:sz="4" w:space="0" w:color="auto"/>
            </w:tcBorders>
            <w:vAlign w:val="bottom"/>
          </w:tcPr>
          <w:p w14:paraId="4ABAEFB7" w14:textId="77777777" w:rsidR="003A42D4" w:rsidRDefault="003A42D4">
            <w:pPr>
              <w:jc w:val="right"/>
              <w:rPr>
                <w:sz w:val="18"/>
                <w:szCs w:val="18"/>
              </w:rPr>
            </w:pPr>
            <w:r>
              <w:rPr>
                <w:sz w:val="18"/>
                <w:szCs w:val="18"/>
              </w:rPr>
              <w:t>30 273 937</w:t>
            </w:r>
          </w:p>
        </w:tc>
        <w:tc>
          <w:tcPr>
            <w:tcW w:w="1750" w:type="dxa"/>
            <w:tcBorders>
              <w:top w:val="nil"/>
              <w:left w:val="nil"/>
              <w:bottom w:val="single" w:sz="4" w:space="0" w:color="auto"/>
              <w:right w:val="single" w:sz="4" w:space="0" w:color="auto"/>
            </w:tcBorders>
            <w:vAlign w:val="bottom"/>
          </w:tcPr>
          <w:p w14:paraId="4ABAEFB8" w14:textId="77777777" w:rsidR="003A42D4" w:rsidRDefault="003A42D4">
            <w:pPr>
              <w:jc w:val="right"/>
              <w:rPr>
                <w:sz w:val="18"/>
                <w:szCs w:val="18"/>
              </w:rPr>
            </w:pPr>
            <w:r>
              <w:rPr>
                <w:sz w:val="18"/>
                <w:szCs w:val="18"/>
              </w:rPr>
              <w:t>23 719 269</w:t>
            </w:r>
          </w:p>
        </w:tc>
        <w:tc>
          <w:tcPr>
            <w:tcW w:w="1622" w:type="dxa"/>
            <w:tcBorders>
              <w:top w:val="nil"/>
              <w:left w:val="nil"/>
              <w:bottom w:val="single" w:sz="4" w:space="0" w:color="auto"/>
              <w:right w:val="single" w:sz="4" w:space="0" w:color="auto"/>
            </w:tcBorders>
            <w:vAlign w:val="bottom"/>
          </w:tcPr>
          <w:p w14:paraId="4ABAEFB9" w14:textId="77777777" w:rsidR="003A42D4" w:rsidRDefault="003A42D4">
            <w:pPr>
              <w:jc w:val="right"/>
              <w:rPr>
                <w:sz w:val="18"/>
                <w:szCs w:val="18"/>
              </w:rPr>
            </w:pPr>
            <w:r>
              <w:rPr>
                <w:sz w:val="18"/>
                <w:szCs w:val="18"/>
              </w:rPr>
              <w:t>(10 374 574)</w:t>
            </w:r>
          </w:p>
        </w:tc>
        <w:tc>
          <w:tcPr>
            <w:tcW w:w="1485" w:type="dxa"/>
            <w:tcBorders>
              <w:top w:val="nil"/>
              <w:left w:val="nil"/>
              <w:bottom w:val="single" w:sz="4" w:space="0" w:color="auto"/>
              <w:right w:val="single" w:sz="4" w:space="0" w:color="auto"/>
            </w:tcBorders>
            <w:vAlign w:val="bottom"/>
          </w:tcPr>
          <w:p w14:paraId="4ABAEFBA" w14:textId="77777777" w:rsidR="003A42D4" w:rsidRDefault="003A42D4">
            <w:pPr>
              <w:jc w:val="right"/>
              <w:rPr>
                <w:sz w:val="18"/>
                <w:szCs w:val="18"/>
              </w:rPr>
            </w:pPr>
            <w:r>
              <w:rPr>
                <w:sz w:val="18"/>
                <w:szCs w:val="18"/>
              </w:rPr>
              <w:t>(26 664 940)</w:t>
            </w:r>
          </w:p>
        </w:tc>
        <w:tc>
          <w:tcPr>
            <w:tcW w:w="1372" w:type="dxa"/>
            <w:tcBorders>
              <w:top w:val="nil"/>
              <w:left w:val="nil"/>
              <w:bottom w:val="single" w:sz="4" w:space="0" w:color="auto"/>
              <w:right w:val="single" w:sz="4" w:space="0" w:color="auto"/>
            </w:tcBorders>
            <w:vAlign w:val="bottom"/>
          </w:tcPr>
          <w:p w14:paraId="4ABAEFBB" w14:textId="77777777" w:rsidR="003A42D4" w:rsidRDefault="003A42D4">
            <w:pPr>
              <w:jc w:val="right"/>
              <w:rPr>
                <w:sz w:val="18"/>
                <w:szCs w:val="18"/>
              </w:rPr>
            </w:pPr>
            <w:r>
              <w:rPr>
                <w:sz w:val="18"/>
                <w:szCs w:val="18"/>
              </w:rPr>
              <w:t>13 956 768</w:t>
            </w:r>
          </w:p>
        </w:tc>
        <w:tc>
          <w:tcPr>
            <w:tcW w:w="1537" w:type="dxa"/>
            <w:tcBorders>
              <w:top w:val="nil"/>
              <w:left w:val="nil"/>
              <w:bottom w:val="single" w:sz="4" w:space="0" w:color="auto"/>
              <w:right w:val="single" w:sz="4" w:space="0" w:color="auto"/>
            </w:tcBorders>
            <w:vAlign w:val="bottom"/>
          </w:tcPr>
          <w:p w14:paraId="4ABAEFBC" w14:textId="77777777" w:rsidR="003A42D4" w:rsidRDefault="003A42D4">
            <w:pPr>
              <w:jc w:val="right"/>
              <w:rPr>
                <w:b/>
                <w:bCs/>
                <w:sz w:val="18"/>
                <w:szCs w:val="18"/>
              </w:rPr>
            </w:pPr>
            <w:r>
              <w:rPr>
                <w:b/>
                <w:bCs/>
                <w:sz w:val="18"/>
                <w:szCs w:val="18"/>
              </w:rPr>
              <w:t>317 625 796</w:t>
            </w:r>
          </w:p>
        </w:tc>
      </w:tr>
      <w:tr w:rsidR="003A42D4" w:rsidRPr="009930DD" w14:paraId="4ABAEFC6" w14:textId="77777777">
        <w:trPr>
          <w:trHeight w:val="131"/>
        </w:trPr>
        <w:tc>
          <w:tcPr>
            <w:tcW w:w="3261" w:type="dxa"/>
            <w:tcBorders>
              <w:top w:val="nil"/>
              <w:left w:val="single" w:sz="4" w:space="0" w:color="auto"/>
              <w:bottom w:val="single" w:sz="4" w:space="0" w:color="auto"/>
              <w:right w:val="single" w:sz="4" w:space="0" w:color="auto"/>
            </w:tcBorders>
          </w:tcPr>
          <w:p w14:paraId="4ABAEFBE" w14:textId="77777777" w:rsidR="003A42D4" w:rsidRPr="006D46D1" w:rsidRDefault="003A42D4" w:rsidP="00B332AD">
            <w:pPr>
              <w:rPr>
                <w:sz w:val="18"/>
                <w:szCs w:val="18"/>
              </w:rPr>
            </w:pPr>
            <w:r w:rsidRPr="006D46D1">
              <w:rPr>
                <w:sz w:val="18"/>
                <w:szCs w:val="18"/>
              </w:rPr>
              <w:t>SEB konservatīvais plāns</w:t>
            </w:r>
          </w:p>
        </w:tc>
        <w:tc>
          <w:tcPr>
            <w:tcW w:w="1581" w:type="dxa"/>
            <w:tcBorders>
              <w:top w:val="nil"/>
              <w:left w:val="nil"/>
              <w:bottom w:val="single" w:sz="4" w:space="0" w:color="auto"/>
              <w:right w:val="single" w:sz="4" w:space="0" w:color="auto"/>
            </w:tcBorders>
            <w:vAlign w:val="bottom"/>
          </w:tcPr>
          <w:p w14:paraId="4ABAEFBF" w14:textId="77777777" w:rsidR="003A42D4" w:rsidRPr="006D46D1" w:rsidRDefault="003A42D4" w:rsidP="00647A7A">
            <w:pPr>
              <w:jc w:val="right"/>
              <w:rPr>
                <w:b/>
                <w:bCs/>
                <w:sz w:val="18"/>
                <w:szCs w:val="18"/>
              </w:rPr>
            </w:pPr>
            <w:r w:rsidRPr="006D46D1">
              <w:rPr>
                <w:b/>
                <w:bCs/>
                <w:sz w:val="18"/>
                <w:szCs w:val="18"/>
              </w:rPr>
              <w:t>97 011 407</w:t>
            </w:r>
          </w:p>
        </w:tc>
        <w:tc>
          <w:tcPr>
            <w:tcW w:w="1567" w:type="dxa"/>
            <w:tcBorders>
              <w:top w:val="nil"/>
              <w:left w:val="nil"/>
              <w:bottom w:val="single" w:sz="4" w:space="0" w:color="auto"/>
              <w:right w:val="single" w:sz="4" w:space="0" w:color="auto"/>
            </w:tcBorders>
            <w:vAlign w:val="bottom"/>
          </w:tcPr>
          <w:p w14:paraId="4ABAEFC0" w14:textId="77777777" w:rsidR="003A42D4" w:rsidRDefault="003A42D4">
            <w:pPr>
              <w:jc w:val="right"/>
              <w:rPr>
                <w:sz w:val="18"/>
                <w:szCs w:val="18"/>
              </w:rPr>
            </w:pPr>
            <w:r>
              <w:rPr>
                <w:sz w:val="18"/>
                <w:szCs w:val="18"/>
              </w:rPr>
              <w:t>14 529 240</w:t>
            </w:r>
          </w:p>
        </w:tc>
        <w:tc>
          <w:tcPr>
            <w:tcW w:w="1750" w:type="dxa"/>
            <w:tcBorders>
              <w:top w:val="nil"/>
              <w:left w:val="nil"/>
              <w:bottom w:val="single" w:sz="4" w:space="0" w:color="auto"/>
              <w:right w:val="single" w:sz="4" w:space="0" w:color="auto"/>
            </w:tcBorders>
            <w:vAlign w:val="bottom"/>
          </w:tcPr>
          <w:p w14:paraId="4ABAEFC1" w14:textId="77777777" w:rsidR="003A42D4" w:rsidRDefault="003A42D4">
            <w:pPr>
              <w:jc w:val="right"/>
              <w:rPr>
                <w:sz w:val="18"/>
                <w:szCs w:val="18"/>
              </w:rPr>
            </w:pPr>
            <w:r>
              <w:rPr>
                <w:sz w:val="18"/>
                <w:szCs w:val="18"/>
              </w:rPr>
              <w:t>126 851 094</w:t>
            </w:r>
          </w:p>
        </w:tc>
        <w:tc>
          <w:tcPr>
            <w:tcW w:w="1622" w:type="dxa"/>
            <w:tcBorders>
              <w:top w:val="nil"/>
              <w:left w:val="nil"/>
              <w:bottom w:val="single" w:sz="4" w:space="0" w:color="auto"/>
              <w:right w:val="single" w:sz="4" w:space="0" w:color="auto"/>
            </w:tcBorders>
            <w:vAlign w:val="bottom"/>
          </w:tcPr>
          <w:p w14:paraId="4ABAEFC2" w14:textId="77777777" w:rsidR="003A42D4" w:rsidRDefault="003A42D4">
            <w:pPr>
              <w:jc w:val="right"/>
              <w:rPr>
                <w:sz w:val="18"/>
                <w:szCs w:val="18"/>
              </w:rPr>
            </w:pPr>
            <w:r>
              <w:rPr>
                <w:sz w:val="18"/>
                <w:szCs w:val="18"/>
              </w:rPr>
              <w:t>(12 905 626)</w:t>
            </w:r>
          </w:p>
        </w:tc>
        <w:tc>
          <w:tcPr>
            <w:tcW w:w="1485" w:type="dxa"/>
            <w:tcBorders>
              <w:top w:val="nil"/>
              <w:left w:val="nil"/>
              <w:bottom w:val="single" w:sz="4" w:space="0" w:color="auto"/>
              <w:right w:val="single" w:sz="4" w:space="0" w:color="auto"/>
            </w:tcBorders>
            <w:vAlign w:val="bottom"/>
          </w:tcPr>
          <w:p w14:paraId="4ABAEFC3" w14:textId="77777777" w:rsidR="003A42D4" w:rsidRDefault="003A42D4">
            <w:pPr>
              <w:jc w:val="right"/>
              <w:rPr>
                <w:sz w:val="18"/>
                <w:szCs w:val="18"/>
              </w:rPr>
            </w:pPr>
            <w:r>
              <w:rPr>
                <w:sz w:val="18"/>
                <w:szCs w:val="18"/>
              </w:rPr>
              <w:t>(9 417 663)</w:t>
            </w:r>
          </w:p>
        </w:tc>
        <w:tc>
          <w:tcPr>
            <w:tcW w:w="1372" w:type="dxa"/>
            <w:tcBorders>
              <w:top w:val="nil"/>
              <w:left w:val="nil"/>
              <w:bottom w:val="single" w:sz="4" w:space="0" w:color="auto"/>
              <w:right w:val="single" w:sz="4" w:space="0" w:color="auto"/>
            </w:tcBorders>
            <w:vAlign w:val="bottom"/>
          </w:tcPr>
          <w:p w14:paraId="4ABAEFC4" w14:textId="77777777" w:rsidR="003A42D4" w:rsidRDefault="003A42D4">
            <w:pPr>
              <w:jc w:val="right"/>
              <w:rPr>
                <w:sz w:val="18"/>
                <w:szCs w:val="18"/>
              </w:rPr>
            </w:pPr>
            <w:r>
              <w:rPr>
                <w:sz w:val="18"/>
                <w:szCs w:val="18"/>
              </w:rPr>
              <w:t>(1 986 935)</w:t>
            </w:r>
          </w:p>
        </w:tc>
        <w:tc>
          <w:tcPr>
            <w:tcW w:w="1537" w:type="dxa"/>
            <w:tcBorders>
              <w:top w:val="nil"/>
              <w:left w:val="nil"/>
              <w:bottom w:val="single" w:sz="4" w:space="0" w:color="auto"/>
              <w:right w:val="single" w:sz="4" w:space="0" w:color="auto"/>
            </w:tcBorders>
            <w:vAlign w:val="bottom"/>
          </w:tcPr>
          <w:p w14:paraId="4ABAEFC5" w14:textId="77777777" w:rsidR="003A42D4" w:rsidRDefault="003A42D4">
            <w:pPr>
              <w:jc w:val="right"/>
              <w:rPr>
                <w:b/>
                <w:bCs/>
                <w:sz w:val="18"/>
                <w:szCs w:val="18"/>
              </w:rPr>
            </w:pPr>
            <w:r>
              <w:rPr>
                <w:b/>
                <w:bCs/>
                <w:sz w:val="18"/>
                <w:szCs w:val="18"/>
              </w:rPr>
              <w:t>214 081 517</w:t>
            </w:r>
          </w:p>
        </w:tc>
      </w:tr>
      <w:tr w:rsidR="003A42D4" w:rsidRPr="009930DD" w14:paraId="4ABAEFCF" w14:textId="77777777">
        <w:trPr>
          <w:trHeight w:val="131"/>
        </w:trPr>
        <w:tc>
          <w:tcPr>
            <w:tcW w:w="3261" w:type="dxa"/>
            <w:tcBorders>
              <w:top w:val="nil"/>
              <w:left w:val="single" w:sz="4" w:space="0" w:color="auto"/>
              <w:bottom w:val="single" w:sz="4" w:space="0" w:color="auto"/>
              <w:right w:val="single" w:sz="4" w:space="0" w:color="auto"/>
            </w:tcBorders>
          </w:tcPr>
          <w:p w14:paraId="4ABAEFC7" w14:textId="77777777" w:rsidR="003A42D4" w:rsidRPr="006D46D1" w:rsidRDefault="003A42D4" w:rsidP="00AE3743">
            <w:pPr>
              <w:rPr>
                <w:sz w:val="18"/>
                <w:szCs w:val="18"/>
              </w:rPr>
            </w:pPr>
            <w:r w:rsidRPr="006D46D1">
              <w:rPr>
                <w:sz w:val="18"/>
                <w:szCs w:val="18"/>
              </w:rPr>
              <w:t>SEB dinamiskais plāns</w:t>
            </w:r>
          </w:p>
        </w:tc>
        <w:tc>
          <w:tcPr>
            <w:tcW w:w="1581" w:type="dxa"/>
            <w:tcBorders>
              <w:top w:val="nil"/>
              <w:left w:val="nil"/>
              <w:bottom w:val="single" w:sz="4" w:space="0" w:color="auto"/>
              <w:right w:val="single" w:sz="4" w:space="0" w:color="auto"/>
            </w:tcBorders>
            <w:vAlign w:val="bottom"/>
          </w:tcPr>
          <w:p w14:paraId="4ABAEFC8" w14:textId="77777777" w:rsidR="003A42D4" w:rsidRPr="006D46D1" w:rsidRDefault="003A42D4" w:rsidP="00647A7A">
            <w:pPr>
              <w:jc w:val="right"/>
              <w:rPr>
                <w:b/>
                <w:bCs/>
                <w:sz w:val="18"/>
                <w:szCs w:val="18"/>
              </w:rPr>
            </w:pPr>
            <w:r w:rsidRPr="006D46D1">
              <w:rPr>
                <w:b/>
                <w:bCs/>
                <w:sz w:val="18"/>
                <w:szCs w:val="18"/>
              </w:rPr>
              <w:t>75 152 761</w:t>
            </w:r>
          </w:p>
        </w:tc>
        <w:tc>
          <w:tcPr>
            <w:tcW w:w="1567" w:type="dxa"/>
            <w:tcBorders>
              <w:top w:val="nil"/>
              <w:left w:val="nil"/>
              <w:bottom w:val="single" w:sz="4" w:space="0" w:color="auto"/>
              <w:right w:val="single" w:sz="4" w:space="0" w:color="auto"/>
            </w:tcBorders>
            <w:vAlign w:val="bottom"/>
          </w:tcPr>
          <w:p w14:paraId="4ABAEFC9" w14:textId="77777777" w:rsidR="003A42D4" w:rsidRDefault="003A42D4">
            <w:pPr>
              <w:jc w:val="right"/>
              <w:rPr>
                <w:sz w:val="18"/>
                <w:szCs w:val="18"/>
              </w:rPr>
            </w:pPr>
            <w:r>
              <w:rPr>
                <w:sz w:val="18"/>
                <w:szCs w:val="18"/>
              </w:rPr>
              <w:t>14 468 216</w:t>
            </w:r>
          </w:p>
        </w:tc>
        <w:tc>
          <w:tcPr>
            <w:tcW w:w="1750" w:type="dxa"/>
            <w:tcBorders>
              <w:top w:val="nil"/>
              <w:left w:val="nil"/>
              <w:bottom w:val="single" w:sz="4" w:space="0" w:color="auto"/>
              <w:right w:val="single" w:sz="4" w:space="0" w:color="auto"/>
            </w:tcBorders>
            <w:vAlign w:val="bottom"/>
          </w:tcPr>
          <w:p w14:paraId="4ABAEFCA" w14:textId="77777777" w:rsidR="003A42D4" w:rsidRDefault="003A42D4">
            <w:pPr>
              <w:jc w:val="right"/>
              <w:rPr>
                <w:sz w:val="18"/>
                <w:szCs w:val="18"/>
              </w:rPr>
            </w:pPr>
            <w:r>
              <w:rPr>
                <w:sz w:val="18"/>
                <w:szCs w:val="18"/>
              </w:rPr>
              <w:t>22 217 276</w:t>
            </w:r>
          </w:p>
        </w:tc>
        <w:tc>
          <w:tcPr>
            <w:tcW w:w="1622" w:type="dxa"/>
            <w:tcBorders>
              <w:top w:val="nil"/>
              <w:left w:val="nil"/>
              <w:bottom w:val="single" w:sz="4" w:space="0" w:color="auto"/>
              <w:right w:val="single" w:sz="4" w:space="0" w:color="auto"/>
            </w:tcBorders>
            <w:vAlign w:val="bottom"/>
          </w:tcPr>
          <w:p w14:paraId="4ABAEFCB" w14:textId="77777777" w:rsidR="003A42D4" w:rsidRDefault="003A42D4">
            <w:pPr>
              <w:jc w:val="right"/>
              <w:rPr>
                <w:sz w:val="18"/>
                <w:szCs w:val="18"/>
              </w:rPr>
            </w:pPr>
            <w:r>
              <w:rPr>
                <w:sz w:val="18"/>
                <w:szCs w:val="18"/>
              </w:rPr>
              <w:t>(227 434)</w:t>
            </w:r>
          </w:p>
        </w:tc>
        <w:tc>
          <w:tcPr>
            <w:tcW w:w="1485" w:type="dxa"/>
            <w:tcBorders>
              <w:top w:val="nil"/>
              <w:left w:val="nil"/>
              <w:bottom w:val="single" w:sz="4" w:space="0" w:color="auto"/>
              <w:right w:val="single" w:sz="4" w:space="0" w:color="auto"/>
            </w:tcBorders>
            <w:vAlign w:val="bottom"/>
          </w:tcPr>
          <w:p w14:paraId="4ABAEFCC" w14:textId="77777777" w:rsidR="003A42D4" w:rsidRDefault="003A42D4">
            <w:pPr>
              <w:jc w:val="right"/>
              <w:rPr>
                <w:sz w:val="18"/>
                <w:szCs w:val="18"/>
              </w:rPr>
            </w:pPr>
            <w:r>
              <w:rPr>
                <w:sz w:val="18"/>
                <w:szCs w:val="18"/>
              </w:rPr>
              <w:t>(10 265 288)</w:t>
            </w:r>
          </w:p>
        </w:tc>
        <w:tc>
          <w:tcPr>
            <w:tcW w:w="1372" w:type="dxa"/>
            <w:tcBorders>
              <w:top w:val="nil"/>
              <w:left w:val="nil"/>
              <w:bottom w:val="single" w:sz="4" w:space="0" w:color="auto"/>
              <w:right w:val="single" w:sz="4" w:space="0" w:color="auto"/>
            </w:tcBorders>
            <w:vAlign w:val="bottom"/>
          </w:tcPr>
          <w:p w14:paraId="4ABAEFCD" w14:textId="77777777" w:rsidR="003A42D4" w:rsidRDefault="003A42D4">
            <w:pPr>
              <w:jc w:val="right"/>
              <w:rPr>
                <w:sz w:val="18"/>
                <w:szCs w:val="18"/>
              </w:rPr>
            </w:pPr>
            <w:r>
              <w:rPr>
                <w:sz w:val="18"/>
                <w:szCs w:val="18"/>
              </w:rPr>
              <w:t>17 344 718</w:t>
            </w:r>
          </w:p>
        </w:tc>
        <w:tc>
          <w:tcPr>
            <w:tcW w:w="1537" w:type="dxa"/>
            <w:tcBorders>
              <w:top w:val="nil"/>
              <w:left w:val="nil"/>
              <w:bottom w:val="single" w:sz="4" w:space="0" w:color="auto"/>
              <w:right w:val="single" w:sz="4" w:space="0" w:color="auto"/>
            </w:tcBorders>
            <w:vAlign w:val="bottom"/>
          </w:tcPr>
          <w:p w14:paraId="4ABAEFCE" w14:textId="77777777" w:rsidR="003A42D4" w:rsidRDefault="003A42D4">
            <w:pPr>
              <w:jc w:val="right"/>
              <w:rPr>
                <w:b/>
                <w:bCs/>
                <w:sz w:val="18"/>
                <w:szCs w:val="18"/>
              </w:rPr>
            </w:pPr>
            <w:r>
              <w:rPr>
                <w:b/>
                <w:bCs/>
                <w:sz w:val="18"/>
                <w:szCs w:val="18"/>
              </w:rPr>
              <w:t>118 690 249</w:t>
            </w:r>
          </w:p>
        </w:tc>
      </w:tr>
      <w:tr w:rsidR="003A42D4" w:rsidRPr="009930DD" w14:paraId="4ABAEFD8" w14:textId="77777777">
        <w:trPr>
          <w:trHeight w:val="164"/>
        </w:trPr>
        <w:tc>
          <w:tcPr>
            <w:tcW w:w="3261" w:type="dxa"/>
            <w:tcBorders>
              <w:top w:val="nil"/>
              <w:left w:val="single" w:sz="4" w:space="0" w:color="auto"/>
              <w:bottom w:val="single" w:sz="4" w:space="0" w:color="auto"/>
              <w:right w:val="single" w:sz="4" w:space="0" w:color="auto"/>
            </w:tcBorders>
          </w:tcPr>
          <w:p w14:paraId="4ABAEFD0" w14:textId="77777777" w:rsidR="003A42D4" w:rsidRPr="006D46D1" w:rsidRDefault="003A42D4" w:rsidP="00AE3743">
            <w:pPr>
              <w:rPr>
                <w:sz w:val="18"/>
                <w:szCs w:val="18"/>
              </w:rPr>
            </w:pPr>
            <w:r w:rsidRPr="006D46D1">
              <w:rPr>
                <w:sz w:val="18"/>
                <w:szCs w:val="18"/>
              </w:rPr>
              <w:t>SEB indeksu plāns</w:t>
            </w:r>
          </w:p>
        </w:tc>
        <w:tc>
          <w:tcPr>
            <w:tcW w:w="1581" w:type="dxa"/>
            <w:tcBorders>
              <w:top w:val="nil"/>
              <w:left w:val="nil"/>
              <w:bottom w:val="single" w:sz="4" w:space="0" w:color="auto"/>
              <w:right w:val="single" w:sz="4" w:space="0" w:color="auto"/>
            </w:tcBorders>
            <w:vAlign w:val="bottom"/>
          </w:tcPr>
          <w:p w14:paraId="4ABAEFD1" w14:textId="77777777" w:rsidR="003A42D4" w:rsidRPr="006D46D1" w:rsidRDefault="003A42D4" w:rsidP="00647A7A">
            <w:pPr>
              <w:jc w:val="right"/>
              <w:rPr>
                <w:b/>
                <w:bCs/>
                <w:sz w:val="18"/>
                <w:szCs w:val="18"/>
              </w:rPr>
            </w:pPr>
            <w:r w:rsidRPr="006D46D1">
              <w:rPr>
                <w:b/>
                <w:bCs/>
                <w:sz w:val="18"/>
                <w:szCs w:val="18"/>
              </w:rPr>
              <w:t>17 312 735</w:t>
            </w:r>
          </w:p>
        </w:tc>
        <w:tc>
          <w:tcPr>
            <w:tcW w:w="1567" w:type="dxa"/>
            <w:tcBorders>
              <w:top w:val="nil"/>
              <w:left w:val="nil"/>
              <w:bottom w:val="single" w:sz="4" w:space="0" w:color="auto"/>
              <w:right w:val="single" w:sz="4" w:space="0" w:color="auto"/>
            </w:tcBorders>
            <w:vAlign w:val="bottom"/>
          </w:tcPr>
          <w:p w14:paraId="4ABAEFD2" w14:textId="77777777" w:rsidR="003A42D4" w:rsidRDefault="003A42D4">
            <w:pPr>
              <w:jc w:val="right"/>
              <w:rPr>
                <w:sz w:val="18"/>
                <w:szCs w:val="18"/>
              </w:rPr>
            </w:pPr>
            <w:r>
              <w:rPr>
                <w:sz w:val="18"/>
                <w:szCs w:val="18"/>
              </w:rPr>
              <w:t>3 636 532</w:t>
            </w:r>
          </w:p>
        </w:tc>
        <w:tc>
          <w:tcPr>
            <w:tcW w:w="1750" w:type="dxa"/>
            <w:tcBorders>
              <w:top w:val="nil"/>
              <w:left w:val="nil"/>
              <w:bottom w:val="single" w:sz="4" w:space="0" w:color="auto"/>
              <w:right w:val="single" w:sz="4" w:space="0" w:color="auto"/>
            </w:tcBorders>
            <w:vAlign w:val="bottom"/>
          </w:tcPr>
          <w:p w14:paraId="4ABAEFD3" w14:textId="77777777" w:rsidR="003A42D4" w:rsidRDefault="003A42D4">
            <w:pPr>
              <w:jc w:val="right"/>
              <w:rPr>
                <w:sz w:val="18"/>
                <w:szCs w:val="18"/>
              </w:rPr>
            </w:pPr>
            <w:r>
              <w:rPr>
                <w:sz w:val="18"/>
                <w:szCs w:val="18"/>
              </w:rPr>
              <w:t>19 144 813</w:t>
            </w:r>
          </w:p>
        </w:tc>
        <w:tc>
          <w:tcPr>
            <w:tcW w:w="1622" w:type="dxa"/>
            <w:tcBorders>
              <w:top w:val="nil"/>
              <w:left w:val="nil"/>
              <w:bottom w:val="single" w:sz="4" w:space="0" w:color="auto"/>
              <w:right w:val="single" w:sz="4" w:space="0" w:color="auto"/>
            </w:tcBorders>
            <w:vAlign w:val="bottom"/>
          </w:tcPr>
          <w:p w14:paraId="4ABAEFD4" w14:textId="77777777" w:rsidR="003A42D4" w:rsidRDefault="003A42D4">
            <w:pPr>
              <w:jc w:val="right"/>
              <w:rPr>
                <w:sz w:val="18"/>
                <w:szCs w:val="18"/>
              </w:rPr>
            </w:pPr>
            <w:r>
              <w:rPr>
                <w:sz w:val="18"/>
                <w:szCs w:val="18"/>
              </w:rPr>
              <w:t>(132 037)</w:t>
            </w:r>
          </w:p>
        </w:tc>
        <w:tc>
          <w:tcPr>
            <w:tcW w:w="1485" w:type="dxa"/>
            <w:tcBorders>
              <w:top w:val="nil"/>
              <w:left w:val="nil"/>
              <w:bottom w:val="single" w:sz="4" w:space="0" w:color="auto"/>
              <w:right w:val="single" w:sz="4" w:space="0" w:color="auto"/>
            </w:tcBorders>
            <w:vAlign w:val="bottom"/>
          </w:tcPr>
          <w:p w14:paraId="4ABAEFD5" w14:textId="77777777" w:rsidR="003A42D4" w:rsidRDefault="003A42D4">
            <w:pPr>
              <w:jc w:val="right"/>
              <w:rPr>
                <w:sz w:val="18"/>
                <w:szCs w:val="18"/>
              </w:rPr>
            </w:pPr>
            <w:r>
              <w:rPr>
                <w:sz w:val="18"/>
                <w:szCs w:val="18"/>
              </w:rPr>
              <w:t>(2 738 939)</w:t>
            </w:r>
          </w:p>
        </w:tc>
        <w:tc>
          <w:tcPr>
            <w:tcW w:w="1372" w:type="dxa"/>
            <w:tcBorders>
              <w:top w:val="nil"/>
              <w:left w:val="nil"/>
              <w:bottom w:val="single" w:sz="4" w:space="0" w:color="auto"/>
              <w:right w:val="single" w:sz="4" w:space="0" w:color="auto"/>
            </w:tcBorders>
            <w:vAlign w:val="bottom"/>
          </w:tcPr>
          <w:p w14:paraId="4ABAEFD6" w14:textId="77777777" w:rsidR="003A42D4" w:rsidRDefault="003A42D4">
            <w:pPr>
              <w:jc w:val="right"/>
              <w:rPr>
                <w:sz w:val="18"/>
                <w:szCs w:val="18"/>
              </w:rPr>
            </w:pPr>
            <w:r>
              <w:rPr>
                <w:sz w:val="18"/>
                <w:szCs w:val="18"/>
              </w:rPr>
              <w:t>6 563 572</w:t>
            </w:r>
          </w:p>
        </w:tc>
        <w:tc>
          <w:tcPr>
            <w:tcW w:w="1537" w:type="dxa"/>
            <w:tcBorders>
              <w:top w:val="nil"/>
              <w:left w:val="nil"/>
              <w:bottom w:val="single" w:sz="4" w:space="0" w:color="auto"/>
              <w:right w:val="single" w:sz="4" w:space="0" w:color="auto"/>
            </w:tcBorders>
            <w:vAlign w:val="bottom"/>
          </w:tcPr>
          <w:p w14:paraId="4ABAEFD7" w14:textId="77777777" w:rsidR="003A42D4" w:rsidRDefault="003A42D4">
            <w:pPr>
              <w:jc w:val="right"/>
              <w:rPr>
                <w:b/>
                <w:bCs/>
                <w:sz w:val="18"/>
                <w:szCs w:val="18"/>
              </w:rPr>
            </w:pPr>
            <w:r>
              <w:rPr>
                <w:b/>
                <w:bCs/>
                <w:sz w:val="18"/>
                <w:szCs w:val="18"/>
              </w:rPr>
              <w:t>43 786 676</w:t>
            </w:r>
          </w:p>
        </w:tc>
      </w:tr>
      <w:tr w:rsidR="003A42D4" w:rsidRPr="009930DD" w14:paraId="4ABAEFE1" w14:textId="77777777">
        <w:trPr>
          <w:trHeight w:val="181"/>
        </w:trPr>
        <w:tc>
          <w:tcPr>
            <w:tcW w:w="3261" w:type="dxa"/>
            <w:tcBorders>
              <w:top w:val="nil"/>
              <w:left w:val="single" w:sz="4" w:space="0" w:color="auto"/>
              <w:bottom w:val="single" w:sz="4" w:space="0" w:color="auto"/>
              <w:right w:val="single" w:sz="4" w:space="0" w:color="auto"/>
            </w:tcBorders>
          </w:tcPr>
          <w:p w14:paraId="4ABAEFD9" w14:textId="77777777" w:rsidR="003A42D4" w:rsidRPr="006D46D1" w:rsidRDefault="003A42D4" w:rsidP="00FF56A1">
            <w:pPr>
              <w:ind w:right="-113"/>
              <w:rPr>
                <w:sz w:val="18"/>
                <w:szCs w:val="18"/>
              </w:rPr>
            </w:pPr>
            <w:r w:rsidRPr="006D46D1">
              <w:rPr>
                <w:sz w:val="18"/>
                <w:szCs w:val="18"/>
              </w:rPr>
              <w:t>CBL Universālais IP</w:t>
            </w:r>
          </w:p>
        </w:tc>
        <w:tc>
          <w:tcPr>
            <w:tcW w:w="1581" w:type="dxa"/>
            <w:tcBorders>
              <w:top w:val="nil"/>
              <w:left w:val="nil"/>
              <w:bottom w:val="single" w:sz="4" w:space="0" w:color="auto"/>
              <w:right w:val="single" w:sz="4" w:space="0" w:color="auto"/>
            </w:tcBorders>
            <w:vAlign w:val="bottom"/>
          </w:tcPr>
          <w:p w14:paraId="4ABAEFDA" w14:textId="77777777" w:rsidR="003A42D4" w:rsidRPr="006D46D1" w:rsidRDefault="003A42D4" w:rsidP="00647A7A">
            <w:pPr>
              <w:jc w:val="right"/>
              <w:rPr>
                <w:b/>
                <w:bCs/>
                <w:sz w:val="18"/>
                <w:szCs w:val="18"/>
              </w:rPr>
            </w:pPr>
            <w:r w:rsidRPr="006D46D1">
              <w:rPr>
                <w:b/>
                <w:bCs/>
                <w:sz w:val="18"/>
                <w:szCs w:val="18"/>
              </w:rPr>
              <w:t>169 374 176</w:t>
            </w:r>
          </w:p>
        </w:tc>
        <w:tc>
          <w:tcPr>
            <w:tcW w:w="1567" w:type="dxa"/>
            <w:tcBorders>
              <w:top w:val="nil"/>
              <w:left w:val="nil"/>
              <w:bottom w:val="single" w:sz="4" w:space="0" w:color="auto"/>
              <w:right w:val="single" w:sz="4" w:space="0" w:color="auto"/>
            </w:tcBorders>
            <w:vAlign w:val="bottom"/>
          </w:tcPr>
          <w:p w14:paraId="4ABAEFDB" w14:textId="77777777" w:rsidR="003A42D4" w:rsidRDefault="003A42D4">
            <w:pPr>
              <w:jc w:val="right"/>
              <w:rPr>
                <w:sz w:val="18"/>
                <w:szCs w:val="18"/>
              </w:rPr>
            </w:pPr>
            <w:r>
              <w:rPr>
                <w:sz w:val="18"/>
                <w:szCs w:val="18"/>
              </w:rPr>
              <w:t>19 969 457</w:t>
            </w:r>
          </w:p>
        </w:tc>
        <w:tc>
          <w:tcPr>
            <w:tcW w:w="1750" w:type="dxa"/>
            <w:tcBorders>
              <w:top w:val="nil"/>
              <w:left w:val="nil"/>
              <w:bottom w:val="single" w:sz="4" w:space="0" w:color="auto"/>
              <w:right w:val="single" w:sz="4" w:space="0" w:color="auto"/>
            </w:tcBorders>
            <w:vAlign w:val="bottom"/>
          </w:tcPr>
          <w:p w14:paraId="4ABAEFDC" w14:textId="77777777" w:rsidR="003A42D4" w:rsidRDefault="003A42D4">
            <w:pPr>
              <w:jc w:val="right"/>
              <w:rPr>
                <w:sz w:val="18"/>
                <w:szCs w:val="18"/>
              </w:rPr>
            </w:pPr>
            <w:r>
              <w:rPr>
                <w:sz w:val="18"/>
                <w:szCs w:val="18"/>
              </w:rPr>
              <w:t>73 489 092</w:t>
            </w:r>
          </w:p>
        </w:tc>
        <w:tc>
          <w:tcPr>
            <w:tcW w:w="1622" w:type="dxa"/>
            <w:tcBorders>
              <w:top w:val="nil"/>
              <w:left w:val="nil"/>
              <w:bottom w:val="single" w:sz="4" w:space="0" w:color="auto"/>
              <w:right w:val="single" w:sz="4" w:space="0" w:color="auto"/>
            </w:tcBorders>
            <w:vAlign w:val="bottom"/>
          </w:tcPr>
          <w:p w14:paraId="4ABAEFDD" w14:textId="77777777" w:rsidR="003A42D4" w:rsidRDefault="003A42D4">
            <w:pPr>
              <w:jc w:val="right"/>
              <w:rPr>
                <w:sz w:val="18"/>
                <w:szCs w:val="18"/>
              </w:rPr>
            </w:pPr>
            <w:r>
              <w:rPr>
                <w:sz w:val="18"/>
                <w:szCs w:val="18"/>
              </w:rPr>
              <w:t>(10 319 177)</w:t>
            </w:r>
          </w:p>
        </w:tc>
        <w:tc>
          <w:tcPr>
            <w:tcW w:w="1485" w:type="dxa"/>
            <w:tcBorders>
              <w:top w:val="nil"/>
              <w:left w:val="nil"/>
              <w:bottom w:val="single" w:sz="4" w:space="0" w:color="auto"/>
              <w:right w:val="single" w:sz="4" w:space="0" w:color="auto"/>
            </w:tcBorders>
            <w:vAlign w:val="bottom"/>
          </w:tcPr>
          <w:p w14:paraId="4ABAEFDE" w14:textId="77777777" w:rsidR="003A42D4" w:rsidRDefault="003A42D4">
            <w:pPr>
              <w:jc w:val="right"/>
              <w:rPr>
                <w:sz w:val="18"/>
                <w:szCs w:val="18"/>
              </w:rPr>
            </w:pPr>
            <w:r>
              <w:rPr>
                <w:sz w:val="18"/>
                <w:szCs w:val="18"/>
              </w:rPr>
              <w:t>(14 069 696)</w:t>
            </w:r>
          </w:p>
        </w:tc>
        <w:tc>
          <w:tcPr>
            <w:tcW w:w="1372" w:type="dxa"/>
            <w:tcBorders>
              <w:top w:val="nil"/>
              <w:left w:val="nil"/>
              <w:bottom w:val="single" w:sz="4" w:space="0" w:color="auto"/>
              <w:right w:val="single" w:sz="4" w:space="0" w:color="auto"/>
            </w:tcBorders>
            <w:vAlign w:val="bottom"/>
          </w:tcPr>
          <w:p w14:paraId="4ABAEFDF" w14:textId="77777777" w:rsidR="003A42D4" w:rsidRDefault="003A42D4">
            <w:pPr>
              <w:jc w:val="right"/>
              <w:rPr>
                <w:sz w:val="18"/>
                <w:szCs w:val="18"/>
              </w:rPr>
            </w:pPr>
            <w:r>
              <w:rPr>
                <w:sz w:val="18"/>
                <w:szCs w:val="18"/>
              </w:rPr>
              <w:t>(819 639)</w:t>
            </w:r>
          </w:p>
        </w:tc>
        <w:tc>
          <w:tcPr>
            <w:tcW w:w="1537" w:type="dxa"/>
            <w:tcBorders>
              <w:top w:val="nil"/>
              <w:left w:val="nil"/>
              <w:bottom w:val="single" w:sz="4" w:space="0" w:color="auto"/>
              <w:right w:val="single" w:sz="4" w:space="0" w:color="auto"/>
            </w:tcBorders>
            <w:vAlign w:val="bottom"/>
          </w:tcPr>
          <w:p w14:paraId="4ABAEFE0" w14:textId="77777777" w:rsidR="003A42D4" w:rsidRDefault="003A42D4">
            <w:pPr>
              <w:jc w:val="right"/>
              <w:rPr>
                <w:b/>
                <w:bCs/>
                <w:sz w:val="18"/>
                <w:szCs w:val="18"/>
              </w:rPr>
            </w:pPr>
            <w:r>
              <w:rPr>
                <w:b/>
                <w:bCs/>
                <w:sz w:val="18"/>
                <w:szCs w:val="18"/>
              </w:rPr>
              <w:t>237 624 213</w:t>
            </w:r>
          </w:p>
        </w:tc>
      </w:tr>
      <w:tr w:rsidR="003A42D4" w:rsidRPr="009930DD" w14:paraId="4ABAEFEA" w14:textId="77777777">
        <w:trPr>
          <w:trHeight w:val="181"/>
        </w:trPr>
        <w:tc>
          <w:tcPr>
            <w:tcW w:w="3261" w:type="dxa"/>
            <w:tcBorders>
              <w:top w:val="nil"/>
              <w:left w:val="single" w:sz="4" w:space="0" w:color="auto"/>
              <w:bottom w:val="single" w:sz="4" w:space="0" w:color="auto"/>
              <w:right w:val="single" w:sz="4" w:space="0" w:color="auto"/>
            </w:tcBorders>
          </w:tcPr>
          <w:p w14:paraId="4ABAEFE2" w14:textId="77777777" w:rsidR="003A42D4" w:rsidRPr="006D46D1" w:rsidRDefault="003A42D4" w:rsidP="00B332AD">
            <w:pPr>
              <w:ind w:right="-57"/>
              <w:rPr>
                <w:sz w:val="18"/>
                <w:szCs w:val="18"/>
              </w:rPr>
            </w:pPr>
            <w:r w:rsidRPr="006D46D1">
              <w:rPr>
                <w:sz w:val="18"/>
                <w:szCs w:val="18"/>
              </w:rPr>
              <w:t>CBL Aktīvais IP</w:t>
            </w:r>
          </w:p>
        </w:tc>
        <w:tc>
          <w:tcPr>
            <w:tcW w:w="1581" w:type="dxa"/>
            <w:tcBorders>
              <w:top w:val="nil"/>
              <w:left w:val="nil"/>
              <w:bottom w:val="single" w:sz="4" w:space="0" w:color="auto"/>
              <w:right w:val="single" w:sz="4" w:space="0" w:color="auto"/>
            </w:tcBorders>
            <w:vAlign w:val="bottom"/>
          </w:tcPr>
          <w:p w14:paraId="4ABAEFE3" w14:textId="77777777" w:rsidR="003A42D4" w:rsidRPr="006D46D1" w:rsidRDefault="003A42D4" w:rsidP="00647A7A">
            <w:pPr>
              <w:jc w:val="right"/>
              <w:rPr>
                <w:b/>
                <w:bCs/>
                <w:sz w:val="18"/>
                <w:szCs w:val="18"/>
              </w:rPr>
            </w:pPr>
            <w:r w:rsidRPr="006D46D1">
              <w:rPr>
                <w:b/>
                <w:bCs/>
                <w:sz w:val="18"/>
                <w:szCs w:val="18"/>
              </w:rPr>
              <w:t>445 674 445</w:t>
            </w:r>
          </w:p>
        </w:tc>
        <w:tc>
          <w:tcPr>
            <w:tcW w:w="1567" w:type="dxa"/>
            <w:tcBorders>
              <w:top w:val="nil"/>
              <w:left w:val="nil"/>
              <w:bottom w:val="single" w:sz="4" w:space="0" w:color="auto"/>
              <w:right w:val="single" w:sz="4" w:space="0" w:color="auto"/>
            </w:tcBorders>
            <w:vAlign w:val="bottom"/>
          </w:tcPr>
          <w:p w14:paraId="4ABAEFE4" w14:textId="77777777" w:rsidR="003A42D4" w:rsidRDefault="003A42D4">
            <w:pPr>
              <w:jc w:val="right"/>
              <w:rPr>
                <w:sz w:val="18"/>
                <w:szCs w:val="18"/>
              </w:rPr>
            </w:pPr>
            <w:r>
              <w:rPr>
                <w:sz w:val="18"/>
                <w:szCs w:val="18"/>
              </w:rPr>
              <w:t>47 853 572</w:t>
            </w:r>
          </w:p>
        </w:tc>
        <w:tc>
          <w:tcPr>
            <w:tcW w:w="1750" w:type="dxa"/>
            <w:tcBorders>
              <w:top w:val="nil"/>
              <w:left w:val="nil"/>
              <w:bottom w:val="single" w:sz="4" w:space="0" w:color="auto"/>
              <w:right w:val="single" w:sz="4" w:space="0" w:color="auto"/>
            </w:tcBorders>
            <w:vAlign w:val="bottom"/>
          </w:tcPr>
          <w:p w14:paraId="4ABAEFE5" w14:textId="77777777" w:rsidR="003A42D4" w:rsidRDefault="003A42D4">
            <w:pPr>
              <w:jc w:val="right"/>
              <w:rPr>
                <w:sz w:val="18"/>
                <w:szCs w:val="18"/>
              </w:rPr>
            </w:pPr>
            <w:r>
              <w:rPr>
                <w:sz w:val="18"/>
                <w:szCs w:val="18"/>
              </w:rPr>
              <w:t>49 468 296</w:t>
            </w:r>
          </w:p>
        </w:tc>
        <w:tc>
          <w:tcPr>
            <w:tcW w:w="1622" w:type="dxa"/>
            <w:tcBorders>
              <w:top w:val="nil"/>
              <w:left w:val="nil"/>
              <w:bottom w:val="single" w:sz="4" w:space="0" w:color="auto"/>
              <w:right w:val="single" w:sz="4" w:space="0" w:color="auto"/>
            </w:tcBorders>
            <w:vAlign w:val="bottom"/>
          </w:tcPr>
          <w:p w14:paraId="4ABAEFE6" w14:textId="77777777" w:rsidR="003A42D4" w:rsidRDefault="003A42D4">
            <w:pPr>
              <w:jc w:val="right"/>
              <w:rPr>
                <w:sz w:val="18"/>
                <w:szCs w:val="18"/>
              </w:rPr>
            </w:pPr>
            <w:r>
              <w:rPr>
                <w:sz w:val="18"/>
                <w:szCs w:val="18"/>
              </w:rPr>
              <w:t>(7 789 807)</w:t>
            </w:r>
          </w:p>
        </w:tc>
        <w:tc>
          <w:tcPr>
            <w:tcW w:w="1485" w:type="dxa"/>
            <w:tcBorders>
              <w:top w:val="nil"/>
              <w:left w:val="nil"/>
              <w:bottom w:val="single" w:sz="4" w:space="0" w:color="auto"/>
              <w:right w:val="single" w:sz="4" w:space="0" w:color="auto"/>
            </w:tcBorders>
            <w:vAlign w:val="bottom"/>
          </w:tcPr>
          <w:p w14:paraId="4ABAEFE7" w14:textId="77777777" w:rsidR="003A42D4" w:rsidRDefault="003A42D4">
            <w:pPr>
              <w:jc w:val="right"/>
              <w:rPr>
                <w:sz w:val="18"/>
                <w:szCs w:val="18"/>
              </w:rPr>
            </w:pPr>
            <w:r>
              <w:rPr>
                <w:sz w:val="18"/>
                <w:szCs w:val="18"/>
              </w:rPr>
              <w:t>(43 065 263)</w:t>
            </w:r>
          </w:p>
        </w:tc>
        <w:tc>
          <w:tcPr>
            <w:tcW w:w="1372" w:type="dxa"/>
            <w:tcBorders>
              <w:top w:val="nil"/>
              <w:left w:val="nil"/>
              <w:bottom w:val="single" w:sz="4" w:space="0" w:color="auto"/>
              <w:right w:val="single" w:sz="4" w:space="0" w:color="auto"/>
            </w:tcBorders>
            <w:vAlign w:val="bottom"/>
          </w:tcPr>
          <w:p w14:paraId="4ABAEFE8" w14:textId="77777777" w:rsidR="003A42D4" w:rsidRDefault="003A42D4">
            <w:pPr>
              <w:jc w:val="right"/>
              <w:rPr>
                <w:sz w:val="18"/>
                <w:szCs w:val="18"/>
              </w:rPr>
            </w:pPr>
            <w:r>
              <w:rPr>
                <w:sz w:val="18"/>
                <w:szCs w:val="18"/>
              </w:rPr>
              <w:t>40 915 311</w:t>
            </w:r>
          </w:p>
        </w:tc>
        <w:tc>
          <w:tcPr>
            <w:tcW w:w="1537" w:type="dxa"/>
            <w:tcBorders>
              <w:top w:val="nil"/>
              <w:left w:val="nil"/>
              <w:bottom w:val="single" w:sz="4" w:space="0" w:color="auto"/>
              <w:right w:val="single" w:sz="4" w:space="0" w:color="auto"/>
            </w:tcBorders>
            <w:vAlign w:val="bottom"/>
          </w:tcPr>
          <w:p w14:paraId="4ABAEFE9" w14:textId="77777777" w:rsidR="003A42D4" w:rsidRDefault="003A42D4">
            <w:pPr>
              <w:jc w:val="right"/>
              <w:rPr>
                <w:b/>
                <w:bCs/>
                <w:sz w:val="18"/>
                <w:szCs w:val="18"/>
              </w:rPr>
            </w:pPr>
            <w:r>
              <w:rPr>
                <w:b/>
                <w:bCs/>
                <w:sz w:val="18"/>
                <w:szCs w:val="18"/>
              </w:rPr>
              <w:t>533 056 554</w:t>
            </w:r>
          </w:p>
        </w:tc>
      </w:tr>
      <w:tr w:rsidR="003A42D4" w:rsidRPr="009930DD" w14:paraId="4ABAEFF3" w14:textId="77777777">
        <w:trPr>
          <w:trHeight w:val="75"/>
        </w:trPr>
        <w:tc>
          <w:tcPr>
            <w:tcW w:w="3261" w:type="dxa"/>
            <w:tcBorders>
              <w:top w:val="nil"/>
              <w:left w:val="single" w:sz="4" w:space="0" w:color="auto"/>
              <w:bottom w:val="single" w:sz="4" w:space="0" w:color="auto"/>
              <w:right w:val="single" w:sz="4" w:space="0" w:color="auto"/>
            </w:tcBorders>
          </w:tcPr>
          <w:p w14:paraId="4ABAEFEB" w14:textId="77777777" w:rsidR="003A42D4" w:rsidRPr="006D46D1" w:rsidRDefault="003A42D4" w:rsidP="008B66FB">
            <w:pPr>
              <w:rPr>
                <w:sz w:val="18"/>
                <w:szCs w:val="18"/>
              </w:rPr>
            </w:pPr>
            <w:r w:rsidRPr="006D46D1">
              <w:rPr>
                <w:sz w:val="18"/>
                <w:szCs w:val="18"/>
              </w:rPr>
              <w:t>CBL dzīves cikla plāns Millennials</w:t>
            </w:r>
          </w:p>
        </w:tc>
        <w:tc>
          <w:tcPr>
            <w:tcW w:w="1581" w:type="dxa"/>
            <w:tcBorders>
              <w:top w:val="nil"/>
              <w:left w:val="nil"/>
              <w:bottom w:val="single" w:sz="4" w:space="0" w:color="auto"/>
              <w:right w:val="single" w:sz="4" w:space="0" w:color="auto"/>
            </w:tcBorders>
            <w:vAlign w:val="bottom"/>
          </w:tcPr>
          <w:p w14:paraId="4ABAEFEC" w14:textId="77777777" w:rsidR="003A42D4" w:rsidRPr="006D46D1" w:rsidRDefault="003A42D4" w:rsidP="00647A7A">
            <w:pPr>
              <w:jc w:val="right"/>
              <w:rPr>
                <w:b/>
                <w:bCs/>
                <w:sz w:val="18"/>
                <w:szCs w:val="18"/>
              </w:rPr>
            </w:pPr>
            <w:r w:rsidRPr="006D46D1">
              <w:rPr>
                <w:b/>
                <w:bCs/>
                <w:sz w:val="18"/>
                <w:szCs w:val="18"/>
              </w:rPr>
              <w:t>15 720 125</w:t>
            </w:r>
          </w:p>
        </w:tc>
        <w:tc>
          <w:tcPr>
            <w:tcW w:w="1567" w:type="dxa"/>
            <w:tcBorders>
              <w:top w:val="nil"/>
              <w:left w:val="nil"/>
              <w:bottom w:val="single" w:sz="4" w:space="0" w:color="auto"/>
              <w:right w:val="single" w:sz="4" w:space="0" w:color="auto"/>
            </w:tcBorders>
            <w:vAlign w:val="bottom"/>
          </w:tcPr>
          <w:p w14:paraId="4ABAEFED" w14:textId="77777777" w:rsidR="003A42D4" w:rsidRDefault="003A42D4">
            <w:pPr>
              <w:jc w:val="right"/>
              <w:rPr>
                <w:sz w:val="18"/>
                <w:szCs w:val="18"/>
              </w:rPr>
            </w:pPr>
            <w:r>
              <w:rPr>
                <w:sz w:val="18"/>
                <w:szCs w:val="18"/>
              </w:rPr>
              <w:t>3 445 397</w:t>
            </w:r>
          </w:p>
        </w:tc>
        <w:tc>
          <w:tcPr>
            <w:tcW w:w="1750" w:type="dxa"/>
            <w:tcBorders>
              <w:top w:val="nil"/>
              <w:left w:val="nil"/>
              <w:bottom w:val="single" w:sz="4" w:space="0" w:color="auto"/>
              <w:right w:val="single" w:sz="4" w:space="0" w:color="auto"/>
            </w:tcBorders>
            <w:vAlign w:val="bottom"/>
          </w:tcPr>
          <w:p w14:paraId="4ABAEFEE" w14:textId="77777777" w:rsidR="003A42D4" w:rsidRDefault="003A42D4">
            <w:pPr>
              <w:jc w:val="right"/>
              <w:rPr>
                <w:sz w:val="18"/>
                <w:szCs w:val="18"/>
              </w:rPr>
            </w:pPr>
            <w:r>
              <w:rPr>
                <w:sz w:val="18"/>
                <w:szCs w:val="18"/>
              </w:rPr>
              <w:t>14 813 622</w:t>
            </w:r>
          </w:p>
        </w:tc>
        <w:tc>
          <w:tcPr>
            <w:tcW w:w="1622" w:type="dxa"/>
            <w:tcBorders>
              <w:top w:val="nil"/>
              <w:left w:val="nil"/>
              <w:bottom w:val="single" w:sz="4" w:space="0" w:color="auto"/>
              <w:right w:val="single" w:sz="4" w:space="0" w:color="auto"/>
            </w:tcBorders>
            <w:vAlign w:val="bottom"/>
          </w:tcPr>
          <w:p w14:paraId="4ABAEFEF" w14:textId="77777777" w:rsidR="003A42D4" w:rsidRDefault="003A42D4">
            <w:pPr>
              <w:jc w:val="right"/>
              <w:rPr>
                <w:sz w:val="18"/>
                <w:szCs w:val="18"/>
              </w:rPr>
            </w:pPr>
            <w:r>
              <w:rPr>
                <w:sz w:val="18"/>
                <w:szCs w:val="18"/>
              </w:rPr>
              <w:t>(170 030)</w:t>
            </w:r>
          </w:p>
        </w:tc>
        <w:tc>
          <w:tcPr>
            <w:tcW w:w="1485" w:type="dxa"/>
            <w:tcBorders>
              <w:top w:val="nil"/>
              <w:left w:val="nil"/>
              <w:bottom w:val="single" w:sz="4" w:space="0" w:color="auto"/>
              <w:right w:val="single" w:sz="4" w:space="0" w:color="auto"/>
            </w:tcBorders>
            <w:vAlign w:val="bottom"/>
          </w:tcPr>
          <w:p w14:paraId="4ABAEFF0" w14:textId="77777777" w:rsidR="003A42D4" w:rsidRDefault="003A42D4">
            <w:pPr>
              <w:jc w:val="right"/>
              <w:rPr>
                <w:sz w:val="18"/>
                <w:szCs w:val="18"/>
              </w:rPr>
            </w:pPr>
            <w:r>
              <w:rPr>
                <w:sz w:val="18"/>
                <w:szCs w:val="18"/>
              </w:rPr>
              <w:t>(2 190 672)</w:t>
            </w:r>
          </w:p>
        </w:tc>
        <w:tc>
          <w:tcPr>
            <w:tcW w:w="1372" w:type="dxa"/>
            <w:tcBorders>
              <w:top w:val="nil"/>
              <w:left w:val="nil"/>
              <w:bottom w:val="single" w:sz="4" w:space="0" w:color="auto"/>
              <w:right w:val="single" w:sz="4" w:space="0" w:color="auto"/>
            </w:tcBorders>
            <w:vAlign w:val="bottom"/>
          </w:tcPr>
          <w:p w14:paraId="4ABAEFF1" w14:textId="77777777" w:rsidR="003A42D4" w:rsidRDefault="003A42D4">
            <w:pPr>
              <w:jc w:val="right"/>
              <w:rPr>
                <w:sz w:val="18"/>
                <w:szCs w:val="18"/>
              </w:rPr>
            </w:pPr>
            <w:r>
              <w:rPr>
                <w:sz w:val="18"/>
                <w:szCs w:val="18"/>
              </w:rPr>
              <w:t>1 803 311</w:t>
            </w:r>
          </w:p>
        </w:tc>
        <w:tc>
          <w:tcPr>
            <w:tcW w:w="1537" w:type="dxa"/>
            <w:tcBorders>
              <w:top w:val="nil"/>
              <w:left w:val="nil"/>
              <w:bottom w:val="single" w:sz="4" w:space="0" w:color="auto"/>
              <w:right w:val="single" w:sz="4" w:space="0" w:color="auto"/>
            </w:tcBorders>
            <w:vAlign w:val="bottom"/>
          </w:tcPr>
          <w:p w14:paraId="4ABAEFF2" w14:textId="77777777" w:rsidR="003A42D4" w:rsidRDefault="003A42D4">
            <w:pPr>
              <w:jc w:val="right"/>
              <w:rPr>
                <w:b/>
                <w:bCs/>
                <w:sz w:val="18"/>
                <w:szCs w:val="18"/>
              </w:rPr>
            </w:pPr>
            <w:r>
              <w:rPr>
                <w:b/>
                <w:bCs/>
                <w:sz w:val="18"/>
                <w:szCs w:val="18"/>
              </w:rPr>
              <w:t>33 421 753</w:t>
            </w:r>
          </w:p>
        </w:tc>
      </w:tr>
      <w:tr w:rsidR="003A42D4" w:rsidRPr="009930DD" w14:paraId="4ABAEFFC" w14:textId="77777777">
        <w:trPr>
          <w:trHeight w:val="108"/>
        </w:trPr>
        <w:tc>
          <w:tcPr>
            <w:tcW w:w="3261" w:type="dxa"/>
            <w:tcBorders>
              <w:top w:val="nil"/>
              <w:left w:val="single" w:sz="4" w:space="0" w:color="auto"/>
              <w:bottom w:val="single" w:sz="4" w:space="0" w:color="auto"/>
              <w:right w:val="single" w:sz="4" w:space="0" w:color="auto"/>
            </w:tcBorders>
          </w:tcPr>
          <w:p w14:paraId="4ABAEFF4" w14:textId="77777777" w:rsidR="003A42D4" w:rsidRPr="006D46D1" w:rsidRDefault="003A42D4" w:rsidP="008B66FB">
            <w:pPr>
              <w:rPr>
                <w:sz w:val="18"/>
                <w:szCs w:val="18"/>
              </w:rPr>
            </w:pPr>
            <w:r w:rsidRPr="006D46D1">
              <w:rPr>
                <w:sz w:val="18"/>
                <w:szCs w:val="18"/>
              </w:rPr>
              <w:t>CBL Ilgtspējīgu iespēju IP</w:t>
            </w:r>
          </w:p>
        </w:tc>
        <w:tc>
          <w:tcPr>
            <w:tcW w:w="1581" w:type="dxa"/>
            <w:tcBorders>
              <w:top w:val="nil"/>
              <w:left w:val="nil"/>
              <w:bottom w:val="single" w:sz="4" w:space="0" w:color="auto"/>
              <w:right w:val="single" w:sz="4" w:space="0" w:color="auto"/>
            </w:tcBorders>
            <w:vAlign w:val="bottom"/>
          </w:tcPr>
          <w:p w14:paraId="4ABAEFF5" w14:textId="77777777" w:rsidR="003A42D4" w:rsidRPr="006D46D1" w:rsidRDefault="003A42D4" w:rsidP="00647A7A">
            <w:pPr>
              <w:jc w:val="right"/>
              <w:rPr>
                <w:b/>
                <w:bCs/>
                <w:sz w:val="18"/>
                <w:szCs w:val="18"/>
              </w:rPr>
            </w:pPr>
            <w:r w:rsidRPr="006D46D1">
              <w:rPr>
                <w:b/>
                <w:bCs/>
                <w:sz w:val="18"/>
                <w:szCs w:val="18"/>
              </w:rPr>
              <w:t>5 869 246</w:t>
            </w:r>
          </w:p>
        </w:tc>
        <w:tc>
          <w:tcPr>
            <w:tcW w:w="1567" w:type="dxa"/>
            <w:tcBorders>
              <w:top w:val="nil"/>
              <w:left w:val="nil"/>
              <w:bottom w:val="single" w:sz="4" w:space="0" w:color="auto"/>
              <w:right w:val="single" w:sz="4" w:space="0" w:color="auto"/>
            </w:tcBorders>
            <w:vAlign w:val="bottom"/>
          </w:tcPr>
          <w:p w14:paraId="4ABAEFF6" w14:textId="77777777" w:rsidR="003A42D4" w:rsidRDefault="003A42D4">
            <w:pPr>
              <w:jc w:val="right"/>
              <w:rPr>
                <w:sz w:val="18"/>
                <w:szCs w:val="18"/>
              </w:rPr>
            </w:pPr>
            <w:r>
              <w:rPr>
                <w:sz w:val="18"/>
                <w:szCs w:val="18"/>
              </w:rPr>
              <w:t>1 165 053</w:t>
            </w:r>
          </w:p>
        </w:tc>
        <w:tc>
          <w:tcPr>
            <w:tcW w:w="1750" w:type="dxa"/>
            <w:tcBorders>
              <w:top w:val="nil"/>
              <w:left w:val="nil"/>
              <w:bottom w:val="single" w:sz="4" w:space="0" w:color="auto"/>
              <w:right w:val="single" w:sz="4" w:space="0" w:color="auto"/>
            </w:tcBorders>
            <w:vAlign w:val="bottom"/>
          </w:tcPr>
          <w:p w14:paraId="4ABAEFF7" w14:textId="77777777" w:rsidR="003A42D4" w:rsidRDefault="003A42D4">
            <w:pPr>
              <w:jc w:val="right"/>
              <w:rPr>
                <w:sz w:val="18"/>
                <w:szCs w:val="18"/>
              </w:rPr>
            </w:pPr>
            <w:r>
              <w:rPr>
                <w:sz w:val="18"/>
                <w:szCs w:val="18"/>
              </w:rPr>
              <w:t>3 837 055</w:t>
            </w:r>
          </w:p>
        </w:tc>
        <w:tc>
          <w:tcPr>
            <w:tcW w:w="1622" w:type="dxa"/>
            <w:tcBorders>
              <w:top w:val="nil"/>
              <w:left w:val="nil"/>
              <w:bottom w:val="single" w:sz="4" w:space="0" w:color="auto"/>
              <w:right w:val="single" w:sz="4" w:space="0" w:color="auto"/>
            </w:tcBorders>
            <w:vAlign w:val="bottom"/>
          </w:tcPr>
          <w:p w14:paraId="4ABAEFF8" w14:textId="77777777" w:rsidR="003A42D4" w:rsidRDefault="003A42D4">
            <w:pPr>
              <w:jc w:val="right"/>
              <w:rPr>
                <w:sz w:val="18"/>
                <w:szCs w:val="18"/>
              </w:rPr>
            </w:pPr>
            <w:r>
              <w:rPr>
                <w:sz w:val="18"/>
                <w:szCs w:val="18"/>
              </w:rPr>
              <w:t>(86 800)</w:t>
            </w:r>
          </w:p>
        </w:tc>
        <w:tc>
          <w:tcPr>
            <w:tcW w:w="1485" w:type="dxa"/>
            <w:tcBorders>
              <w:top w:val="nil"/>
              <w:left w:val="nil"/>
              <w:bottom w:val="single" w:sz="4" w:space="0" w:color="auto"/>
              <w:right w:val="single" w:sz="4" w:space="0" w:color="auto"/>
            </w:tcBorders>
            <w:vAlign w:val="bottom"/>
          </w:tcPr>
          <w:p w14:paraId="4ABAEFF9" w14:textId="77777777" w:rsidR="003A42D4" w:rsidRDefault="003A42D4">
            <w:pPr>
              <w:jc w:val="right"/>
              <w:rPr>
                <w:sz w:val="18"/>
                <w:szCs w:val="18"/>
              </w:rPr>
            </w:pPr>
            <w:r>
              <w:rPr>
                <w:sz w:val="18"/>
                <w:szCs w:val="18"/>
              </w:rPr>
              <w:t>(970 942)</w:t>
            </w:r>
          </w:p>
        </w:tc>
        <w:tc>
          <w:tcPr>
            <w:tcW w:w="1372" w:type="dxa"/>
            <w:tcBorders>
              <w:top w:val="nil"/>
              <w:left w:val="nil"/>
              <w:bottom w:val="single" w:sz="4" w:space="0" w:color="auto"/>
              <w:right w:val="single" w:sz="4" w:space="0" w:color="auto"/>
            </w:tcBorders>
            <w:vAlign w:val="bottom"/>
          </w:tcPr>
          <w:p w14:paraId="4ABAEFFA" w14:textId="77777777" w:rsidR="003A42D4" w:rsidRDefault="003A42D4">
            <w:pPr>
              <w:jc w:val="right"/>
              <w:rPr>
                <w:sz w:val="18"/>
                <w:szCs w:val="18"/>
              </w:rPr>
            </w:pPr>
            <w:r>
              <w:rPr>
                <w:sz w:val="18"/>
                <w:szCs w:val="18"/>
              </w:rPr>
              <w:t>991 893</w:t>
            </w:r>
          </w:p>
        </w:tc>
        <w:tc>
          <w:tcPr>
            <w:tcW w:w="1537" w:type="dxa"/>
            <w:tcBorders>
              <w:top w:val="nil"/>
              <w:left w:val="nil"/>
              <w:bottom w:val="single" w:sz="4" w:space="0" w:color="auto"/>
              <w:right w:val="single" w:sz="4" w:space="0" w:color="auto"/>
            </w:tcBorders>
            <w:vAlign w:val="bottom"/>
          </w:tcPr>
          <w:p w14:paraId="4ABAEFFB" w14:textId="77777777" w:rsidR="003A42D4" w:rsidRDefault="003A42D4">
            <w:pPr>
              <w:jc w:val="right"/>
              <w:rPr>
                <w:b/>
                <w:bCs/>
                <w:sz w:val="18"/>
                <w:szCs w:val="18"/>
              </w:rPr>
            </w:pPr>
            <w:r>
              <w:rPr>
                <w:b/>
                <w:bCs/>
                <w:sz w:val="18"/>
                <w:szCs w:val="18"/>
              </w:rPr>
              <w:t>10 805 505</w:t>
            </w:r>
          </w:p>
        </w:tc>
      </w:tr>
      <w:tr w:rsidR="003A42D4" w:rsidRPr="009930DD" w14:paraId="4ABAF005" w14:textId="77777777">
        <w:trPr>
          <w:trHeight w:val="108"/>
        </w:trPr>
        <w:tc>
          <w:tcPr>
            <w:tcW w:w="3261" w:type="dxa"/>
            <w:tcBorders>
              <w:top w:val="nil"/>
              <w:left w:val="single" w:sz="4" w:space="0" w:color="auto"/>
              <w:bottom w:val="single" w:sz="4" w:space="0" w:color="auto"/>
              <w:right w:val="single" w:sz="4" w:space="0" w:color="auto"/>
            </w:tcBorders>
          </w:tcPr>
          <w:p w14:paraId="4ABAEFFD" w14:textId="77777777" w:rsidR="003A42D4" w:rsidRPr="006D46D1" w:rsidRDefault="003A42D4" w:rsidP="008B66FB">
            <w:pPr>
              <w:rPr>
                <w:sz w:val="18"/>
                <w:szCs w:val="18"/>
              </w:rPr>
            </w:pPr>
            <w:r w:rsidRPr="006D46D1">
              <w:rPr>
                <w:sz w:val="18"/>
                <w:szCs w:val="18"/>
              </w:rPr>
              <w:t>CBL IP „Daugava”</w:t>
            </w:r>
          </w:p>
        </w:tc>
        <w:tc>
          <w:tcPr>
            <w:tcW w:w="1581" w:type="dxa"/>
            <w:tcBorders>
              <w:top w:val="nil"/>
              <w:left w:val="nil"/>
              <w:bottom w:val="single" w:sz="4" w:space="0" w:color="auto"/>
              <w:right w:val="single" w:sz="4" w:space="0" w:color="auto"/>
            </w:tcBorders>
            <w:vAlign w:val="bottom"/>
          </w:tcPr>
          <w:p w14:paraId="4ABAEFFE" w14:textId="77777777" w:rsidR="003A42D4" w:rsidRPr="006D46D1" w:rsidRDefault="003A42D4" w:rsidP="00647A7A">
            <w:pPr>
              <w:jc w:val="right"/>
              <w:rPr>
                <w:b/>
                <w:bCs/>
                <w:sz w:val="18"/>
                <w:szCs w:val="18"/>
              </w:rPr>
            </w:pPr>
            <w:r w:rsidRPr="006D46D1">
              <w:rPr>
                <w:b/>
                <w:bCs/>
                <w:sz w:val="18"/>
                <w:szCs w:val="18"/>
              </w:rPr>
              <w:t>34 210 909</w:t>
            </w:r>
          </w:p>
        </w:tc>
        <w:tc>
          <w:tcPr>
            <w:tcW w:w="1567" w:type="dxa"/>
            <w:tcBorders>
              <w:top w:val="nil"/>
              <w:left w:val="nil"/>
              <w:bottom w:val="single" w:sz="4" w:space="0" w:color="auto"/>
              <w:right w:val="single" w:sz="4" w:space="0" w:color="auto"/>
            </w:tcBorders>
            <w:vAlign w:val="bottom"/>
          </w:tcPr>
          <w:p w14:paraId="4ABAEFFF" w14:textId="77777777" w:rsidR="003A42D4" w:rsidRDefault="003A42D4">
            <w:pPr>
              <w:jc w:val="right"/>
              <w:rPr>
                <w:sz w:val="18"/>
                <w:szCs w:val="18"/>
              </w:rPr>
            </w:pPr>
            <w:r>
              <w:rPr>
                <w:sz w:val="18"/>
                <w:szCs w:val="18"/>
              </w:rPr>
              <w:t>2 610 362</w:t>
            </w:r>
          </w:p>
        </w:tc>
        <w:tc>
          <w:tcPr>
            <w:tcW w:w="1750" w:type="dxa"/>
            <w:tcBorders>
              <w:top w:val="nil"/>
              <w:left w:val="nil"/>
              <w:bottom w:val="single" w:sz="4" w:space="0" w:color="auto"/>
              <w:right w:val="single" w:sz="4" w:space="0" w:color="auto"/>
            </w:tcBorders>
            <w:vAlign w:val="bottom"/>
          </w:tcPr>
          <w:p w14:paraId="4ABAF000" w14:textId="77777777" w:rsidR="003A42D4" w:rsidRDefault="003A42D4">
            <w:pPr>
              <w:jc w:val="right"/>
              <w:rPr>
                <w:sz w:val="18"/>
                <w:szCs w:val="18"/>
              </w:rPr>
            </w:pPr>
            <w:r>
              <w:rPr>
                <w:sz w:val="18"/>
                <w:szCs w:val="18"/>
              </w:rPr>
              <w:t>38 225</w:t>
            </w:r>
          </w:p>
        </w:tc>
        <w:tc>
          <w:tcPr>
            <w:tcW w:w="1622" w:type="dxa"/>
            <w:tcBorders>
              <w:top w:val="nil"/>
              <w:left w:val="nil"/>
              <w:bottom w:val="single" w:sz="4" w:space="0" w:color="auto"/>
              <w:right w:val="single" w:sz="4" w:space="0" w:color="auto"/>
            </w:tcBorders>
            <w:vAlign w:val="bottom"/>
          </w:tcPr>
          <w:p w14:paraId="4ABAF001" w14:textId="77777777" w:rsidR="003A42D4" w:rsidRDefault="003A42D4">
            <w:pPr>
              <w:jc w:val="right"/>
              <w:rPr>
                <w:sz w:val="18"/>
                <w:szCs w:val="18"/>
              </w:rPr>
            </w:pPr>
            <w:r>
              <w:rPr>
                <w:sz w:val="18"/>
                <w:szCs w:val="18"/>
              </w:rPr>
              <w:t>(1 277 243)</w:t>
            </w:r>
          </w:p>
        </w:tc>
        <w:tc>
          <w:tcPr>
            <w:tcW w:w="1485" w:type="dxa"/>
            <w:tcBorders>
              <w:top w:val="nil"/>
              <w:left w:val="nil"/>
              <w:bottom w:val="single" w:sz="4" w:space="0" w:color="auto"/>
              <w:right w:val="single" w:sz="4" w:space="0" w:color="auto"/>
            </w:tcBorders>
            <w:vAlign w:val="bottom"/>
          </w:tcPr>
          <w:p w14:paraId="4ABAF002" w14:textId="77777777" w:rsidR="003A42D4" w:rsidRDefault="003A42D4">
            <w:pPr>
              <w:jc w:val="right"/>
              <w:rPr>
                <w:sz w:val="18"/>
                <w:szCs w:val="18"/>
              </w:rPr>
            </w:pPr>
            <w:r>
              <w:rPr>
                <w:sz w:val="18"/>
                <w:szCs w:val="18"/>
              </w:rPr>
              <w:t>(35 505 494)</w:t>
            </w:r>
          </w:p>
        </w:tc>
        <w:tc>
          <w:tcPr>
            <w:tcW w:w="1372" w:type="dxa"/>
            <w:tcBorders>
              <w:top w:val="nil"/>
              <w:left w:val="nil"/>
              <w:bottom w:val="single" w:sz="4" w:space="0" w:color="auto"/>
              <w:right w:val="single" w:sz="4" w:space="0" w:color="auto"/>
            </w:tcBorders>
            <w:vAlign w:val="bottom"/>
          </w:tcPr>
          <w:p w14:paraId="4ABAF003" w14:textId="77777777" w:rsidR="003A42D4" w:rsidRDefault="003A42D4">
            <w:pPr>
              <w:jc w:val="right"/>
              <w:rPr>
                <w:sz w:val="18"/>
                <w:szCs w:val="18"/>
              </w:rPr>
            </w:pPr>
            <w:r>
              <w:rPr>
                <w:sz w:val="18"/>
                <w:szCs w:val="18"/>
              </w:rPr>
              <w:t>(76 759)</w:t>
            </w:r>
          </w:p>
        </w:tc>
        <w:tc>
          <w:tcPr>
            <w:tcW w:w="1537" w:type="dxa"/>
            <w:tcBorders>
              <w:top w:val="nil"/>
              <w:left w:val="nil"/>
              <w:bottom w:val="single" w:sz="4" w:space="0" w:color="auto"/>
              <w:right w:val="single" w:sz="4" w:space="0" w:color="auto"/>
            </w:tcBorders>
            <w:vAlign w:val="bottom"/>
          </w:tcPr>
          <w:p w14:paraId="4ABAF004" w14:textId="77777777" w:rsidR="003A42D4" w:rsidRDefault="003A42D4">
            <w:pPr>
              <w:jc w:val="right"/>
              <w:rPr>
                <w:b/>
                <w:bCs/>
                <w:sz w:val="18"/>
                <w:szCs w:val="18"/>
              </w:rPr>
            </w:pPr>
            <w:r>
              <w:rPr>
                <w:b/>
                <w:bCs/>
                <w:sz w:val="18"/>
                <w:szCs w:val="18"/>
              </w:rPr>
              <w:t>-</w:t>
            </w:r>
          </w:p>
        </w:tc>
      </w:tr>
      <w:tr w:rsidR="003A42D4" w:rsidRPr="009930DD" w14:paraId="4ABAF00E" w14:textId="77777777">
        <w:trPr>
          <w:trHeight w:val="126"/>
        </w:trPr>
        <w:tc>
          <w:tcPr>
            <w:tcW w:w="3261" w:type="dxa"/>
            <w:tcBorders>
              <w:top w:val="nil"/>
              <w:left w:val="single" w:sz="4" w:space="0" w:color="auto"/>
              <w:bottom w:val="single" w:sz="4" w:space="0" w:color="auto"/>
              <w:right w:val="single" w:sz="4" w:space="0" w:color="auto"/>
            </w:tcBorders>
          </w:tcPr>
          <w:p w14:paraId="4ABAF006" w14:textId="77777777" w:rsidR="003A42D4" w:rsidRPr="006D46D1" w:rsidRDefault="003A42D4" w:rsidP="00AE6993">
            <w:pPr>
              <w:rPr>
                <w:sz w:val="18"/>
                <w:szCs w:val="18"/>
              </w:rPr>
            </w:pPr>
            <w:r w:rsidRPr="006D46D1">
              <w:rPr>
                <w:sz w:val="18"/>
                <w:szCs w:val="18"/>
              </w:rPr>
              <w:t>CBL IP „Gauja”</w:t>
            </w:r>
          </w:p>
        </w:tc>
        <w:tc>
          <w:tcPr>
            <w:tcW w:w="1581" w:type="dxa"/>
            <w:tcBorders>
              <w:top w:val="nil"/>
              <w:left w:val="nil"/>
              <w:bottom w:val="single" w:sz="4" w:space="0" w:color="auto"/>
              <w:right w:val="single" w:sz="4" w:space="0" w:color="auto"/>
            </w:tcBorders>
            <w:vAlign w:val="bottom"/>
          </w:tcPr>
          <w:p w14:paraId="4ABAF007" w14:textId="77777777" w:rsidR="003A42D4" w:rsidRPr="006D46D1" w:rsidRDefault="003A42D4" w:rsidP="00647A7A">
            <w:pPr>
              <w:jc w:val="right"/>
              <w:rPr>
                <w:b/>
                <w:bCs/>
                <w:sz w:val="18"/>
                <w:szCs w:val="18"/>
              </w:rPr>
            </w:pPr>
            <w:r w:rsidRPr="006D46D1">
              <w:rPr>
                <w:b/>
                <w:bCs/>
                <w:sz w:val="18"/>
                <w:szCs w:val="18"/>
              </w:rPr>
              <w:t>44 321 664</w:t>
            </w:r>
          </w:p>
        </w:tc>
        <w:tc>
          <w:tcPr>
            <w:tcW w:w="1567" w:type="dxa"/>
            <w:tcBorders>
              <w:top w:val="nil"/>
              <w:left w:val="nil"/>
              <w:bottom w:val="single" w:sz="4" w:space="0" w:color="auto"/>
              <w:right w:val="single" w:sz="4" w:space="0" w:color="auto"/>
            </w:tcBorders>
            <w:vAlign w:val="bottom"/>
          </w:tcPr>
          <w:p w14:paraId="4ABAF008" w14:textId="77777777" w:rsidR="003A42D4" w:rsidRDefault="003A42D4">
            <w:pPr>
              <w:jc w:val="right"/>
              <w:rPr>
                <w:sz w:val="18"/>
                <w:szCs w:val="18"/>
              </w:rPr>
            </w:pPr>
            <w:r>
              <w:rPr>
                <w:sz w:val="18"/>
                <w:szCs w:val="18"/>
              </w:rPr>
              <w:t>3 319 925</w:t>
            </w:r>
          </w:p>
        </w:tc>
        <w:tc>
          <w:tcPr>
            <w:tcW w:w="1750" w:type="dxa"/>
            <w:tcBorders>
              <w:top w:val="nil"/>
              <w:left w:val="nil"/>
              <w:bottom w:val="single" w:sz="4" w:space="0" w:color="auto"/>
              <w:right w:val="single" w:sz="4" w:space="0" w:color="auto"/>
            </w:tcBorders>
            <w:vAlign w:val="bottom"/>
          </w:tcPr>
          <w:p w14:paraId="4ABAF009" w14:textId="77777777" w:rsidR="003A42D4" w:rsidRDefault="003A42D4">
            <w:pPr>
              <w:jc w:val="right"/>
              <w:rPr>
                <w:sz w:val="18"/>
                <w:szCs w:val="18"/>
              </w:rPr>
            </w:pPr>
            <w:r>
              <w:rPr>
                <w:sz w:val="18"/>
                <w:szCs w:val="18"/>
              </w:rPr>
              <w:t>103 153</w:t>
            </w:r>
          </w:p>
        </w:tc>
        <w:tc>
          <w:tcPr>
            <w:tcW w:w="1622" w:type="dxa"/>
            <w:tcBorders>
              <w:top w:val="nil"/>
              <w:left w:val="nil"/>
              <w:bottom w:val="single" w:sz="4" w:space="0" w:color="auto"/>
              <w:right w:val="single" w:sz="4" w:space="0" w:color="auto"/>
            </w:tcBorders>
            <w:vAlign w:val="bottom"/>
          </w:tcPr>
          <w:p w14:paraId="4ABAF00A" w14:textId="77777777" w:rsidR="003A42D4" w:rsidRDefault="003A42D4">
            <w:pPr>
              <w:jc w:val="right"/>
              <w:rPr>
                <w:sz w:val="18"/>
                <w:szCs w:val="18"/>
              </w:rPr>
            </w:pPr>
            <w:r>
              <w:rPr>
                <w:sz w:val="18"/>
                <w:szCs w:val="18"/>
              </w:rPr>
              <w:t>(725 800)</w:t>
            </w:r>
          </w:p>
        </w:tc>
        <w:tc>
          <w:tcPr>
            <w:tcW w:w="1485" w:type="dxa"/>
            <w:tcBorders>
              <w:top w:val="nil"/>
              <w:left w:val="nil"/>
              <w:bottom w:val="single" w:sz="4" w:space="0" w:color="auto"/>
              <w:right w:val="single" w:sz="4" w:space="0" w:color="auto"/>
            </w:tcBorders>
            <w:vAlign w:val="bottom"/>
          </w:tcPr>
          <w:p w14:paraId="4ABAF00B" w14:textId="77777777" w:rsidR="003A42D4" w:rsidRDefault="003A42D4">
            <w:pPr>
              <w:jc w:val="right"/>
              <w:rPr>
                <w:sz w:val="18"/>
                <w:szCs w:val="18"/>
              </w:rPr>
            </w:pPr>
            <w:r>
              <w:rPr>
                <w:sz w:val="18"/>
                <w:szCs w:val="18"/>
              </w:rPr>
              <w:t>(49 652 675)</w:t>
            </w:r>
          </w:p>
        </w:tc>
        <w:tc>
          <w:tcPr>
            <w:tcW w:w="1372" w:type="dxa"/>
            <w:tcBorders>
              <w:top w:val="nil"/>
              <w:left w:val="nil"/>
              <w:bottom w:val="single" w:sz="4" w:space="0" w:color="auto"/>
              <w:right w:val="single" w:sz="4" w:space="0" w:color="auto"/>
            </w:tcBorders>
            <w:vAlign w:val="bottom"/>
          </w:tcPr>
          <w:p w14:paraId="4ABAF00C" w14:textId="77777777" w:rsidR="003A42D4" w:rsidRDefault="003A42D4">
            <w:pPr>
              <w:jc w:val="right"/>
              <w:rPr>
                <w:sz w:val="18"/>
                <w:szCs w:val="18"/>
              </w:rPr>
            </w:pPr>
            <w:r>
              <w:rPr>
                <w:sz w:val="18"/>
                <w:szCs w:val="18"/>
              </w:rPr>
              <w:t>2 633 733</w:t>
            </w:r>
          </w:p>
        </w:tc>
        <w:tc>
          <w:tcPr>
            <w:tcW w:w="1537" w:type="dxa"/>
            <w:tcBorders>
              <w:top w:val="nil"/>
              <w:left w:val="nil"/>
              <w:bottom w:val="single" w:sz="4" w:space="0" w:color="auto"/>
              <w:right w:val="single" w:sz="4" w:space="0" w:color="auto"/>
            </w:tcBorders>
            <w:vAlign w:val="bottom"/>
          </w:tcPr>
          <w:p w14:paraId="4ABAF00D" w14:textId="77777777" w:rsidR="003A42D4" w:rsidRDefault="003A42D4">
            <w:pPr>
              <w:jc w:val="right"/>
              <w:rPr>
                <w:b/>
                <w:bCs/>
                <w:sz w:val="18"/>
                <w:szCs w:val="18"/>
              </w:rPr>
            </w:pPr>
            <w:r>
              <w:rPr>
                <w:b/>
                <w:bCs/>
                <w:sz w:val="18"/>
                <w:szCs w:val="18"/>
              </w:rPr>
              <w:t>-</w:t>
            </w:r>
          </w:p>
        </w:tc>
      </w:tr>
      <w:tr w:rsidR="003A42D4" w:rsidRPr="009930DD" w14:paraId="4ABAF017" w14:textId="77777777">
        <w:trPr>
          <w:trHeight w:val="144"/>
        </w:trPr>
        <w:tc>
          <w:tcPr>
            <w:tcW w:w="3261" w:type="dxa"/>
            <w:tcBorders>
              <w:top w:val="nil"/>
              <w:left w:val="single" w:sz="4" w:space="0" w:color="auto"/>
              <w:bottom w:val="single" w:sz="4" w:space="0" w:color="auto"/>
              <w:right w:val="single" w:sz="4" w:space="0" w:color="auto"/>
            </w:tcBorders>
          </w:tcPr>
          <w:p w14:paraId="4ABAF00F" w14:textId="77777777" w:rsidR="003A42D4" w:rsidRPr="006D46D1" w:rsidRDefault="003A42D4" w:rsidP="00AE6993">
            <w:pPr>
              <w:rPr>
                <w:sz w:val="18"/>
                <w:szCs w:val="18"/>
              </w:rPr>
            </w:pPr>
            <w:r w:rsidRPr="006D46D1">
              <w:rPr>
                <w:sz w:val="18"/>
                <w:szCs w:val="18"/>
              </w:rPr>
              <w:t>CBL IP „Venta”</w:t>
            </w:r>
          </w:p>
        </w:tc>
        <w:tc>
          <w:tcPr>
            <w:tcW w:w="1581" w:type="dxa"/>
            <w:tcBorders>
              <w:top w:val="nil"/>
              <w:left w:val="nil"/>
              <w:bottom w:val="single" w:sz="4" w:space="0" w:color="auto"/>
              <w:right w:val="single" w:sz="4" w:space="0" w:color="auto"/>
            </w:tcBorders>
            <w:vAlign w:val="bottom"/>
          </w:tcPr>
          <w:p w14:paraId="4ABAF010" w14:textId="77777777" w:rsidR="003A42D4" w:rsidRPr="006D46D1" w:rsidRDefault="003A42D4" w:rsidP="00647A7A">
            <w:pPr>
              <w:jc w:val="right"/>
              <w:rPr>
                <w:b/>
                <w:bCs/>
                <w:sz w:val="18"/>
                <w:szCs w:val="18"/>
              </w:rPr>
            </w:pPr>
            <w:r w:rsidRPr="006D46D1">
              <w:rPr>
                <w:b/>
                <w:bCs/>
                <w:sz w:val="18"/>
                <w:szCs w:val="18"/>
              </w:rPr>
              <w:t>30 003 332</w:t>
            </w:r>
          </w:p>
        </w:tc>
        <w:tc>
          <w:tcPr>
            <w:tcW w:w="1567" w:type="dxa"/>
            <w:tcBorders>
              <w:top w:val="nil"/>
              <w:left w:val="nil"/>
              <w:bottom w:val="single" w:sz="4" w:space="0" w:color="auto"/>
              <w:right w:val="single" w:sz="4" w:space="0" w:color="auto"/>
            </w:tcBorders>
            <w:vAlign w:val="bottom"/>
          </w:tcPr>
          <w:p w14:paraId="4ABAF011" w14:textId="77777777" w:rsidR="003A42D4" w:rsidRDefault="003A42D4">
            <w:pPr>
              <w:jc w:val="right"/>
              <w:rPr>
                <w:sz w:val="18"/>
                <w:szCs w:val="18"/>
              </w:rPr>
            </w:pPr>
            <w:r>
              <w:rPr>
                <w:sz w:val="18"/>
                <w:szCs w:val="18"/>
              </w:rPr>
              <w:t>1 901 816</w:t>
            </w:r>
          </w:p>
        </w:tc>
        <w:tc>
          <w:tcPr>
            <w:tcW w:w="1750" w:type="dxa"/>
            <w:tcBorders>
              <w:top w:val="nil"/>
              <w:left w:val="nil"/>
              <w:bottom w:val="single" w:sz="4" w:space="0" w:color="auto"/>
              <w:right w:val="single" w:sz="4" w:space="0" w:color="auto"/>
            </w:tcBorders>
            <w:vAlign w:val="bottom"/>
          </w:tcPr>
          <w:p w14:paraId="4ABAF012" w14:textId="77777777" w:rsidR="003A42D4" w:rsidRDefault="003A42D4">
            <w:pPr>
              <w:jc w:val="right"/>
              <w:rPr>
                <w:sz w:val="18"/>
                <w:szCs w:val="18"/>
              </w:rPr>
            </w:pPr>
            <w:r>
              <w:rPr>
                <w:sz w:val="18"/>
                <w:szCs w:val="18"/>
              </w:rPr>
              <w:t>32 679</w:t>
            </w:r>
          </w:p>
        </w:tc>
        <w:tc>
          <w:tcPr>
            <w:tcW w:w="1622" w:type="dxa"/>
            <w:tcBorders>
              <w:top w:val="nil"/>
              <w:left w:val="nil"/>
              <w:bottom w:val="single" w:sz="4" w:space="0" w:color="auto"/>
              <w:right w:val="single" w:sz="4" w:space="0" w:color="auto"/>
            </w:tcBorders>
            <w:vAlign w:val="bottom"/>
          </w:tcPr>
          <w:p w14:paraId="4ABAF013" w14:textId="77777777" w:rsidR="003A42D4" w:rsidRDefault="003A42D4">
            <w:pPr>
              <w:jc w:val="right"/>
              <w:rPr>
                <w:sz w:val="18"/>
                <w:szCs w:val="18"/>
              </w:rPr>
            </w:pPr>
            <w:r>
              <w:rPr>
                <w:sz w:val="18"/>
                <w:szCs w:val="18"/>
              </w:rPr>
              <w:t>(809 358)</w:t>
            </w:r>
          </w:p>
        </w:tc>
        <w:tc>
          <w:tcPr>
            <w:tcW w:w="1485" w:type="dxa"/>
            <w:tcBorders>
              <w:top w:val="nil"/>
              <w:left w:val="nil"/>
              <w:bottom w:val="single" w:sz="4" w:space="0" w:color="auto"/>
              <w:right w:val="single" w:sz="4" w:space="0" w:color="auto"/>
            </w:tcBorders>
            <w:vAlign w:val="bottom"/>
          </w:tcPr>
          <w:p w14:paraId="4ABAF014" w14:textId="77777777" w:rsidR="003A42D4" w:rsidRDefault="003A42D4">
            <w:pPr>
              <w:jc w:val="right"/>
              <w:rPr>
                <w:sz w:val="18"/>
                <w:szCs w:val="18"/>
              </w:rPr>
            </w:pPr>
            <w:r>
              <w:rPr>
                <w:sz w:val="18"/>
                <w:szCs w:val="18"/>
              </w:rPr>
              <w:t>(31 979 307)</w:t>
            </w:r>
          </w:p>
        </w:tc>
        <w:tc>
          <w:tcPr>
            <w:tcW w:w="1372" w:type="dxa"/>
            <w:tcBorders>
              <w:top w:val="nil"/>
              <w:left w:val="nil"/>
              <w:bottom w:val="single" w:sz="4" w:space="0" w:color="auto"/>
              <w:right w:val="single" w:sz="4" w:space="0" w:color="auto"/>
            </w:tcBorders>
            <w:vAlign w:val="bottom"/>
          </w:tcPr>
          <w:p w14:paraId="4ABAF015" w14:textId="77777777" w:rsidR="003A42D4" w:rsidRDefault="003A42D4">
            <w:pPr>
              <w:jc w:val="right"/>
              <w:rPr>
                <w:sz w:val="18"/>
                <w:szCs w:val="18"/>
              </w:rPr>
            </w:pPr>
            <w:r>
              <w:rPr>
                <w:sz w:val="18"/>
                <w:szCs w:val="18"/>
              </w:rPr>
              <w:t>850 838</w:t>
            </w:r>
          </w:p>
        </w:tc>
        <w:tc>
          <w:tcPr>
            <w:tcW w:w="1537" w:type="dxa"/>
            <w:tcBorders>
              <w:top w:val="nil"/>
              <w:left w:val="nil"/>
              <w:bottom w:val="single" w:sz="4" w:space="0" w:color="auto"/>
              <w:right w:val="single" w:sz="4" w:space="0" w:color="auto"/>
            </w:tcBorders>
            <w:vAlign w:val="bottom"/>
          </w:tcPr>
          <w:p w14:paraId="4ABAF016" w14:textId="77777777" w:rsidR="003A42D4" w:rsidRDefault="003A42D4">
            <w:pPr>
              <w:jc w:val="right"/>
              <w:rPr>
                <w:b/>
                <w:bCs/>
                <w:sz w:val="18"/>
                <w:szCs w:val="18"/>
              </w:rPr>
            </w:pPr>
            <w:r>
              <w:rPr>
                <w:b/>
                <w:bCs/>
                <w:sz w:val="18"/>
                <w:szCs w:val="18"/>
              </w:rPr>
              <w:t>-</w:t>
            </w:r>
          </w:p>
        </w:tc>
      </w:tr>
      <w:tr w:rsidR="003A42D4" w:rsidRPr="009930DD" w14:paraId="4ABAF020" w14:textId="77777777">
        <w:trPr>
          <w:trHeight w:val="162"/>
        </w:trPr>
        <w:tc>
          <w:tcPr>
            <w:tcW w:w="3261" w:type="dxa"/>
            <w:tcBorders>
              <w:top w:val="nil"/>
              <w:left w:val="single" w:sz="4" w:space="0" w:color="auto"/>
              <w:bottom w:val="single" w:sz="4" w:space="0" w:color="auto"/>
              <w:right w:val="single" w:sz="4" w:space="0" w:color="auto"/>
            </w:tcBorders>
          </w:tcPr>
          <w:p w14:paraId="4ABAF018" w14:textId="77777777" w:rsidR="003A42D4" w:rsidRPr="006D46D1" w:rsidRDefault="003A42D4" w:rsidP="00AE6993">
            <w:pPr>
              <w:rPr>
                <w:sz w:val="18"/>
                <w:szCs w:val="18"/>
              </w:rPr>
            </w:pPr>
            <w:r w:rsidRPr="006D46D1">
              <w:rPr>
                <w:sz w:val="18"/>
                <w:szCs w:val="18"/>
              </w:rPr>
              <w:t>IP „INVL konservatīvais 58+”</w:t>
            </w:r>
          </w:p>
        </w:tc>
        <w:tc>
          <w:tcPr>
            <w:tcW w:w="1581" w:type="dxa"/>
            <w:tcBorders>
              <w:top w:val="nil"/>
              <w:left w:val="nil"/>
              <w:bottom w:val="single" w:sz="4" w:space="0" w:color="auto"/>
              <w:right w:val="single" w:sz="4" w:space="0" w:color="auto"/>
            </w:tcBorders>
            <w:vAlign w:val="bottom"/>
          </w:tcPr>
          <w:p w14:paraId="4ABAF019" w14:textId="77777777" w:rsidR="003A42D4" w:rsidRPr="006D46D1" w:rsidRDefault="003A42D4" w:rsidP="00647A7A">
            <w:pPr>
              <w:jc w:val="right"/>
              <w:rPr>
                <w:b/>
                <w:bCs/>
                <w:sz w:val="18"/>
                <w:szCs w:val="18"/>
              </w:rPr>
            </w:pPr>
            <w:r w:rsidRPr="006D46D1">
              <w:rPr>
                <w:b/>
                <w:bCs/>
                <w:sz w:val="18"/>
                <w:szCs w:val="18"/>
              </w:rPr>
              <w:t>63 979 503</w:t>
            </w:r>
          </w:p>
        </w:tc>
        <w:tc>
          <w:tcPr>
            <w:tcW w:w="1567" w:type="dxa"/>
            <w:tcBorders>
              <w:top w:val="nil"/>
              <w:left w:val="nil"/>
              <w:bottom w:val="single" w:sz="4" w:space="0" w:color="auto"/>
              <w:right w:val="single" w:sz="4" w:space="0" w:color="auto"/>
            </w:tcBorders>
            <w:vAlign w:val="bottom"/>
          </w:tcPr>
          <w:p w14:paraId="4ABAF01A" w14:textId="77777777" w:rsidR="003A42D4" w:rsidRDefault="003A42D4">
            <w:pPr>
              <w:jc w:val="right"/>
              <w:rPr>
                <w:sz w:val="18"/>
                <w:szCs w:val="18"/>
              </w:rPr>
            </w:pPr>
            <w:r>
              <w:rPr>
                <w:sz w:val="18"/>
                <w:szCs w:val="18"/>
              </w:rPr>
              <w:t>7 388 998</w:t>
            </w:r>
          </w:p>
        </w:tc>
        <w:tc>
          <w:tcPr>
            <w:tcW w:w="1750" w:type="dxa"/>
            <w:tcBorders>
              <w:top w:val="nil"/>
              <w:left w:val="nil"/>
              <w:bottom w:val="single" w:sz="4" w:space="0" w:color="auto"/>
              <w:right w:val="single" w:sz="4" w:space="0" w:color="auto"/>
            </w:tcBorders>
            <w:vAlign w:val="bottom"/>
          </w:tcPr>
          <w:p w14:paraId="4ABAF01B" w14:textId="77777777" w:rsidR="003A42D4" w:rsidRDefault="003A42D4">
            <w:pPr>
              <w:jc w:val="right"/>
              <w:rPr>
                <w:sz w:val="18"/>
                <w:szCs w:val="18"/>
              </w:rPr>
            </w:pPr>
            <w:r>
              <w:rPr>
                <w:sz w:val="18"/>
                <w:szCs w:val="18"/>
              </w:rPr>
              <w:t>9 626 022</w:t>
            </w:r>
          </w:p>
        </w:tc>
        <w:tc>
          <w:tcPr>
            <w:tcW w:w="1622" w:type="dxa"/>
            <w:tcBorders>
              <w:top w:val="nil"/>
              <w:left w:val="nil"/>
              <w:bottom w:val="single" w:sz="4" w:space="0" w:color="auto"/>
              <w:right w:val="single" w:sz="4" w:space="0" w:color="auto"/>
            </w:tcBorders>
            <w:vAlign w:val="bottom"/>
          </w:tcPr>
          <w:p w14:paraId="4ABAF01C" w14:textId="77777777" w:rsidR="003A42D4" w:rsidRDefault="003A42D4">
            <w:pPr>
              <w:jc w:val="right"/>
              <w:rPr>
                <w:sz w:val="18"/>
                <w:szCs w:val="18"/>
              </w:rPr>
            </w:pPr>
            <w:r>
              <w:rPr>
                <w:sz w:val="18"/>
                <w:szCs w:val="18"/>
              </w:rPr>
              <w:t>(4 010 253)</w:t>
            </w:r>
          </w:p>
        </w:tc>
        <w:tc>
          <w:tcPr>
            <w:tcW w:w="1485" w:type="dxa"/>
            <w:tcBorders>
              <w:top w:val="nil"/>
              <w:left w:val="nil"/>
              <w:bottom w:val="single" w:sz="4" w:space="0" w:color="auto"/>
              <w:right w:val="single" w:sz="4" w:space="0" w:color="auto"/>
            </w:tcBorders>
            <w:vAlign w:val="bottom"/>
          </w:tcPr>
          <w:p w14:paraId="4ABAF01D" w14:textId="77777777" w:rsidR="003A42D4" w:rsidRDefault="003A42D4">
            <w:pPr>
              <w:jc w:val="right"/>
              <w:rPr>
                <w:sz w:val="18"/>
                <w:szCs w:val="18"/>
              </w:rPr>
            </w:pPr>
            <w:r>
              <w:rPr>
                <w:sz w:val="18"/>
                <w:szCs w:val="18"/>
              </w:rPr>
              <w:t>(8 112 297)</w:t>
            </w:r>
          </w:p>
        </w:tc>
        <w:tc>
          <w:tcPr>
            <w:tcW w:w="1372" w:type="dxa"/>
            <w:tcBorders>
              <w:top w:val="nil"/>
              <w:left w:val="nil"/>
              <w:bottom w:val="single" w:sz="4" w:space="0" w:color="auto"/>
              <w:right w:val="single" w:sz="4" w:space="0" w:color="auto"/>
            </w:tcBorders>
            <w:vAlign w:val="bottom"/>
          </w:tcPr>
          <w:p w14:paraId="4ABAF01E" w14:textId="77777777" w:rsidR="003A42D4" w:rsidRDefault="003A42D4">
            <w:pPr>
              <w:jc w:val="right"/>
              <w:rPr>
                <w:sz w:val="18"/>
                <w:szCs w:val="18"/>
              </w:rPr>
            </w:pPr>
            <w:r>
              <w:rPr>
                <w:sz w:val="18"/>
                <w:szCs w:val="18"/>
              </w:rPr>
              <w:t>(644 241)</w:t>
            </w:r>
          </w:p>
        </w:tc>
        <w:tc>
          <w:tcPr>
            <w:tcW w:w="1537" w:type="dxa"/>
            <w:tcBorders>
              <w:top w:val="nil"/>
              <w:left w:val="nil"/>
              <w:bottom w:val="single" w:sz="4" w:space="0" w:color="auto"/>
              <w:right w:val="single" w:sz="4" w:space="0" w:color="auto"/>
            </w:tcBorders>
            <w:vAlign w:val="bottom"/>
          </w:tcPr>
          <w:p w14:paraId="4ABAF01F" w14:textId="77777777" w:rsidR="003A42D4" w:rsidRDefault="003A42D4">
            <w:pPr>
              <w:jc w:val="right"/>
              <w:rPr>
                <w:b/>
                <w:bCs/>
                <w:sz w:val="18"/>
                <w:szCs w:val="18"/>
              </w:rPr>
            </w:pPr>
            <w:r>
              <w:rPr>
                <w:b/>
                <w:bCs/>
                <w:sz w:val="18"/>
                <w:szCs w:val="18"/>
              </w:rPr>
              <w:t>68 227 732</w:t>
            </w:r>
          </w:p>
        </w:tc>
      </w:tr>
      <w:tr w:rsidR="003A42D4" w:rsidRPr="009930DD" w14:paraId="4ABAF029" w14:textId="77777777">
        <w:trPr>
          <w:trHeight w:val="70"/>
        </w:trPr>
        <w:tc>
          <w:tcPr>
            <w:tcW w:w="3261" w:type="dxa"/>
            <w:tcBorders>
              <w:top w:val="nil"/>
              <w:left w:val="single" w:sz="4" w:space="0" w:color="auto"/>
              <w:bottom w:val="single" w:sz="4" w:space="0" w:color="auto"/>
              <w:right w:val="single" w:sz="4" w:space="0" w:color="auto"/>
            </w:tcBorders>
          </w:tcPr>
          <w:p w14:paraId="4ABAF021" w14:textId="77777777" w:rsidR="003A42D4" w:rsidRPr="006D46D1" w:rsidRDefault="003A42D4" w:rsidP="00AE6993">
            <w:pPr>
              <w:jc w:val="both"/>
              <w:rPr>
                <w:sz w:val="18"/>
                <w:szCs w:val="18"/>
              </w:rPr>
            </w:pPr>
            <w:r w:rsidRPr="006D46D1">
              <w:rPr>
                <w:sz w:val="18"/>
                <w:szCs w:val="18"/>
              </w:rPr>
              <w:t>IP „INVL Ekstra 47+”</w:t>
            </w:r>
          </w:p>
        </w:tc>
        <w:tc>
          <w:tcPr>
            <w:tcW w:w="1581" w:type="dxa"/>
            <w:tcBorders>
              <w:top w:val="nil"/>
              <w:left w:val="nil"/>
              <w:bottom w:val="single" w:sz="4" w:space="0" w:color="auto"/>
              <w:right w:val="single" w:sz="4" w:space="0" w:color="auto"/>
            </w:tcBorders>
            <w:vAlign w:val="bottom"/>
          </w:tcPr>
          <w:p w14:paraId="4ABAF022" w14:textId="77777777" w:rsidR="003A42D4" w:rsidRPr="006D46D1" w:rsidRDefault="003A42D4" w:rsidP="00647A7A">
            <w:pPr>
              <w:jc w:val="right"/>
              <w:rPr>
                <w:b/>
                <w:bCs/>
                <w:sz w:val="18"/>
                <w:szCs w:val="18"/>
              </w:rPr>
            </w:pPr>
            <w:r w:rsidRPr="006D46D1">
              <w:rPr>
                <w:b/>
                <w:bCs/>
                <w:sz w:val="18"/>
                <w:szCs w:val="18"/>
              </w:rPr>
              <w:t>49 018 669</w:t>
            </w:r>
          </w:p>
        </w:tc>
        <w:tc>
          <w:tcPr>
            <w:tcW w:w="1567" w:type="dxa"/>
            <w:tcBorders>
              <w:top w:val="nil"/>
              <w:left w:val="nil"/>
              <w:bottom w:val="single" w:sz="4" w:space="0" w:color="auto"/>
              <w:right w:val="single" w:sz="4" w:space="0" w:color="auto"/>
            </w:tcBorders>
            <w:vAlign w:val="bottom"/>
          </w:tcPr>
          <w:p w14:paraId="4ABAF023" w14:textId="77777777" w:rsidR="003A42D4" w:rsidRDefault="003A42D4">
            <w:pPr>
              <w:jc w:val="right"/>
              <w:rPr>
                <w:sz w:val="18"/>
                <w:szCs w:val="18"/>
              </w:rPr>
            </w:pPr>
            <w:r>
              <w:rPr>
                <w:sz w:val="18"/>
                <w:szCs w:val="18"/>
              </w:rPr>
              <w:t>6 369 918</w:t>
            </w:r>
          </w:p>
        </w:tc>
        <w:tc>
          <w:tcPr>
            <w:tcW w:w="1750" w:type="dxa"/>
            <w:tcBorders>
              <w:top w:val="nil"/>
              <w:left w:val="nil"/>
              <w:bottom w:val="single" w:sz="4" w:space="0" w:color="auto"/>
              <w:right w:val="single" w:sz="4" w:space="0" w:color="auto"/>
            </w:tcBorders>
            <w:vAlign w:val="bottom"/>
          </w:tcPr>
          <w:p w14:paraId="4ABAF024" w14:textId="77777777" w:rsidR="003A42D4" w:rsidRDefault="003A42D4">
            <w:pPr>
              <w:jc w:val="right"/>
              <w:rPr>
                <w:sz w:val="18"/>
                <w:szCs w:val="18"/>
              </w:rPr>
            </w:pPr>
            <w:r>
              <w:rPr>
                <w:sz w:val="18"/>
                <w:szCs w:val="18"/>
              </w:rPr>
              <w:t>31 236 099</w:t>
            </w:r>
          </w:p>
        </w:tc>
        <w:tc>
          <w:tcPr>
            <w:tcW w:w="1622" w:type="dxa"/>
            <w:tcBorders>
              <w:top w:val="nil"/>
              <w:left w:val="nil"/>
              <w:bottom w:val="single" w:sz="4" w:space="0" w:color="auto"/>
              <w:right w:val="single" w:sz="4" w:space="0" w:color="auto"/>
            </w:tcBorders>
            <w:vAlign w:val="bottom"/>
          </w:tcPr>
          <w:p w14:paraId="4ABAF025" w14:textId="77777777" w:rsidR="003A42D4" w:rsidRDefault="003A42D4">
            <w:pPr>
              <w:jc w:val="right"/>
              <w:rPr>
                <w:sz w:val="18"/>
                <w:szCs w:val="18"/>
              </w:rPr>
            </w:pPr>
            <w:r>
              <w:rPr>
                <w:sz w:val="18"/>
                <w:szCs w:val="18"/>
              </w:rPr>
              <w:t>(1 050 809)</w:t>
            </w:r>
          </w:p>
        </w:tc>
        <w:tc>
          <w:tcPr>
            <w:tcW w:w="1485" w:type="dxa"/>
            <w:tcBorders>
              <w:top w:val="nil"/>
              <w:left w:val="nil"/>
              <w:bottom w:val="single" w:sz="4" w:space="0" w:color="auto"/>
              <w:right w:val="single" w:sz="4" w:space="0" w:color="auto"/>
            </w:tcBorders>
            <w:vAlign w:val="bottom"/>
          </w:tcPr>
          <w:p w14:paraId="4ABAF026" w14:textId="77777777" w:rsidR="003A42D4" w:rsidRDefault="003A42D4">
            <w:pPr>
              <w:jc w:val="right"/>
              <w:rPr>
                <w:sz w:val="18"/>
                <w:szCs w:val="18"/>
              </w:rPr>
            </w:pPr>
            <w:r>
              <w:rPr>
                <w:sz w:val="18"/>
                <w:szCs w:val="18"/>
              </w:rPr>
              <w:t>(6 499 242)</w:t>
            </w:r>
          </w:p>
        </w:tc>
        <w:tc>
          <w:tcPr>
            <w:tcW w:w="1372" w:type="dxa"/>
            <w:tcBorders>
              <w:top w:val="nil"/>
              <w:left w:val="nil"/>
              <w:bottom w:val="single" w:sz="4" w:space="0" w:color="auto"/>
              <w:right w:val="single" w:sz="4" w:space="0" w:color="auto"/>
            </w:tcBorders>
            <w:vAlign w:val="bottom"/>
          </w:tcPr>
          <w:p w14:paraId="4ABAF027" w14:textId="77777777" w:rsidR="003A42D4" w:rsidRDefault="003A42D4">
            <w:pPr>
              <w:jc w:val="right"/>
              <w:rPr>
                <w:sz w:val="18"/>
                <w:szCs w:val="18"/>
              </w:rPr>
            </w:pPr>
            <w:r>
              <w:rPr>
                <w:sz w:val="18"/>
                <w:szCs w:val="18"/>
              </w:rPr>
              <w:t>5 821 607</w:t>
            </w:r>
          </w:p>
        </w:tc>
        <w:tc>
          <w:tcPr>
            <w:tcW w:w="1537" w:type="dxa"/>
            <w:tcBorders>
              <w:top w:val="nil"/>
              <w:left w:val="nil"/>
              <w:bottom w:val="single" w:sz="4" w:space="0" w:color="auto"/>
              <w:right w:val="single" w:sz="4" w:space="0" w:color="auto"/>
            </w:tcBorders>
            <w:vAlign w:val="bottom"/>
          </w:tcPr>
          <w:p w14:paraId="4ABAF028" w14:textId="77777777" w:rsidR="003A42D4" w:rsidRDefault="003A42D4">
            <w:pPr>
              <w:jc w:val="right"/>
              <w:rPr>
                <w:b/>
                <w:bCs/>
                <w:sz w:val="18"/>
                <w:szCs w:val="18"/>
              </w:rPr>
            </w:pPr>
            <w:r>
              <w:rPr>
                <w:b/>
                <w:bCs/>
                <w:sz w:val="18"/>
                <w:szCs w:val="18"/>
              </w:rPr>
              <w:t>84 896 242</w:t>
            </w:r>
          </w:p>
        </w:tc>
      </w:tr>
      <w:tr w:rsidR="003A42D4" w:rsidRPr="009930DD" w14:paraId="4ABAF032" w14:textId="77777777">
        <w:trPr>
          <w:trHeight w:val="70"/>
        </w:trPr>
        <w:tc>
          <w:tcPr>
            <w:tcW w:w="3261" w:type="dxa"/>
            <w:tcBorders>
              <w:top w:val="nil"/>
              <w:left w:val="single" w:sz="4" w:space="0" w:color="auto"/>
              <w:bottom w:val="single" w:sz="4" w:space="0" w:color="auto"/>
              <w:right w:val="single" w:sz="4" w:space="0" w:color="auto"/>
            </w:tcBorders>
          </w:tcPr>
          <w:p w14:paraId="4ABAF02A" w14:textId="77777777" w:rsidR="003A42D4" w:rsidRPr="006D46D1" w:rsidRDefault="003A42D4" w:rsidP="00AE6993">
            <w:pPr>
              <w:jc w:val="both"/>
              <w:rPr>
                <w:sz w:val="18"/>
                <w:szCs w:val="18"/>
              </w:rPr>
            </w:pPr>
            <w:r w:rsidRPr="006D46D1">
              <w:rPr>
                <w:sz w:val="18"/>
                <w:szCs w:val="18"/>
              </w:rPr>
              <w:t>IP „INVL  Komforts53+”</w:t>
            </w:r>
          </w:p>
        </w:tc>
        <w:tc>
          <w:tcPr>
            <w:tcW w:w="1581" w:type="dxa"/>
            <w:tcBorders>
              <w:top w:val="nil"/>
              <w:left w:val="nil"/>
              <w:bottom w:val="single" w:sz="4" w:space="0" w:color="auto"/>
              <w:right w:val="single" w:sz="4" w:space="0" w:color="auto"/>
            </w:tcBorders>
            <w:vAlign w:val="bottom"/>
          </w:tcPr>
          <w:p w14:paraId="4ABAF02B" w14:textId="77777777" w:rsidR="003A42D4" w:rsidRPr="006D46D1" w:rsidRDefault="003A42D4" w:rsidP="00647A7A">
            <w:pPr>
              <w:jc w:val="right"/>
              <w:rPr>
                <w:b/>
                <w:bCs/>
                <w:sz w:val="18"/>
                <w:szCs w:val="18"/>
              </w:rPr>
            </w:pPr>
            <w:r w:rsidRPr="006D46D1">
              <w:rPr>
                <w:b/>
                <w:bCs/>
                <w:sz w:val="18"/>
                <w:szCs w:val="18"/>
              </w:rPr>
              <w:t>35 483 335</w:t>
            </w:r>
          </w:p>
        </w:tc>
        <w:tc>
          <w:tcPr>
            <w:tcW w:w="1567" w:type="dxa"/>
            <w:tcBorders>
              <w:top w:val="nil"/>
              <w:left w:val="nil"/>
              <w:bottom w:val="single" w:sz="4" w:space="0" w:color="auto"/>
              <w:right w:val="single" w:sz="4" w:space="0" w:color="auto"/>
            </w:tcBorders>
            <w:vAlign w:val="bottom"/>
          </w:tcPr>
          <w:p w14:paraId="4ABAF02C" w14:textId="77777777" w:rsidR="003A42D4" w:rsidRDefault="003A42D4">
            <w:pPr>
              <w:jc w:val="right"/>
              <w:rPr>
                <w:sz w:val="18"/>
                <w:szCs w:val="18"/>
              </w:rPr>
            </w:pPr>
            <w:r>
              <w:rPr>
                <w:sz w:val="18"/>
                <w:szCs w:val="18"/>
              </w:rPr>
              <w:t>3 613 665</w:t>
            </w:r>
          </w:p>
        </w:tc>
        <w:tc>
          <w:tcPr>
            <w:tcW w:w="1750" w:type="dxa"/>
            <w:tcBorders>
              <w:top w:val="nil"/>
              <w:left w:val="nil"/>
              <w:bottom w:val="single" w:sz="4" w:space="0" w:color="auto"/>
              <w:right w:val="single" w:sz="4" w:space="0" w:color="auto"/>
            </w:tcBorders>
            <w:vAlign w:val="bottom"/>
          </w:tcPr>
          <w:p w14:paraId="4ABAF02D" w14:textId="77777777" w:rsidR="003A42D4" w:rsidRDefault="003A42D4">
            <w:pPr>
              <w:jc w:val="right"/>
              <w:rPr>
                <w:sz w:val="18"/>
                <w:szCs w:val="18"/>
              </w:rPr>
            </w:pPr>
            <w:r>
              <w:rPr>
                <w:sz w:val="18"/>
                <w:szCs w:val="18"/>
              </w:rPr>
              <w:t>8 873 156</w:t>
            </w:r>
          </w:p>
        </w:tc>
        <w:tc>
          <w:tcPr>
            <w:tcW w:w="1622" w:type="dxa"/>
            <w:tcBorders>
              <w:top w:val="nil"/>
              <w:left w:val="nil"/>
              <w:bottom w:val="single" w:sz="4" w:space="0" w:color="auto"/>
              <w:right w:val="single" w:sz="4" w:space="0" w:color="auto"/>
            </w:tcBorders>
            <w:vAlign w:val="bottom"/>
          </w:tcPr>
          <w:p w14:paraId="4ABAF02E" w14:textId="77777777" w:rsidR="003A42D4" w:rsidRDefault="003A42D4">
            <w:pPr>
              <w:jc w:val="right"/>
              <w:rPr>
                <w:sz w:val="18"/>
                <w:szCs w:val="18"/>
              </w:rPr>
            </w:pPr>
            <w:r>
              <w:rPr>
                <w:sz w:val="18"/>
                <w:szCs w:val="18"/>
              </w:rPr>
              <w:t>(1 259 618)</w:t>
            </w:r>
          </w:p>
        </w:tc>
        <w:tc>
          <w:tcPr>
            <w:tcW w:w="1485" w:type="dxa"/>
            <w:tcBorders>
              <w:top w:val="nil"/>
              <w:left w:val="nil"/>
              <w:bottom w:val="single" w:sz="4" w:space="0" w:color="auto"/>
              <w:right w:val="single" w:sz="4" w:space="0" w:color="auto"/>
            </w:tcBorders>
            <w:vAlign w:val="bottom"/>
          </w:tcPr>
          <w:p w14:paraId="4ABAF02F" w14:textId="77777777" w:rsidR="003A42D4" w:rsidRDefault="003A42D4">
            <w:pPr>
              <w:jc w:val="right"/>
              <w:rPr>
                <w:sz w:val="18"/>
                <w:szCs w:val="18"/>
              </w:rPr>
            </w:pPr>
            <w:r>
              <w:rPr>
                <w:sz w:val="18"/>
                <w:szCs w:val="18"/>
              </w:rPr>
              <w:t>(4 615 069)</w:t>
            </w:r>
          </w:p>
        </w:tc>
        <w:tc>
          <w:tcPr>
            <w:tcW w:w="1372" w:type="dxa"/>
            <w:tcBorders>
              <w:top w:val="nil"/>
              <w:left w:val="nil"/>
              <w:bottom w:val="single" w:sz="4" w:space="0" w:color="auto"/>
              <w:right w:val="single" w:sz="4" w:space="0" w:color="auto"/>
            </w:tcBorders>
            <w:vAlign w:val="bottom"/>
          </w:tcPr>
          <w:p w14:paraId="4ABAF030" w14:textId="77777777" w:rsidR="003A42D4" w:rsidRDefault="003A42D4">
            <w:pPr>
              <w:jc w:val="right"/>
              <w:rPr>
                <w:sz w:val="18"/>
                <w:szCs w:val="18"/>
              </w:rPr>
            </w:pPr>
            <w:r>
              <w:rPr>
                <w:sz w:val="18"/>
                <w:szCs w:val="18"/>
              </w:rPr>
              <w:t>1 371 619</w:t>
            </w:r>
          </w:p>
        </w:tc>
        <w:tc>
          <w:tcPr>
            <w:tcW w:w="1537" w:type="dxa"/>
            <w:tcBorders>
              <w:top w:val="nil"/>
              <w:left w:val="nil"/>
              <w:bottom w:val="single" w:sz="4" w:space="0" w:color="auto"/>
              <w:right w:val="single" w:sz="4" w:space="0" w:color="auto"/>
            </w:tcBorders>
            <w:vAlign w:val="bottom"/>
          </w:tcPr>
          <w:p w14:paraId="4ABAF031" w14:textId="77777777" w:rsidR="003A42D4" w:rsidRDefault="003A42D4">
            <w:pPr>
              <w:jc w:val="right"/>
              <w:rPr>
                <w:b/>
                <w:bCs/>
                <w:sz w:val="18"/>
                <w:szCs w:val="18"/>
              </w:rPr>
            </w:pPr>
            <w:r>
              <w:rPr>
                <w:b/>
                <w:bCs/>
                <w:sz w:val="18"/>
                <w:szCs w:val="18"/>
              </w:rPr>
              <w:t>43 467 088</w:t>
            </w:r>
          </w:p>
        </w:tc>
      </w:tr>
      <w:tr w:rsidR="003A42D4" w:rsidRPr="009930DD" w14:paraId="4ABAF03B" w14:textId="77777777">
        <w:trPr>
          <w:trHeight w:val="70"/>
        </w:trPr>
        <w:tc>
          <w:tcPr>
            <w:tcW w:w="3261" w:type="dxa"/>
            <w:tcBorders>
              <w:top w:val="nil"/>
              <w:left w:val="single" w:sz="4" w:space="0" w:color="auto"/>
              <w:bottom w:val="single" w:sz="4" w:space="0" w:color="auto"/>
              <w:right w:val="single" w:sz="4" w:space="0" w:color="auto"/>
            </w:tcBorders>
          </w:tcPr>
          <w:p w14:paraId="4ABAF033" w14:textId="77777777" w:rsidR="003A42D4" w:rsidRPr="006D46D1" w:rsidRDefault="003A42D4" w:rsidP="00737167">
            <w:pPr>
              <w:rPr>
                <w:sz w:val="18"/>
                <w:szCs w:val="18"/>
              </w:rPr>
            </w:pPr>
            <w:r w:rsidRPr="006D46D1">
              <w:rPr>
                <w:sz w:val="18"/>
                <w:szCs w:val="18"/>
              </w:rPr>
              <w:t>IP „INVL Maksimālais 16+”</w:t>
            </w:r>
          </w:p>
        </w:tc>
        <w:tc>
          <w:tcPr>
            <w:tcW w:w="1581" w:type="dxa"/>
            <w:tcBorders>
              <w:top w:val="nil"/>
              <w:left w:val="nil"/>
              <w:bottom w:val="single" w:sz="4" w:space="0" w:color="auto"/>
              <w:right w:val="single" w:sz="4" w:space="0" w:color="auto"/>
            </w:tcBorders>
            <w:vAlign w:val="bottom"/>
          </w:tcPr>
          <w:p w14:paraId="4ABAF034" w14:textId="77777777" w:rsidR="003A42D4" w:rsidRPr="006D46D1" w:rsidRDefault="003A42D4" w:rsidP="00647A7A">
            <w:pPr>
              <w:jc w:val="right"/>
              <w:rPr>
                <w:b/>
                <w:bCs/>
                <w:sz w:val="18"/>
                <w:szCs w:val="18"/>
              </w:rPr>
            </w:pPr>
            <w:r w:rsidRPr="006D46D1">
              <w:rPr>
                <w:b/>
                <w:bCs/>
                <w:sz w:val="18"/>
                <w:szCs w:val="18"/>
              </w:rPr>
              <w:t>1 804 539</w:t>
            </w:r>
          </w:p>
        </w:tc>
        <w:tc>
          <w:tcPr>
            <w:tcW w:w="1567" w:type="dxa"/>
            <w:tcBorders>
              <w:top w:val="nil"/>
              <w:left w:val="nil"/>
              <w:bottom w:val="single" w:sz="4" w:space="0" w:color="auto"/>
              <w:right w:val="single" w:sz="4" w:space="0" w:color="auto"/>
            </w:tcBorders>
            <w:vAlign w:val="bottom"/>
          </w:tcPr>
          <w:p w14:paraId="4ABAF035" w14:textId="77777777" w:rsidR="003A42D4" w:rsidRDefault="003A42D4">
            <w:pPr>
              <w:jc w:val="right"/>
              <w:rPr>
                <w:sz w:val="18"/>
                <w:szCs w:val="18"/>
              </w:rPr>
            </w:pPr>
            <w:r>
              <w:rPr>
                <w:sz w:val="18"/>
                <w:szCs w:val="18"/>
              </w:rPr>
              <w:t>672 691</w:t>
            </w:r>
          </w:p>
        </w:tc>
        <w:tc>
          <w:tcPr>
            <w:tcW w:w="1750" w:type="dxa"/>
            <w:tcBorders>
              <w:top w:val="nil"/>
              <w:left w:val="nil"/>
              <w:bottom w:val="single" w:sz="4" w:space="0" w:color="auto"/>
              <w:right w:val="single" w:sz="4" w:space="0" w:color="auto"/>
            </w:tcBorders>
            <w:vAlign w:val="bottom"/>
          </w:tcPr>
          <w:p w14:paraId="4ABAF036" w14:textId="77777777" w:rsidR="003A42D4" w:rsidRDefault="003A42D4">
            <w:pPr>
              <w:jc w:val="right"/>
              <w:rPr>
                <w:sz w:val="18"/>
                <w:szCs w:val="18"/>
              </w:rPr>
            </w:pPr>
            <w:r>
              <w:rPr>
                <w:sz w:val="18"/>
                <w:szCs w:val="18"/>
              </w:rPr>
              <w:t>7 920 980</w:t>
            </w:r>
          </w:p>
        </w:tc>
        <w:tc>
          <w:tcPr>
            <w:tcW w:w="1622" w:type="dxa"/>
            <w:tcBorders>
              <w:top w:val="nil"/>
              <w:left w:val="nil"/>
              <w:bottom w:val="single" w:sz="4" w:space="0" w:color="auto"/>
              <w:right w:val="single" w:sz="4" w:space="0" w:color="auto"/>
            </w:tcBorders>
            <w:vAlign w:val="bottom"/>
          </w:tcPr>
          <w:p w14:paraId="4ABAF037" w14:textId="77777777" w:rsidR="003A42D4" w:rsidRDefault="003A42D4">
            <w:pPr>
              <w:jc w:val="right"/>
              <w:rPr>
                <w:sz w:val="18"/>
                <w:szCs w:val="18"/>
              </w:rPr>
            </w:pPr>
            <w:r>
              <w:rPr>
                <w:sz w:val="18"/>
                <w:szCs w:val="18"/>
              </w:rPr>
              <w:t>(9 754)</w:t>
            </w:r>
          </w:p>
        </w:tc>
        <w:tc>
          <w:tcPr>
            <w:tcW w:w="1485" w:type="dxa"/>
            <w:tcBorders>
              <w:top w:val="nil"/>
              <w:left w:val="nil"/>
              <w:bottom w:val="single" w:sz="4" w:space="0" w:color="auto"/>
              <w:right w:val="single" w:sz="4" w:space="0" w:color="auto"/>
            </w:tcBorders>
            <w:vAlign w:val="bottom"/>
          </w:tcPr>
          <w:p w14:paraId="4ABAF038" w14:textId="77777777" w:rsidR="003A42D4" w:rsidRDefault="003A42D4">
            <w:pPr>
              <w:jc w:val="right"/>
              <w:rPr>
                <w:sz w:val="18"/>
                <w:szCs w:val="18"/>
              </w:rPr>
            </w:pPr>
            <w:r>
              <w:rPr>
                <w:sz w:val="18"/>
                <w:szCs w:val="18"/>
              </w:rPr>
              <w:t>(423 631)</w:t>
            </w:r>
          </w:p>
        </w:tc>
        <w:tc>
          <w:tcPr>
            <w:tcW w:w="1372" w:type="dxa"/>
            <w:tcBorders>
              <w:top w:val="nil"/>
              <w:left w:val="nil"/>
              <w:bottom w:val="single" w:sz="4" w:space="0" w:color="auto"/>
              <w:right w:val="single" w:sz="4" w:space="0" w:color="auto"/>
            </w:tcBorders>
            <w:vAlign w:val="bottom"/>
          </w:tcPr>
          <w:p w14:paraId="4ABAF039" w14:textId="77777777" w:rsidR="003A42D4" w:rsidRDefault="003A42D4">
            <w:pPr>
              <w:jc w:val="right"/>
              <w:rPr>
                <w:sz w:val="18"/>
                <w:szCs w:val="18"/>
              </w:rPr>
            </w:pPr>
            <w:r>
              <w:rPr>
                <w:sz w:val="18"/>
                <w:szCs w:val="18"/>
              </w:rPr>
              <w:t>917 994</w:t>
            </w:r>
          </w:p>
        </w:tc>
        <w:tc>
          <w:tcPr>
            <w:tcW w:w="1537" w:type="dxa"/>
            <w:tcBorders>
              <w:top w:val="nil"/>
              <w:left w:val="nil"/>
              <w:bottom w:val="single" w:sz="4" w:space="0" w:color="auto"/>
              <w:right w:val="single" w:sz="4" w:space="0" w:color="auto"/>
            </w:tcBorders>
            <w:vAlign w:val="bottom"/>
          </w:tcPr>
          <w:p w14:paraId="4ABAF03A" w14:textId="77777777" w:rsidR="003A42D4" w:rsidRDefault="003A42D4">
            <w:pPr>
              <w:jc w:val="right"/>
              <w:rPr>
                <w:b/>
                <w:bCs/>
                <w:sz w:val="18"/>
                <w:szCs w:val="18"/>
              </w:rPr>
            </w:pPr>
            <w:r>
              <w:rPr>
                <w:b/>
                <w:bCs/>
                <w:sz w:val="18"/>
                <w:szCs w:val="18"/>
              </w:rPr>
              <w:t>10 882 819</w:t>
            </w:r>
          </w:p>
        </w:tc>
      </w:tr>
      <w:tr w:rsidR="003A42D4" w:rsidRPr="009930DD" w14:paraId="4ABAF044" w14:textId="77777777">
        <w:trPr>
          <w:trHeight w:val="229"/>
        </w:trPr>
        <w:tc>
          <w:tcPr>
            <w:tcW w:w="3261" w:type="dxa"/>
            <w:tcBorders>
              <w:top w:val="nil"/>
              <w:left w:val="single" w:sz="4" w:space="0" w:color="auto"/>
              <w:bottom w:val="single" w:sz="4" w:space="0" w:color="auto"/>
              <w:right w:val="single" w:sz="4" w:space="0" w:color="auto"/>
            </w:tcBorders>
          </w:tcPr>
          <w:p w14:paraId="4ABAF03C" w14:textId="77777777" w:rsidR="003A42D4" w:rsidRPr="006D46D1" w:rsidRDefault="003A42D4" w:rsidP="00737167">
            <w:pPr>
              <w:rPr>
                <w:sz w:val="18"/>
                <w:szCs w:val="18"/>
              </w:rPr>
            </w:pPr>
            <w:r w:rsidRPr="006D46D1">
              <w:rPr>
                <w:sz w:val="18"/>
                <w:szCs w:val="18"/>
              </w:rPr>
              <w:t>Luminor Sabalansētais IP</w:t>
            </w:r>
          </w:p>
        </w:tc>
        <w:tc>
          <w:tcPr>
            <w:tcW w:w="1581" w:type="dxa"/>
            <w:tcBorders>
              <w:top w:val="nil"/>
              <w:left w:val="nil"/>
              <w:bottom w:val="single" w:sz="4" w:space="0" w:color="auto"/>
              <w:right w:val="single" w:sz="4" w:space="0" w:color="auto"/>
            </w:tcBorders>
            <w:vAlign w:val="bottom"/>
          </w:tcPr>
          <w:p w14:paraId="4ABAF03D" w14:textId="77777777" w:rsidR="003A42D4" w:rsidRPr="006D46D1" w:rsidRDefault="003A42D4" w:rsidP="00647A7A">
            <w:pPr>
              <w:jc w:val="right"/>
              <w:rPr>
                <w:b/>
                <w:bCs/>
                <w:sz w:val="18"/>
                <w:szCs w:val="18"/>
              </w:rPr>
            </w:pPr>
            <w:r w:rsidRPr="006D46D1">
              <w:rPr>
                <w:b/>
                <w:bCs/>
                <w:sz w:val="18"/>
                <w:szCs w:val="18"/>
              </w:rPr>
              <w:t>151 461 903</w:t>
            </w:r>
          </w:p>
        </w:tc>
        <w:tc>
          <w:tcPr>
            <w:tcW w:w="1567" w:type="dxa"/>
            <w:tcBorders>
              <w:top w:val="nil"/>
              <w:left w:val="nil"/>
              <w:bottom w:val="single" w:sz="4" w:space="0" w:color="auto"/>
              <w:right w:val="single" w:sz="4" w:space="0" w:color="auto"/>
            </w:tcBorders>
            <w:vAlign w:val="bottom"/>
          </w:tcPr>
          <w:p w14:paraId="4ABAF03E" w14:textId="77777777" w:rsidR="003A42D4" w:rsidRDefault="003A42D4">
            <w:pPr>
              <w:jc w:val="right"/>
              <w:rPr>
                <w:sz w:val="18"/>
                <w:szCs w:val="18"/>
              </w:rPr>
            </w:pPr>
            <w:r>
              <w:rPr>
                <w:sz w:val="18"/>
                <w:szCs w:val="18"/>
              </w:rPr>
              <w:t>15 026 947</w:t>
            </w:r>
          </w:p>
        </w:tc>
        <w:tc>
          <w:tcPr>
            <w:tcW w:w="1750" w:type="dxa"/>
            <w:tcBorders>
              <w:top w:val="nil"/>
              <w:left w:val="nil"/>
              <w:bottom w:val="single" w:sz="4" w:space="0" w:color="auto"/>
              <w:right w:val="single" w:sz="4" w:space="0" w:color="auto"/>
            </w:tcBorders>
            <w:vAlign w:val="bottom"/>
          </w:tcPr>
          <w:p w14:paraId="4ABAF03F" w14:textId="77777777" w:rsidR="003A42D4" w:rsidRDefault="003A42D4">
            <w:pPr>
              <w:jc w:val="right"/>
              <w:rPr>
                <w:sz w:val="18"/>
                <w:szCs w:val="18"/>
              </w:rPr>
            </w:pPr>
            <w:r>
              <w:rPr>
                <w:sz w:val="18"/>
                <w:szCs w:val="18"/>
              </w:rPr>
              <w:t>1 668 317</w:t>
            </w:r>
          </w:p>
        </w:tc>
        <w:tc>
          <w:tcPr>
            <w:tcW w:w="1622" w:type="dxa"/>
            <w:tcBorders>
              <w:top w:val="nil"/>
              <w:left w:val="nil"/>
              <w:bottom w:val="single" w:sz="4" w:space="0" w:color="auto"/>
              <w:right w:val="single" w:sz="4" w:space="0" w:color="auto"/>
            </w:tcBorders>
            <w:vAlign w:val="bottom"/>
          </w:tcPr>
          <w:p w14:paraId="4ABAF040" w14:textId="77777777" w:rsidR="003A42D4" w:rsidRDefault="003A42D4">
            <w:pPr>
              <w:jc w:val="right"/>
              <w:rPr>
                <w:sz w:val="18"/>
                <w:szCs w:val="18"/>
              </w:rPr>
            </w:pPr>
            <w:r>
              <w:rPr>
                <w:sz w:val="18"/>
                <w:szCs w:val="18"/>
              </w:rPr>
              <w:t>(3 113 934)</w:t>
            </w:r>
          </w:p>
        </w:tc>
        <w:tc>
          <w:tcPr>
            <w:tcW w:w="1485" w:type="dxa"/>
            <w:tcBorders>
              <w:top w:val="nil"/>
              <w:left w:val="nil"/>
              <w:bottom w:val="single" w:sz="4" w:space="0" w:color="auto"/>
              <w:right w:val="single" w:sz="4" w:space="0" w:color="auto"/>
            </w:tcBorders>
            <w:vAlign w:val="bottom"/>
          </w:tcPr>
          <w:p w14:paraId="4ABAF041" w14:textId="77777777" w:rsidR="003A42D4" w:rsidRDefault="003A42D4">
            <w:pPr>
              <w:jc w:val="right"/>
              <w:rPr>
                <w:sz w:val="18"/>
                <w:szCs w:val="18"/>
              </w:rPr>
            </w:pPr>
            <w:r>
              <w:rPr>
                <w:sz w:val="18"/>
                <w:szCs w:val="18"/>
              </w:rPr>
              <w:t>(11 479 109)</w:t>
            </w:r>
          </w:p>
        </w:tc>
        <w:tc>
          <w:tcPr>
            <w:tcW w:w="1372" w:type="dxa"/>
            <w:tcBorders>
              <w:top w:val="nil"/>
              <w:left w:val="nil"/>
              <w:bottom w:val="single" w:sz="4" w:space="0" w:color="auto"/>
              <w:right w:val="single" w:sz="4" w:space="0" w:color="auto"/>
            </w:tcBorders>
            <w:vAlign w:val="bottom"/>
          </w:tcPr>
          <w:p w14:paraId="4ABAF042" w14:textId="77777777" w:rsidR="003A42D4" w:rsidRDefault="003A42D4">
            <w:pPr>
              <w:jc w:val="right"/>
              <w:rPr>
                <w:sz w:val="18"/>
                <w:szCs w:val="18"/>
              </w:rPr>
            </w:pPr>
            <w:r>
              <w:rPr>
                <w:sz w:val="18"/>
                <w:szCs w:val="18"/>
              </w:rPr>
              <w:t>5 891 834</w:t>
            </w:r>
          </w:p>
        </w:tc>
        <w:tc>
          <w:tcPr>
            <w:tcW w:w="1537" w:type="dxa"/>
            <w:tcBorders>
              <w:top w:val="nil"/>
              <w:left w:val="nil"/>
              <w:bottom w:val="single" w:sz="4" w:space="0" w:color="auto"/>
              <w:right w:val="single" w:sz="4" w:space="0" w:color="auto"/>
            </w:tcBorders>
            <w:vAlign w:val="bottom"/>
          </w:tcPr>
          <w:p w14:paraId="4ABAF043" w14:textId="77777777" w:rsidR="003A42D4" w:rsidRDefault="003A42D4">
            <w:pPr>
              <w:jc w:val="right"/>
              <w:rPr>
                <w:b/>
                <w:bCs/>
                <w:sz w:val="18"/>
                <w:szCs w:val="18"/>
              </w:rPr>
            </w:pPr>
            <w:r>
              <w:rPr>
                <w:b/>
                <w:bCs/>
                <w:sz w:val="18"/>
                <w:szCs w:val="18"/>
              </w:rPr>
              <w:t>159 455 958</w:t>
            </w:r>
          </w:p>
        </w:tc>
      </w:tr>
      <w:tr w:rsidR="003A42D4" w:rsidRPr="009930DD" w14:paraId="4ABAF04D" w14:textId="77777777">
        <w:trPr>
          <w:trHeight w:val="229"/>
        </w:trPr>
        <w:tc>
          <w:tcPr>
            <w:tcW w:w="3261" w:type="dxa"/>
            <w:tcBorders>
              <w:top w:val="nil"/>
              <w:left w:val="single" w:sz="4" w:space="0" w:color="auto"/>
              <w:bottom w:val="single" w:sz="4" w:space="0" w:color="auto"/>
              <w:right w:val="single" w:sz="4" w:space="0" w:color="auto"/>
            </w:tcBorders>
          </w:tcPr>
          <w:p w14:paraId="4ABAF045" w14:textId="77777777" w:rsidR="003A42D4" w:rsidRPr="006D46D1" w:rsidRDefault="003A42D4" w:rsidP="00737167">
            <w:pPr>
              <w:rPr>
                <w:sz w:val="18"/>
                <w:szCs w:val="18"/>
              </w:rPr>
            </w:pPr>
            <w:r w:rsidRPr="006D46D1">
              <w:rPr>
                <w:sz w:val="18"/>
                <w:szCs w:val="18"/>
              </w:rPr>
              <w:t>Luminor Konservatīvais IP</w:t>
            </w:r>
          </w:p>
        </w:tc>
        <w:tc>
          <w:tcPr>
            <w:tcW w:w="1581" w:type="dxa"/>
            <w:tcBorders>
              <w:top w:val="nil"/>
              <w:left w:val="nil"/>
              <w:bottom w:val="single" w:sz="4" w:space="0" w:color="auto"/>
              <w:right w:val="single" w:sz="4" w:space="0" w:color="auto"/>
            </w:tcBorders>
            <w:vAlign w:val="bottom"/>
          </w:tcPr>
          <w:p w14:paraId="4ABAF046" w14:textId="77777777" w:rsidR="003A42D4" w:rsidRPr="006D46D1" w:rsidRDefault="003A42D4" w:rsidP="00647A7A">
            <w:pPr>
              <w:jc w:val="right"/>
              <w:rPr>
                <w:b/>
                <w:bCs/>
                <w:sz w:val="18"/>
                <w:szCs w:val="18"/>
              </w:rPr>
            </w:pPr>
            <w:r w:rsidRPr="006D46D1">
              <w:rPr>
                <w:b/>
                <w:bCs/>
                <w:sz w:val="18"/>
                <w:szCs w:val="18"/>
              </w:rPr>
              <w:t>141 702 648</w:t>
            </w:r>
          </w:p>
        </w:tc>
        <w:tc>
          <w:tcPr>
            <w:tcW w:w="1567" w:type="dxa"/>
            <w:tcBorders>
              <w:top w:val="nil"/>
              <w:left w:val="nil"/>
              <w:bottom w:val="single" w:sz="4" w:space="0" w:color="auto"/>
              <w:right w:val="single" w:sz="4" w:space="0" w:color="auto"/>
            </w:tcBorders>
            <w:vAlign w:val="bottom"/>
          </w:tcPr>
          <w:p w14:paraId="4ABAF047" w14:textId="77777777" w:rsidR="003A42D4" w:rsidRDefault="003A42D4">
            <w:pPr>
              <w:jc w:val="right"/>
              <w:rPr>
                <w:sz w:val="18"/>
                <w:szCs w:val="18"/>
              </w:rPr>
            </w:pPr>
            <w:r>
              <w:rPr>
                <w:sz w:val="18"/>
                <w:szCs w:val="18"/>
              </w:rPr>
              <w:t>15 252 645</w:t>
            </w:r>
          </w:p>
        </w:tc>
        <w:tc>
          <w:tcPr>
            <w:tcW w:w="1750" w:type="dxa"/>
            <w:tcBorders>
              <w:top w:val="nil"/>
              <w:left w:val="nil"/>
              <w:bottom w:val="single" w:sz="4" w:space="0" w:color="auto"/>
              <w:right w:val="single" w:sz="4" w:space="0" w:color="auto"/>
            </w:tcBorders>
            <w:vAlign w:val="bottom"/>
          </w:tcPr>
          <w:p w14:paraId="4ABAF048" w14:textId="77777777" w:rsidR="003A42D4" w:rsidRDefault="003A42D4">
            <w:pPr>
              <w:jc w:val="right"/>
              <w:rPr>
                <w:sz w:val="18"/>
                <w:szCs w:val="18"/>
              </w:rPr>
            </w:pPr>
            <w:r>
              <w:rPr>
                <w:sz w:val="18"/>
                <w:szCs w:val="18"/>
              </w:rPr>
              <w:t>895 694</w:t>
            </w:r>
          </w:p>
        </w:tc>
        <w:tc>
          <w:tcPr>
            <w:tcW w:w="1622" w:type="dxa"/>
            <w:tcBorders>
              <w:top w:val="nil"/>
              <w:left w:val="nil"/>
              <w:bottom w:val="single" w:sz="4" w:space="0" w:color="auto"/>
              <w:right w:val="single" w:sz="4" w:space="0" w:color="auto"/>
            </w:tcBorders>
            <w:vAlign w:val="bottom"/>
          </w:tcPr>
          <w:p w14:paraId="4ABAF049" w14:textId="77777777" w:rsidR="003A42D4" w:rsidRDefault="003A42D4">
            <w:pPr>
              <w:jc w:val="right"/>
              <w:rPr>
                <w:sz w:val="18"/>
                <w:szCs w:val="18"/>
              </w:rPr>
            </w:pPr>
            <w:r>
              <w:rPr>
                <w:sz w:val="18"/>
                <w:szCs w:val="18"/>
              </w:rPr>
              <w:t>(6 475 369)</w:t>
            </w:r>
          </w:p>
        </w:tc>
        <w:tc>
          <w:tcPr>
            <w:tcW w:w="1485" w:type="dxa"/>
            <w:tcBorders>
              <w:top w:val="nil"/>
              <w:left w:val="nil"/>
              <w:bottom w:val="single" w:sz="4" w:space="0" w:color="auto"/>
              <w:right w:val="single" w:sz="4" w:space="0" w:color="auto"/>
            </w:tcBorders>
            <w:vAlign w:val="bottom"/>
          </w:tcPr>
          <w:p w14:paraId="4ABAF04A" w14:textId="77777777" w:rsidR="003A42D4" w:rsidRDefault="003A42D4">
            <w:pPr>
              <w:jc w:val="right"/>
              <w:rPr>
                <w:sz w:val="18"/>
                <w:szCs w:val="18"/>
              </w:rPr>
            </w:pPr>
            <w:r>
              <w:rPr>
                <w:sz w:val="18"/>
                <w:szCs w:val="18"/>
              </w:rPr>
              <w:t>(10 195 122)</w:t>
            </w:r>
          </w:p>
        </w:tc>
        <w:tc>
          <w:tcPr>
            <w:tcW w:w="1372" w:type="dxa"/>
            <w:tcBorders>
              <w:top w:val="nil"/>
              <w:left w:val="nil"/>
              <w:bottom w:val="single" w:sz="4" w:space="0" w:color="auto"/>
              <w:right w:val="single" w:sz="4" w:space="0" w:color="auto"/>
            </w:tcBorders>
            <w:vAlign w:val="bottom"/>
          </w:tcPr>
          <w:p w14:paraId="4ABAF04B" w14:textId="77777777" w:rsidR="003A42D4" w:rsidRDefault="003A42D4">
            <w:pPr>
              <w:jc w:val="right"/>
              <w:rPr>
                <w:sz w:val="18"/>
                <w:szCs w:val="18"/>
              </w:rPr>
            </w:pPr>
            <w:r>
              <w:rPr>
                <w:sz w:val="18"/>
                <w:szCs w:val="18"/>
              </w:rPr>
              <w:t>(1 471 816)</w:t>
            </w:r>
          </w:p>
        </w:tc>
        <w:tc>
          <w:tcPr>
            <w:tcW w:w="1537" w:type="dxa"/>
            <w:tcBorders>
              <w:top w:val="nil"/>
              <w:left w:val="nil"/>
              <w:bottom w:val="single" w:sz="4" w:space="0" w:color="auto"/>
              <w:right w:val="single" w:sz="4" w:space="0" w:color="auto"/>
            </w:tcBorders>
            <w:vAlign w:val="bottom"/>
          </w:tcPr>
          <w:p w14:paraId="4ABAF04C" w14:textId="77777777" w:rsidR="003A42D4" w:rsidRDefault="003A42D4">
            <w:pPr>
              <w:jc w:val="right"/>
              <w:rPr>
                <w:b/>
                <w:bCs/>
                <w:sz w:val="18"/>
                <w:szCs w:val="18"/>
              </w:rPr>
            </w:pPr>
            <w:r>
              <w:rPr>
                <w:b/>
                <w:bCs/>
                <w:sz w:val="18"/>
                <w:szCs w:val="18"/>
              </w:rPr>
              <w:t>139 708 680</w:t>
            </w:r>
          </w:p>
        </w:tc>
      </w:tr>
      <w:tr w:rsidR="003A42D4" w:rsidRPr="009930DD" w14:paraId="4ABAF056" w14:textId="77777777">
        <w:trPr>
          <w:trHeight w:val="229"/>
        </w:trPr>
        <w:tc>
          <w:tcPr>
            <w:tcW w:w="3261" w:type="dxa"/>
            <w:tcBorders>
              <w:top w:val="nil"/>
              <w:left w:val="single" w:sz="4" w:space="0" w:color="auto"/>
              <w:bottom w:val="single" w:sz="4" w:space="0" w:color="auto"/>
              <w:right w:val="single" w:sz="4" w:space="0" w:color="auto"/>
            </w:tcBorders>
          </w:tcPr>
          <w:p w14:paraId="4ABAF04E" w14:textId="77777777" w:rsidR="003A42D4" w:rsidRPr="006D46D1" w:rsidRDefault="003A42D4" w:rsidP="00AE6993">
            <w:pPr>
              <w:rPr>
                <w:sz w:val="18"/>
                <w:szCs w:val="18"/>
              </w:rPr>
            </w:pPr>
            <w:r w:rsidRPr="006D46D1">
              <w:rPr>
                <w:sz w:val="18"/>
                <w:szCs w:val="18"/>
              </w:rPr>
              <w:t>Luminor Aktīvais IP</w:t>
            </w:r>
          </w:p>
        </w:tc>
        <w:tc>
          <w:tcPr>
            <w:tcW w:w="1581" w:type="dxa"/>
            <w:tcBorders>
              <w:top w:val="nil"/>
              <w:left w:val="nil"/>
              <w:bottom w:val="single" w:sz="4" w:space="0" w:color="auto"/>
              <w:right w:val="single" w:sz="4" w:space="0" w:color="auto"/>
            </w:tcBorders>
            <w:vAlign w:val="bottom"/>
          </w:tcPr>
          <w:p w14:paraId="4ABAF04F" w14:textId="77777777" w:rsidR="003A42D4" w:rsidRPr="006D46D1" w:rsidRDefault="003A42D4" w:rsidP="00647A7A">
            <w:pPr>
              <w:jc w:val="right"/>
              <w:rPr>
                <w:b/>
                <w:bCs/>
                <w:sz w:val="18"/>
                <w:szCs w:val="18"/>
              </w:rPr>
            </w:pPr>
            <w:r w:rsidRPr="006D46D1">
              <w:rPr>
                <w:b/>
                <w:bCs/>
                <w:sz w:val="18"/>
                <w:szCs w:val="18"/>
              </w:rPr>
              <w:t>327 506 743</w:t>
            </w:r>
          </w:p>
        </w:tc>
        <w:tc>
          <w:tcPr>
            <w:tcW w:w="1567" w:type="dxa"/>
            <w:tcBorders>
              <w:top w:val="nil"/>
              <w:left w:val="nil"/>
              <w:bottom w:val="single" w:sz="4" w:space="0" w:color="auto"/>
              <w:right w:val="single" w:sz="4" w:space="0" w:color="auto"/>
            </w:tcBorders>
            <w:vAlign w:val="bottom"/>
          </w:tcPr>
          <w:p w14:paraId="4ABAF050" w14:textId="77777777" w:rsidR="003A42D4" w:rsidRDefault="003A42D4">
            <w:pPr>
              <w:jc w:val="right"/>
              <w:rPr>
                <w:sz w:val="18"/>
                <w:szCs w:val="18"/>
              </w:rPr>
            </w:pPr>
            <w:r>
              <w:rPr>
                <w:sz w:val="18"/>
                <w:szCs w:val="18"/>
              </w:rPr>
              <w:t>33 064 780</w:t>
            </w:r>
          </w:p>
        </w:tc>
        <w:tc>
          <w:tcPr>
            <w:tcW w:w="1750" w:type="dxa"/>
            <w:tcBorders>
              <w:top w:val="nil"/>
              <w:left w:val="nil"/>
              <w:bottom w:val="single" w:sz="4" w:space="0" w:color="auto"/>
              <w:right w:val="single" w:sz="4" w:space="0" w:color="auto"/>
            </w:tcBorders>
            <w:vAlign w:val="bottom"/>
          </w:tcPr>
          <w:p w14:paraId="4ABAF051" w14:textId="77777777" w:rsidR="003A42D4" w:rsidRDefault="003A42D4">
            <w:pPr>
              <w:jc w:val="right"/>
              <w:rPr>
                <w:sz w:val="18"/>
                <w:szCs w:val="18"/>
              </w:rPr>
            </w:pPr>
            <w:r>
              <w:rPr>
                <w:sz w:val="18"/>
                <w:szCs w:val="18"/>
              </w:rPr>
              <w:t>2 941 984</w:t>
            </w:r>
          </w:p>
        </w:tc>
        <w:tc>
          <w:tcPr>
            <w:tcW w:w="1622" w:type="dxa"/>
            <w:tcBorders>
              <w:top w:val="nil"/>
              <w:left w:val="nil"/>
              <w:bottom w:val="single" w:sz="4" w:space="0" w:color="auto"/>
              <w:right w:val="single" w:sz="4" w:space="0" w:color="auto"/>
            </w:tcBorders>
            <w:vAlign w:val="bottom"/>
          </w:tcPr>
          <w:p w14:paraId="4ABAF052" w14:textId="77777777" w:rsidR="003A42D4" w:rsidRDefault="003A42D4">
            <w:pPr>
              <w:jc w:val="right"/>
              <w:rPr>
                <w:sz w:val="18"/>
                <w:szCs w:val="18"/>
              </w:rPr>
            </w:pPr>
            <w:r>
              <w:rPr>
                <w:sz w:val="18"/>
                <w:szCs w:val="18"/>
              </w:rPr>
              <w:t>(2 433 607)</w:t>
            </w:r>
          </w:p>
        </w:tc>
        <w:tc>
          <w:tcPr>
            <w:tcW w:w="1485" w:type="dxa"/>
            <w:tcBorders>
              <w:top w:val="nil"/>
              <w:left w:val="nil"/>
              <w:bottom w:val="single" w:sz="4" w:space="0" w:color="auto"/>
              <w:right w:val="single" w:sz="4" w:space="0" w:color="auto"/>
            </w:tcBorders>
            <w:vAlign w:val="bottom"/>
          </w:tcPr>
          <w:p w14:paraId="4ABAF053" w14:textId="77777777" w:rsidR="003A42D4" w:rsidRDefault="003A42D4">
            <w:pPr>
              <w:jc w:val="right"/>
              <w:rPr>
                <w:sz w:val="18"/>
                <w:szCs w:val="18"/>
              </w:rPr>
            </w:pPr>
            <w:r>
              <w:rPr>
                <w:sz w:val="18"/>
                <w:szCs w:val="18"/>
              </w:rPr>
              <w:t>(27 307 837)</w:t>
            </w:r>
          </w:p>
        </w:tc>
        <w:tc>
          <w:tcPr>
            <w:tcW w:w="1372" w:type="dxa"/>
            <w:tcBorders>
              <w:top w:val="nil"/>
              <w:left w:val="nil"/>
              <w:bottom w:val="single" w:sz="4" w:space="0" w:color="auto"/>
              <w:right w:val="single" w:sz="4" w:space="0" w:color="auto"/>
            </w:tcBorders>
            <w:vAlign w:val="bottom"/>
          </w:tcPr>
          <w:p w14:paraId="4ABAF054" w14:textId="77777777" w:rsidR="003A42D4" w:rsidRDefault="003A42D4">
            <w:pPr>
              <w:jc w:val="right"/>
              <w:rPr>
                <w:sz w:val="18"/>
                <w:szCs w:val="18"/>
              </w:rPr>
            </w:pPr>
            <w:r>
              <w:rPr>
                <w:sz w:val="18"/>
                <w:szCs w:val="18"/>
              </w:rPr>
              <w:t>27 327 203</w:t>
            </w:r>
          </w:p>
        </w:tc>
        <w:tc>
          <w:tcPr>
            <w:tcW w:w="1537" w:type="dxa"/>
            <w:tcBorders>
              <w:top w:val="nil"/>
              <w:left w:val="nil"/>
              <w:bottom w:val="single" w:sz="4" w:space="0" w:color="auto"/>
              <w:right w:val="single" w:sz="4" w:space="0" w:color="auto"/>
            </w:tcBorders>
            <w:vAlign w:val="bottom"/>
          </w:tcPr>
          <w:p w14:paraId="4ABAF055" w14:textId="77777777" w:rsidR="003A42D4" w:rsidRDefault="003A42D4">
            <w:pPr>
              <w:jc w:val="right"/>
              <w:rPr>
                <w:b/>
                <w:bCs/>
                <w:sz w:val="18"/>
                <w:szCs w:val="18"/>
              </w:rPr>
            </w:pPr>
            <w:r>
              <w:rPr>
                <w:b/>
                <w:bCs/>
                <w:sz w:val="18"/>
                <w:szCs w:val="18"/>
              </w:rPr>
              <w:t>361 099 266</w:t>
            </w:r>
          </w:p>
        </w:tc>
      </w:tr>
      <w:tr w:rsidR="003A42D4" w:rsidRPr="009930DD" w14:paraId="4ABAF05F" w14:textId="77777777">
        <w:trPr>
          <w:trHeight w:val="229"/>
        </w:trPr>
        <w:tc>
          <w:tcPr>
            <w:tcW w:w="3261" w:type="dxa"/>
            <w:tcBorders>
              <w:top w:val="nil"/>
              <w:left w:val="single" w:sz="4" w:space="0" w:color="auto"/>
              <w:bottom w:val="single" w:sz="4" w:space="0" w:color="auto"/>
              <w:right w:val="single" w:sz="4" w:space="0" w:color="auto"/>
            </w:tcBorders>
          </w:tcPr>
          <w:p w14:paraId="4ABAF057" w14:textId="77777777" w:rsidR="003A42D4" w:rsidRPr="006D46D1" w:rsidRDefault="003A42D4" w:rsidP="00737167">
            <w:pPr>
              <w:rPr>
                <w:sz w:val="18"/>
                <w:szCs w:val="18"/>
              </w:rPr>
            </w:pPr>
            <w:r w:rsidRPr="006D46D1">
              <w:rPr>
                <w:sz w:val="18"/>
                <w:szCs w:val="18"/>
              </w:rPr>
              <w:t>Luminor Progresīvais IP</w:t>
            </w:r>
          </w:p>
        </w:tc>
        <w:tc>
          <w:tcPr>
            <w:tcW w:w="1581" w:type="dxa"/>
            <w:tcBorders>
              <w:top w:val="nil"/>
              <w:left w:val="nil"/>
              <w:bottom w:val="single" w:sz="4" w:space="0" w:color="auto"/>
              <w:right w:val="single" w:sz="4" w:space="0" w:color="auto"/>
            </w:tcBorders>
            <w:vAlign w:val="bottom"/>
          </w:tcPr>
          <w:p w14:paraId="4ABAF058" w14:textId="77777777" w:rsidR="003A42D4" w:rsidRPr="006D46D1" w:rsidRDefault="003A42D4" w:rsidP="00647A7A">
            <w:pPr>
              <w:jc w:val="right"/>
              <w:rPr>
                <w:b/>
                <w:bCs/>
                <w:sz w:val="18"/>
                <w:szCs w:val="18"/>
              </w:rPr>
            </w:pPr>
            <w:r w:rsidRPr="006D46D1">
              <w:rPr>
                <w:b/>
                <w:bCs/>
                <w:sz w:val="18"/>
                <w:szCs w:val="18"/>
              </w:rPr>
              <w:t>5 689 288</w:t>
            </w:r>
          </w:p>
        </w:tc>
        <w:tc>
          <w:tcPr>
            <w:tcW w:w="1567" w:type="dxa"/>
            <w:tcBorders>
              <w:top w:val="nil"/>
              <w:left w:val="nil"/>
              <w:bottom w:val="single" w:sz="4" w:space="0" w:color="auto"/>
              <w:right w:val="single" w:sz="4" w:space="0" w:color="auto"/>
            </w:tcBorders>
            <w:vAlign w:val="bottom"/>
          </w:tcPr>
          <w:p w14:paraId="4ABAF059" w14:textId="77777777" w:rsidR="003A42D4" w:rsidRDefault="003A42D4">
            <w:pPr>
              <w:jc w:val="right"/>
              <w:rPr>
                <w:sz w:val="18"/>
                <w:szCs w:val="18"/>
              </w:rPr>
            </w:pPr>
            <w:r>
              <w:rPr>
                <w:sz w:val="18"/>
                <w:szCs w:val="18"/>
              </w:rPr>
              <w:t>1 037 568</w:t>
            </w:r>
          </w:p>
        </w:tc>
        <w:tc>
          <w:tcPr>
            <w:tcW w:w="1750" w:type="dxa"/>
            <w:tcBorders>
              <w:top w:val="nil"/>
              <w:left w:val="nil"/>
              <w:bottom w:val="single" w:sz="4" w:space="0" w:color="auto"/>
              <w:right w:val="single" w:sz="4" w:space="0" w:color="auto"/>
            </w:tcBorders>
            <w:vAlign w:val="bottom"/>
          </w:tcPr>
          <w:p w14:paraId="4ABAF05A" w14:textId="77777777" w:rsidR="003A42D4" w:rsidRDefault="003A42D4">
            <w:pPr>
              <w:jc w:val="right"/>
              <w:rPr>
                <w:sz w:val="18"/>
                <w:szCs w:val="18"/>
              </w:rPr>
            </w:pPr>
            <w:r>
              <w:rPr>
                <w:sz w:val="18"/>
                <w:szCs w:val="18"/>
              </w:rPr>
              <w:t>3 074 842</w:t>
            </w:r>
          </w:p>
        </w:tc>
        <w:tc>
          <w:tcPr>
            <w:tcW w:w="1622" w:type="dxa"/>
            <w:tcBorders>
              <w:top w:val="nil"/>
              <w:left w:val="nil"/>
              <w:bottom w:val="single" w:sz="4" w:space="0" w:color="auto"/>
              <w:right w:val="single" w:sz="4" w:space="0" w:color="auto"/>
            </w:tcBorders>
            <w:vAlign w:val="bottom"/>
          </w:tcPr>
          <w:p w14:paraId="4ABAF05B" w14:textId="77777777" w:rsidR="003A42D4" w:rsidRDefault="003A42D4">
            <w:pPr>
              <w:jc w:val="right"/>
              <w:rPr>
                <w:sz w:val="18"/>
                <w:szCs w:val="18"/>
              </w:rPr>
            </w:pPr>
            <w:r>
              <w:rPr>
                <w:sz w:val="18"/>
                <w:szCs w:val="18"/>
              </w:rPr>
              <w:t>(35 288)</w:t>
            </w:r>
          </w:p>
        </w:tc>
        <w:tc>
          <w:tcPr>
            <w:tcW w:w="1485" w:type="dxa"/>
            <w:tcBorders>
              <w:top w:val="nil"/>
              <w:left w:val="nil"/>
              <w:bottom w:val="single" w:sz="4" w:space="0" w:color="auto"/>
              <w:right w:val="single" w:sz="4" w:space="0" w:color="auto"/>
            </w:tcBorders>
            <w:vAlign w:val="bottom"/>
          </w:tcPr>
          <w:p w14:paraId="4ABAF05C" w14:textId="77777777" w:rsidR="003A42D4" w:rsidRDefault="003A42D4">
            <w:pPr>
              <w:jc w:val="right"/>
              <w:rPr>
                <w:sz w:val="18"/>
                <w:szCs w:val="18"/>
              </w:rPr>
            </w:pPr>
            <w:r>
              <w:rPr>
                <w:sz w:val="18"/>
                <w:szCs w:val="18"/>
              </w:rPr>
              <w:t>(739 214)</w:t>
            </w:r>
          </w:p>
        </w:tc>
        <w:tc>
          <w:tcPr>
            <w:tcW w:w="1372" w:type="dxa"/>
            <w:tcBorders>
              <w:top w:val="nil"/>
              <w:left w:val="nil"/>
              <w:bottom w:val="single" w:sz="4" w:space="0" w:color="auto"/>
              <w:right w:val="single" w:sz="4" w:space="0" w:color="auto"/>
            </w:tcBorders>
            <w:vAlign w:val="bottom"/>
          </w:tcPr>
          <w:p w14:paraId="4ABAF05D" w14:textId="77777777" w:rsidR="003A42D4" w:rsidRDefault="003A42D4">
            <w:pPr>
              <w:jc w:val="right"/>
              <w:rPr>
                <w:sz w:val="18"/>
                <w:szCs w:val="18"/>
              </w:rPr>
            </w:pPr>
            <w:r>
              <w:rPr>
                <w:sz w:val="18"/>
                <w:szCs w:val="18"/>
              </w:rPr>
              <w:t>1 083 360</w:t>
            </w:r>
          </w:p>
        </w:tc>
        <w:tc>
          <w:tcPr>
            <w:tcW w:w="1537" w:type="dxa"/>
            <w:tcBorders>
              <w:top w:val="nil"/>
              <w:left w:val="nil"/>
              <w:bottom w:val="single" w:sz="4" w:space="0" w:color="auto"/>
              <w:right w:val="single" w:sz="4" w:space="0" w:color="auto"/>
            </w:tcBorders>
            <w:vAlign w:val="bottom"/>
          </w:tcPr>
          <w:p w14:paraId="4ABAF05E" w14:textId="77777777" w:rsidR="003A42D4" w:rsidRDefault="003A42D4">
            <w:pPr>
              <w:jc w:val="right"/>
              <w:rPr>
                <w:b/>
                <w:bCs/>
                <w:sz w:val="18"/>
                <w:szCs w:val="18"/>
              </w:rPr>
            </w:pPr>
            <w:r>
              <w:rPr>
                <w:b/>
                <w:bCs/>
                <w:sz w:val="18"/>
                <w:szCs w:val="18"/>
              </w:rPr>
              <w:t>10 110 556</w:t>
            </w:r>
          </w:p>
        </w:tc>
      </w:tr>
      <w:tr w:rsidR="003A42D4" w:rsidRPr="009930DD" w14:paraId="4ABAF068" w14:textId="77777777">
        <w:trPr>
          <w:trHeight w:val="229"/>
        </w:trPr>
        <w:tc>
          <w:tcPr>
            <w:tcW w:w="3261" w:type="dxa"/>
            <w:tcBorders>
              <w:top w:val="nil"/>
              <w:left w:val="single" w:sz="4" w:space="0" w:color="auto"/>
              <w:bottom w:val="single" w:sz="4" w:space="0" w:color="auto"/>
              <w:right w:val="single" w:sz="4" w:space="0" w:color="auto"/>
            </w:tcBorders>
          </w:tcPr>
          <w:p w14:paraId="4ABAF060" w14:textId="77777777" w:rsidR="003A42D4" w:rsidRPr="006D46D1" w:rsidRDefault="003A42D4" w:rsidP="00737167">
            <w:pPr>
              <w:rPr>
                <w:sz w:val="18"/>
                <w:szCs w:val="18"/>
              </w:rPr>
            </w:pPr>
            <w:r w:rsidRPr="00A95C0E">
              <w:rPr>
                <w:sz w:val="18"/>
                <w:szCs w:val="18"/>
              </w:rPr>
              <w:t>Luminor indeksu IP Ilgtspējīgā nākotne</w:t>
            </w:r>
          </w:p>
        </w:tc>
        <w:tc>
          <w:tcPr>
            <w:tcW w:w="1581" w:type="dxa"/>
            <w:tcBorders>
              <w:top w:val="nil"/>
              <w:left w:val="nil"/>
              <w:bottom w:val="single" w:sz="4" w:space="0" w:color="auto"/>
              <w:right w:val="single" w:sz="4" w:space="0" w:color="auto"/>
            </w:tcBorders>
            <w:vAlign w:val="bottom"/>
          </w:tcPr>
          <w:p w14:paraId="4ABAF061" w14:textId="77777777" w:rsidR="003A42D4" w:rsidRPr="006D46D1" w:rsidRDefault="003A42D4" w:rsidP="00647A7A">
            <w:pPr>
              <w:jc w:val="right"/>
              <w:rPr>
                <w:b/>
                <w:bCs/>
                <w:sz w:val="18"/>
                <w:szCs w:val="18"/>
              </w:rPr>
            </w:pPr>
            <w:r>
              <w:rPr>
                <w:b/>
                <w:bCs/>
                <w:sz w:val="18"/>
                <w:szCs w:val="18"/>
              </w:rPr>
              <w:t>-</w:t>
            </w:r>
          </w:p>
        </w:tc>
        <w:tc>
          <w:tcPr>
            <w:tcW w:w="1567" w:type="dxa"/>
            <w:tcBorders>
              <w:top w:val="nil"/>
              <w:left w:val="nil"/>
              <w:bottom w:val="single" w:sz="4" w:space="0" w:color="auto"/>
              <w:right w:val="single" w:sz="4" w:space="0" w:color="auto"/>
            </w:tcBorders>
            <w:vAlign w:val="bottom"/>
          </w:tcPr>
          <w:p w14:paraId="4ABAF062" w14:textId="77777777" w:rsidR="003A42D4" w:rsidRDefault="003A42D4">
            <w:pPr>
              <w:jc w:val="right"/>
              <w:rPr>
                <w:sz w:val="18"/>
                <w:szCs w:val="18"/>
              </w:rPr>
            </w:pPr>
            <w:r>
              <w:rPr>
                <w:sz w:val="18"/>
                <w:szCs w:val="18"/>
              </w:rPr>
              <w:t>88 290</w:t>
            </w:r>
          </w:p>
        </w:tc>
        <w:tc>
          <w:tcPr>
            <w:tcW w:w="1750" w:type="dxa"/>
            <w:tcBorders>
              <w:top w:val="nil"/>
              <w:left w:val="nil"/>
              <w:bottom w:val="single" w:sz="4" w:space="0" w:color="auto"/>
              <w:right w:val="single" w:sz="4" w:space="0" w:color="auto"/>
            </w:tcBorders>
            <w:vAlign w:val="bottom"/>
          </w:tcPr>
          <w:p w14:paraId="4ABAF063" w14:textId="77777777" w:rsidR="003A42D4" w:rsidRDefault="003A42D4">
            <w:pPr>
              <w:jc w:val="right"/>
              <w:rPr>
                <w:sz w:val="18"/>
                <w:szCs w:val="18"/>
              </w:rPr>
            </w:pPr>
            <w:r>
              <w:rPr>
                <w:sz w:val="18"/>
                <w:szCs w:val="18"/>
              </w:rPr>
              <w:t>2 569 391</w:t>
            </w:r>
          </w:p>
        </w:tc>
        <w:tc>
          <w:tcPr>
            <w:tcW w:w="1622" w:type="dxa"/>
            <w:tcBorders>
              <w:top w:val="nil"/>
              <w:left w:val="nil"/>
              <w:bottom w:val="single" w:sz="4" w:space="0" w:color="auto"/>
              <w:right w:val="single" w:sz="4" w:space="0" w:color="auto"/>
            </w:tcBorders>
            <w:vAlign w:val="bottom"/>
          </w:tcPr>
          <w:p w14:paraId="4ABAF064" w14:textId="77777777" w:rsidR="003A42D4" w:rsidRDefault="003A42D4">
            <w:pPr>
              <w:jc w:val="right"/>
              <w:rPr>
                <w:sz w:val="18"/>
                <w:szCs w:val="18"/>
              </w:rPr>
            </w:pPr>
            <w:r>
              <w:rPr>
                <w:sz w:val="18"/>
                <w:szCs w:val="18"/>
              </w:rPr>
              <w:t>(0)</w:t>
            </w:r>
          </w:p>
        </w:tc>
        <w:tc>
          <w:tcPr>
            <w:tcW w:w="1485" w:type="dxa"/>
            <w:tcBorders>
              <w:top w:val="nil"/>
              <w:left w:val="nil"/>
              <w:bottom w:val="single" w:sz="4" w:space="0" w:color="auto"/>
              <w:right w:val="single" w:sz="4" w:space="0" w:color="auto"/>
            </w:tcBorders>
            <w:vAlign w:val="bottom"/>
          </w:tcPr>
          <w:p w14:paraId="4ABAF065" w14:textId="77777777" w:rsidR="003A42D4" w:rsidRDefault="003A42D4">
            <w:pPr>
              <w:jc w:val="right"/>
              <w:rPr>
                <w:sz w:val="18"/>
                <w:szCs w:val="18"/>
              </w:rPr>
            </w:pPr>
            <w:r>
              <w:rPr>
                <w:sz w:val="18"/>
                <w:szCs w:val="18"/>
              </w:rPr>
              <w:t>(81 071)</w:t>
            </w:r>
          </w:p>
        </w:tc>
        <w:tc>
          <w:tcPr>
            <w:tcW w:w="1372" w:type="dxa"/>
            <w:tcBorders>
              <w:top w:val="nil"/>
              <w:left w:val="nil"/>
              <w:bottom w:val="single" w:sz="4" w:space="0" w:color="auto"/>
              <w:right w:val="single" w:sz="4" w:space="0" w:color="auto"/>
            </w:tcBorders>
            <w:vAlign w:val="bottom"/>
          </w:tcPr>
          <w:p w14:paraId="4ABAF066" w14:textId="77777777" w:rsidR="003A42D4" w:rsidRDefault="003A42D4">
            <w:pPr>
              <w:jc w:val="right"/>
              <w:rPr>
                <w:sz w:val="18"/>
                <w:szCs w:val="18"/>
              </w:rPr>
            </w:pPr>
            <w:r>
              <w:rPr>
                <w:sz w:val="18"/>
                <w:szCs w:val="18"/>
              </w:rPr>
              <w:t>178 196</w:t>
            </w:r>
          </w:p>
        </w:tc>
        <w:tc>
          <w:tcPr>
            <w:tcW w:w="1537" w:type="dxa"/>
            <w:tcBorders>
              <w:top w:val="nil"/>
              <w:left w:val="nil"/>
              <w:bottom w:val="single" w:sz="4" w:space="0" w:color="auto"/>
              <w:right w:val="single" w:sz="4" w:space="0" w:color="auto"/>
            </w:tcBorders>
            <w:vAlign w:val="bottom"/>
          </w:tcPr>
          <w:p w14:paraId="4ABAF067" w14:textId="77777777" w:rsidR="003A42D4" w:rsidRDefault="003A42D4">
            <w:pPr>
              <w:jc w:val="right"/>
              <w:rPr>
                <w:b/>
                <w:bCs/>
                <w:sz w:val="18"/>
                <w:szCs w:val="18"/>
              </w:rPr>
            </w:pPr>
            <w:r>
              <w:rPr>
                <w:b/>
                <w:bCs/>
                <w:sz w:val="18"/>
                <w:szCs w:val="18"/>
              </w:rPr>
              <w:t>2 754 806</w:t>
            </w:r>
          </w:p>
        </w:tc>
      </w:tr>
      <w:tr w:rsidR="003A42D4" w:rsidRPr="009930DD" w14:paraId="4ABAF071" w14:textId="77777777">
        <w:trPr>
          <w:trHeight w:val="229"/>
        </w:trPr>
        <w:tc>
          <w:tcPr>
            <w:tcW w:w="3261" w:type="dxa"/>
            <w:tcBorders>
              <w:top w:val="nil"/>
              <w:left w:val="single" w:sz="4" w:space="0" w:color="auto"/>
              <w:bottom w:val="single" w:sz="4" w:space="0" w:color="auto"/>
              <w:right w:val="single" w:sz="4" w:space="0" w:color="auto"/>
            </w:tcBorders>
          </w:tcPr>
          <w:p w14:paraId="4ABAF069" w14:textId="77777777" w:rsidR="003A42D4" w:rsidRPr="006D46D1" w:rsidRDefault="003A42D4" w:rsidP="00737167">
            <w:pPr>
              <w:rPr>
                <w:sz w:val="18"/>
                <w:szCs w:val="18"/>
              </w:rPr>
            </w:pPr>
            <w:r w:rsidRPr="006D46D1">
              <w:rPr>
                <w:sz w:val="18"/>
                <w:szCs w:val="18"/>
              </w:rPr>
              <w:t>IP „INDEXO Izaugsme 47-57”</w:t>
            </w:r>
          </w:p>
        </w:tc>
        <w:tc>
          <w:tcPr>
            <w:tcW w:w="1581" w:type="dxa"/>
            <w:tcBorders>
              <w:top w:val="nil"/>
              <w:left w:val="nil"/>
              <w:bottom w:val="single" w:sz="4" w:space="0" w:color="auto"/>
              <w:right w:val="single" w:sz="4" w:space="0" w:color="auto"/>
            </w:tcBorders>
            <w:vAlign w:val="bottom"/>
          </w:tcPr>
          <w:p w14:paraId="4ABAF06A" w14:textId="77777777" w:rsidR="003A42D4" w:rsidRPr="006D46D1" w:rsidRDefault="003A42D4" w:rsidP="00647A7A">
            <w:pPr>
              <w:jc w:val="right"/>
              <w:rPr>
                <w:b/>
                <w:bCs/>
                <w:sz w:val="18"/>
                <w:szCs w:val="18"/>
              </w:rPr>
            </w:pPr>
            <w:r w:rsidRPr="006D46D1">
              <w:rPr>
                <w:b/>
                <w:bCs/>
                <w:sz w:val="18"/>
                <w:szCs w:val="18"/>
              </w:rPr>
              <w:t>85 542 285</w:t>
            </w:r>
          </w:p>
        </w:tc>
        <w:tc>
          <w:tcPr>
            <w:tcW w:w="1567" w:type="dxa"/>
            <w:tcBorders>
              <w:top w:val="nil"/>
              <w:left w:val="nil"/>
              <w:bottom w:val="single" w:sz="4" w:space="0" w:color="auto"/>
              <w:right w:val="single" w:sz="4" w:space="0" w:color="auto"/>
            </w:tcBorders>
            <w:vAlign w:val="bottom"/>
          </w:tcPr>
          <w:p w14:paraId="4ABAF06B" w14:textId="77777777" w:rsidR="003A42D4" w:rsidRDefault="003A42D4">
            <w:pPr>
              <w:jc w:val="right"/>
              <w:rPr>
                <w:sz w:val="18"/>
                <w:szCs w:val="18"/>
              </w:rPr>
            </w:pPr>
            <w:r>
              <w:rPr>
                <w:sz w:val="18"/>
                <w:szCs w:val="18"/>
              </w:rPr>
              <w:t>9 409 738</w:t>
            </w:r>
          </w:p>
        </w:tc>
        <w:tc>
          <w:tcPr>
            <w:tcW w:w="1750" w:type="dxa"/>
            <w:tcBorders>
              <w:top w:val="nil"/>
              <w:left w:val="nil"/>
              <w:bottom w:val="single" w:sz="4" w:space="0" w:color="auto"/>
              <w:right w:val="single" w:sz="4" w:space="0" w:color="auto"/>
            </w:tcBorders>
            <w:vAlign w:val="bottom"/>
          </w:tcPr>
          <w:p w14:paraId="4ABAF06C" w14:textId="77777777" w:rsidR="003A42D4" w:rsidRDefault="003A42D4">
            <w:pPr>
              <w:jc w:val="right"/>
              <w:rPr>
                <w:sz w:val="18"/>
                <w:szCs w:val="18"/>
              </w:rPr>
            </w:pPr>
            <w:r>
              <w:rPr>
                <w:sz w:val="18"/>
                <w:szCs w:val="18"/>
              </w:rPr>
              <w:t>20 595 955</w:t>
            </w:r>
          </w:p>
        </w:tc>
        <w:tc>
          <w:tcPr>
            <w:tcW w:w="1622" w:type="dxa"/>
            <w:tcBorders>
              <w:top w:val="nil"/>
              <w:left w:val="nil"/>
              <w:bottom w:val="single" w:sz="4" w:space="0" w:color="auto"/>
              <w:right w:val="single" w:sz="4" w:space="0" w:color="auto"/>
            </w:tcBorders>
            <w:vAlign w:val="bottom"/>
          </w:tcPr>
          <w:p w14:paraId="4ABAF06D" w14:textId="77777777" w:rsidR="003A42D4" w:rsidRDefault="003A42D4">
            <w:pPr>
              <w:jc w:val="right"/>
              <w:rPr>
                <w:sz w:val="18"/>
                <w:szCs w:val="18"/>
              </w:rPr>
            </w:pPr>
            <w:r>
              <w:rPr>
                <w:sz w:val="18"/>
                <w:szCs w:val="18"/>
              </w:rPr>
              <w:t>(336 545)</w:t>
            </w:r>
          </w:p>
        </w:tc>
        <w:tc>
          <w:tcPr>
            <w:tcW w:w="1485" w:type="dxa"/>
            <w:tcBorders>
              <w:top w:val="nil"/>
              <w:left w:val="nil"/>
              <w:bottom w:val="single" w:sz="4" w:space="0" w:color="auto"/>
              <w:right w:val="single" w:sz="4" w:space="0" w:color="auto"/>
            </w:tcBorders>
            <w:vAlign w:val="bottom"/>
          </w:tcPr>
          <w:p w14:paraId="4ABAF06E" w14:textId="77777777" w:rsidR="003A42D4" w:rsidRDefault="003A42D4">
            <w:pPr>
              <w:jc w:val="right"/>
              <w:rPr>
                <w:sz w:val="18"/>
                <w:szCs w:val="18"/>
              </w:rPr>
            </w:pPr>
            <w:r>
              <w:rPr>
                <w:sz w:val="18"/>
                <w:szCs w:val="18"/>
              </w:rPr>
              <w:t>(8 156 304)</w:t>
            </w:r>
          </w:p>
        </w:tc>
        <w:tc>
          <w:tcPr>
            <w:tcW w:w="1372" w:type="dxa"/>
            <w:tcBorders>
              <w:top w:val="nil"/>
              <w:left w:val="nil"/>
              <w:bottom w:val="single" w:sz="4" w:space="0" w:color="auto"/>
              <w:right w:val="single" w:sz="4" w:space="0" w:color="auto"/>
            </w:tcBorders>
            <w:vAlign w:val="bottom"/>
          </w:tcPr>
          <w:p w14:paraId="4ABAF06F" w14:textId="77777777" w:rsidR="003A42D4" w:rsidRDefault="003A42D4">
            <w:pPr>
              <w:jc w:val="right"/>
              <w:rPr>
                <w:sz w:val="18"/>
                <w:szCs w:val="18"/>
              </w:rPr>
            </w:pPr>
            <w:r>
              <w:rPr>
                <w:sz w:val="18"/>
                <w:szCs w:val="18"/>
              </w:rPr>
              <w:t>12 965 853</w:t>
            </w:r>
          </w:p>
        </w:tc>
        <w:tc>
          <w:tcPr>
            <w:tcW w:w="1537" w:type="dxa"/>
            <w:tcBorders>
              <w:top w:val="nil"/>
              <w:left w:val="nil"/>
              <w:bottom w:val="single" w:sz="4" w:space="0" w:color="auto"/>
              <w:right w:val="single" w:sz="4" w:space="0" w:color="auto"/>
            </w:tcBorders>
            <w:vAlign w:val="bottom"/>
          </w:tcPr>
          <w:p w14:paraId="4ABAF070" w14:textId="77777777" w:rsidR="003A42D4" w:rsidRDefault="003A42D4">
            <w:pPr>
              <w:jc w:val="right"/>
              <w:rPr>
                <w:b/>
                <w:bCs/>
                <w:sz w:val="18"/>
                <w:szCs w:val="18"/>
              </w:rPr>
            </w:pPr>
            <w:r>
              <w:rPr>
                <w:b/>
                <w:bCs/>
                <w:sz w:val="18"/>
                <w:szCs w:val="18"/>
              </w:rPr>
              <w:t>120 020 982</w:t>
            </w:r>
          </w:p>
        </w:tc>
      </w:tr>
      <w:tr w:rsidR="003A42D4" w:rsidRPr="009930DD" w14:paraId="4ABAF07A" w14:textId="77777777">
        <w:trPr>
          <w:trHeight w:val="229"/>
        </w:trPr>
        <w:tc>
          <w:tcPr>
            <w:tcW w:w="3261" w:type="dxa"/>
            <w:tcBorders>
              <w:top w:val="nil"/>
              <w:left w:val="single" w:sz="4" w:space="0" w:color="auto"/>
              <w:bottom w:val="single" w:sz="4" w:space="0" w:color="auto"/>
              <w:right w:val="single" w:sz="4" w:space="0" w:color="auto"/>
            </w:tcBorders>
          </w:tcPr>
          <w:p w14:paraId="4ABAF072" w14:textId="77777777" w:rsidR="003A42D4" w:rsidRPr="006D46D1" w:rsidRDefault="003A42D4">
            <w:pPr>
              <w:rPr>
                <w:sz w:val="18"/>
                <w:szCs w:val="18"/>
              </w:rPr>
            </w:pPr>
            <w:r w:rsidRPr="006D46D1">
              <w:rPr>
                <w:sz w:val="18"/>
                <w:szCs w:val="18"/>
              </w:rPr>
              <w:t>IP „INDEXO Jauda 16-50”</w:t>
            </w:r>
          </w:p>
        </w:tc>
        <w:tc>
          <w:tcPr>
            <w:tcW w:w="1581" w:type="dxa"/>
            <w:tcBorders>
              <w:top w:val="nil"/>
              <w:left w:val="nil"/>
              <w:bottom w:val="single" w:sz="4" w:space="0" w:color="auto"/>
              <w:right w:val="single" w:sz="4" w:space="0" w:color="auto"/>
            </w:tcBorders>
            <w:vAlign w:val="bottom"/>
          </w:tcPr>
          <w:p w14:paraId="4ABAF073" w14:textId="77777777" w:rsidR="003A42D4" w:rsidRPr="006D46D1" w:rsidRDefault="003A42D4" w:rsidP="00647A7A">
            <w:pPr>
              <w:jc w:val="right"/>
              <w:rPr>
                <w:b/>
                <w:bCs/>
                <w:sz w:val="18"/>
                <w:szCs w:val="18"/>
              </w:rPr>
            </w:pPr>
            <w:r w:rsidRPr="006D46D1">
              <w:rPr>
                <w:b/>
                <w:bCs/>
                <w:sz w:val="18"/>
                <w:szCs w:val="18"/>
              </w:rPr>
              <w:t>178 544 650</w:t>
            </w:r>
          </w:p>
        </w:tc>
        <w:tc>
          <w:tcPr>
            <w:tcW w:w="1567" w:type="dxa"/>
            <w:tcBorders>
              <w:top w:val="nil"/>
              <w:left w:val="nil"/>
              <w:bottom w:val="single" w:sz="4" w:space="0" w:color="auto"/>
              <w:right w:val="single" w:sz="4" w:space="0" w:color="auto"/>
            </w:tcBorders>
            <w:vAlign w:val="bottom"/>
          </w:tcPr>
          <w:p w14:paraId="4ABAF074" w14:textId="77777777" w:rsidR="003A42D4" w:rsidRDefault="003A42D4">
            <w:pPr>
              <w:jc w:val="right"/>
              <w:rPr>
                <w:sz w:val="18"/>
                <w:szCs w:val="18"/>
              </w:rPr>
            </w:pPr>
            <w:r>
              <w:rPr>
                <w:sz w:val="18"/>
                <w:szCs w:val="18"/>
              </w:rPr>
              <w:t>30 867 129</w:t>
            </w:r>
          </w:p>
        </w:tc>
        <w:tc>
          <w:tcPr>
            <w:tcW w:w="1750" w:type="dxa"/>
            <w:tcBorders>
              <w:top w:val="nil"/>
              <w:left w:val="nil"/>
              <w:bottom w:val="single" w:sz="4" w:space="0" w:color="auto"/>
              <w:right w:val="single" w:sz="4" w:space="0" w:color="auto"/>
            </w:tcBorders>
            <w:vAlign w:val="bottom"/>
          </w:tcPr>
          <w:p w14:paraId="4ABAF075" w14:textId="77777777" w:rsidR="003A42D4" w:rsidRDefault="003A42D4">
            <w:pPr>
              <w:jc w:val="right"/>
              <w:rPr>
                <w:sz w:val="18"/>
                <w:szCs w:val="18"/>
              </w:rPr>
            </w:pPr>
            <w:r>
              <w:rPr>
                <w:sz w:val="18"/>
                <w:szCs w:val="18"/>
              </w:rPr>
              <w:t>73 106 851</w:t>
            </w:r>
          </w:p>
        </w:tc>
        <w:tc>
          <w:tcPr>
            <w:tcW w:w="1622" w:type="dxa"/>
            <w:tcBorders>
              <w:top w:val="nil"/>
              <w:left w:val="nil"/>
              <w:bottom w:val="single" w:sz="4" w:space="0" w:color="auto"/>
              <w:right w:val="single" w:sz="4" w:space="0" w:color="auto"/>
            </w:tcBorders>
            <w:vAlign w:val="bottom"/>
          </w:tcPr>
          <w:p w14:paraId="4ABAF076" w14:textId="77777777" w:rsidR="003A42D4" w:rsidRDefault="003A42D4">
            <w:pPr>
              <w:jc w:val="right"/>
              <w:rPr>
                <w:sz w:val="18"/>
                <w:szCs w:val="18"/>
              </w:rPr>
            </w:pPr>
            <w:r>
              <w:rPr>
                <w:sz w:val="18"/>
                <w:szCs w:val="18"/>
              </w:rPr>
              <w:t>(147 636)</w:t>
            </w:r>
          </w:p>
        </w:tc>
        <w:tc>
          <w:tcPr>
            <w:tcW w:w="1485" w:type="dxa"/>
            <w:tcBorders>
              <w:top w:val="nil"/>
              <w:left w:val="nil"/>
              <w:bottom w:val="single" w:sz="4" w:space="0" w:color="auto"/>
              <w:right w:val="single" w:sz="4" w:space="0" w:color="auto"/>
            </w:tcBorders>
            <w:vAlign w:val="bottom"/>
          </w:tcPr>
          <w:p w14:paraId="4ABAF077" w14:textId="77777777" w:rsidR="003A42D4" w:rsidRDefault="003A42D4">
            <w:pPr>
              <w:jc w:val="right"/>
              <w:rPr>
                <w:sz w:val="18"/>
                <w:szCs w:val="18"/>
              </w:rPr>
            </w:pPr>
            <w:r>
              <w:rPr>
                <w:sz w:val="18"/>
                <w:szCs w:val="18"/>
              </w:rPr>
              <w:t>(11 858 071)</w:t>
            </w:r>
          </w:p>
        </w:tc>
        <w:tc>
          <w:tcPr>
            <w:tcW w:w="1372" w:type="dxa"/>
            <w:tcBorders>
              <w:top w:val="nil"/>
              <w:left w:val="nil"/>
              <w:bottom w:val="single" w:sz="4" w:space="0" w:color="auto"/>
              <w:right w:val="single" w:sz="4" w:space="0" w:color="auto"/>
            </w:tcBorders>
            <w:vAlign w:val="bottom"/>
          </w:tcPr>
          <w:p w14:paraId="4ABAF078" w14:textId="77777777" w:rsidR="003A42D4" w:rsidRDefault="003A42D4">
            <w:pPr>
              <w:jc w:val="right"/>
              <w:rPr>
                <w:sz w:val="18"/>
                <w:szCs w:val="18"/>
              </w:rPr>
            </w:pPr>
            <w:r>
              <w:rPr>
                <w:sz w:val="18"/>
                <w:szCs w:val="18"/>
              </w:rPr>
              <w:t>50 745 009</w:t>
            </w:r>
          </w:p>
        </w:tc>
        <w:tc>
          <w:tcPr>
            <w:tcW w:w="1537" w:type="dxa"/>
            <w:tcBorders>
              <w:top w:val="nil"/>
              <w:left w:val="nil"/>
              <w:bottom w:val="single" w:sz="4" w:space="0" w:color="auto"/>
              <w:right w:val="single" w:sz="4" w:space="0" w:color="auto"/>
            </w:tcBorders>
            <w:vAlign w:val="bottom"/>
          </w:tcPr>
          <w:p w14:paraId="4ABAF079" w14:textId="77777777" w:rsidR="003A42D4" w:rsidRDefault="003A42D4">
            <w:pPr>
              <w:jc w:val="right"/>
              <w:rPr>
                <w:b/>
                <w:bCs/>
                <w:sz w:val="18"/>
                <w:szCs w:val="18"/>
              </w:rPr>
            </w:pPr>
            <w:r>
              <w:rPr>
                <w:b/>
                <w:bCs/>
                <w:sz w:val="18"/>
                <w:szCs w:val="18"/>
              </w:rPr>
              <w:t>321 257 932</w:t>
            </w:r>
          </w:p>
        </w:tc>
      </w:tr>
      <w:tr w:rsidR="003A42D4" w:rsidRPr="009930DD" w14:paraId="4ABAF083" w14:textId="77777777">
        <w:trPr>
          <w:trHeight w:val="229"/>
        </w:trPr>
        <w:tc>
          <w:tcPr>
            <w:tcW w:w="3261" w:type="dxa"/>
            <w:tcBorders>
              <w:top w:val="nil"/>
              <w:left w:val="single" w:sz="4" w:space="0" w:color="auto"/>
              <w:bottom w:val="single" w:sz="4" w:space="0" w:color="auto"/>
              <w:right w:val="single" w:sz="4" w:space="0" w:color="auto"/>
            </w:tcBorders>
          </w:tcPr>
          <w:p w14:paraId="4ABAF07B" w14:textId="77777777" w:rsidR="003A42D4" w:rsidRPr="006D46D1" w:rsidRDefault="003A42D4" w:rsidP="0040105C">
            <w:pPr>
              <w:ind w:right="-57"/>
              <w:rPr>
                <w:sz w:val="18"/>
                <w:szCs w:val="18"/>
              </w:rPr>
            </w:pPr>
            <w:r w:rsidRPr="006D46D1">
              <w:rPr>
                <w:sz w:val="18"/>
                <w:szCs w:val="18"/>
              </w:rPr>
              <w:t>IP „INDEXO Konservatīvais 55+”</w:t>
            </w:r>
          </w:p>
        </w:tc>
        <w:tc>
          <w:tcPr>
            <w:tcW w:w="1581" w:type="dxa"/>
            <w:tcBorders>
              <w:top w:val="nil"/>
              <w:left w:val="nil"/>
              <w:bottom w:val="single" w:sz="4" w:space="0" w:color="auto"/>
              <w:right w:val="single" w:sz="4" w:space="0" w:color="auto"/>
            </w:tcBorders>
            <w:vAlign w:val="bottom"/>
          </w:tcPr>
          <w:p w14:paraId="4ABAF07C" w14:textId="77777777" w:rsidR="003A42D4" w:rsidRPr="006D46D1" w:rsidRDefault="003A42D4" w:rsidP="00647A7A">
            <w:pPr>
              <w:jc w:val="right"/>
              <w:rPr>
                <w:b/>
                <w:bCs/>
                <w:sz w:val="18"/>
                <w:szCs w:val="18"/>
              </w:rPr>
            </w:pPr>
            <w:r w:rsidRPr="006D46D1">
              <w:rPr>
                <w:b/>
                <w:bCs/>
                <w:sz w:val="18"/>
                <w:szCs w:val="18"/>
              </w:rPr>
              <w:t>15 267 562</w:t>
            </w:r>
          </w:p>
        </w:tc>
        <w:tc>
          <w:tcPr>
            <w:tcW w:w="1567" w:type="dxa"/>
            <w:tcBorders>
              <w:top w:val="nil"/>
              <w:left w:val="nil"/>
              <w:bottom w:val="single" w:sz="4" w:space="0" w:color="auto"/>
              <w:right w:val="single" w:sz="4" w:space="0" w:color="auto"/>
            </w:tcBorders>
            <w:vAlign w:val="bottom"/>
          </w:tcPr>
          <w:p w14:paraId="4ABAF07D" w14:textId="77777777" w:rsidR="003A42D4" w:rsidRDefault="003A42D4">
            <w:pPr>
              <w:jc w:val="right"/>
              <w:rPr>
                <w:sz w:val="18"/>
                <w:szCs w:val="18"/>
              </w:rPr>
            </w:pPr>
            <w:r>
              <w:rPr>
                <w:sz w:val="18"/>
                <w:szCs w:val="18"/>
              </w:rPr>
              <w:t>2 961 071</w:t>
            </w:r>
          </w:p>
        </w:tc>
        <w:tc>
          <w:tcPr>
            <w:tcW w:w="1750" w:type="dxa"/>
            <w:tcBorders>
              <w:top w:val="nil"/>
              <w:left w:val="nil"/>
              <w:bottom w:val="single" w:sz="4" w:space="0" w:color="auto"/>
              <w:right w:val="single" w:sz="4" w:space="0" w:color="auto"/>
            </w:tcBorders>
            <w:vAlign w:val="bottom"/>
          </w:tcPr>
          <w:p w14:paraId="4ABAF07E" w14:textId="77777777" w:rsidR="003A42D4" w:rsidRDefault="003A42D4">
            <w:pPr>
              <w:jc w:val="right"/>
              <w:rPr>
                <w:sz w:val="18"/>
                <w:szCs w:val="18"/>
              </w:rPr>
            </w:pPr>
            <w:r>
              <w:rPr>
                <w:sz w:val="18"/>
                <w:szCs w:val="18"/>
              </w:rPr>
              <w:t>9 031 327</w:t>
            </w:r>
          </w:p>
        </w:tc>
        <w:tc>
          <w:tcPr>
            <w:tcW w:w="1622" w:type="dxa"/>
            <w:tcBorders>
              <w:top w:val="nil"/>
              <w:left w:val="nil"/>
              <w:bottom w:val="single" w:sz="4" w:space="0" w:color="auto"/>
              <w:right w:val="single" w:sz="4" w:space="0" w:color="auto"/>
            </w:tcBorders>
            <w:vAlign w:val="bottom"/>
          </w:tcPr>
          <w:p w14:paraId="4ABAF07F" w14:textId="77777777" w:rsidR="003A42D4" w:rsidRDefault="003A42D4">
            <w:pPr>
              <w:jc w:val="right"/>
              <w:rPr>
                <w:sz w:val="18"/>
                <w:szCs w:val="18"/>
              </w:rPr>
            </w:pPr>
            <w:r>
              <w:rPr>
                <w:sz w:val="18"/>
                <w:szCs w:val="18"/>
              </w:rPr>
              <w:t>(850 434)</w:t>
            </w:r>
          </w:p>
        </w:tc>
        <w:tc>
          <w:tcPr>
            <w:tcW w:w="1485" w:type="dxa"/>
            <w:tcBorders>
              <w:top w:val="nil"/>
              <w:left w:val="nil"/>
              <w:bottom w:val="single" w:sz="4" w:space="0" w:color="auto"/>
              <w:right w:val="single" w:sz="4" w:space="0" w:color="auto"/>
            </w:tcBorders>
            <w:vAlign w:val="bottom"/>
          </w:tcPr>
          <w:p w14:paraId="4ABAF080" w14:textId="77777777" w:rsidR="003A42D4" w:rsidRDefault="003A42D4">
            <w:pPr>
              <w:jc w:val="right"/>
              <w:rPr>
                <w:sz w:val="18"/>
                <w:szCs w:val="18"/>
              </w:rPr>
            </w:pPr>
            <w:r>
              <w:rPr>
                <w:sz w:val="18"/>
                <w:szCs w:val="18"/>
              </w:rPr>
              <w:t>(2 827 743)</w:t>
            </w:r>
          </w:p>
        </w:tc>
        <w:tc>
          <w:tcPr>
            <w:tcW w:w="1372" w:type="dxa"/>
            <w:tcBorders>
              <w:top w:val="nil"/>
              <w:left w:val="nil"/>
              <w:bottom w:val="single" w:sz="4" w:space="0" w:color="auto"/>
              <w:right w:val="single" w:sz="4" w:space="0" w:color="auto"/>
            </w:tcBorders>
            <w:vAlign w:val="bottom"/>
          </w:tcPr>
          <w:p w14:paraId="4ABAF081" w14:textId="77777777" w:rsidR="003A42D4" w:rsidRDefault="003A42D4">
            <w:pPr>
              <w:jc w:val="right"/>
              <w:rPr>
                <w:sz w:val="18"/>
                <w:szCs w:val="18"/>
              </w:rPr>
            </w:pPr>
            <w:r>
              <w:rPr>
                <w:sz w:val="18"/>
                <w:szCs w:val="18"/>
              </w:rPr>
              <w:t>(449 995)</w:t>
            </w:r>
          </w:p>
        </w:tc>
        <w:tc>
          <w:tcPr>
            <w:tcW w:w="1537" w:type="dxa"/>
            <w:tcBorders>
              <w:top w:val="nil"/>
              <w:left w:val="nil"/>
              <w:bottom w:val="single" w:sz="4" w:space="0" w:color="auto"/>
              <w:right w:val="single" w:sz="4" w:space="0" w:color="auto"/>
            </w:tcBorders>
            <w:vAlign w:val="bottom"/>
          </w:tcPr>
          <w:p w14:paraId="4ABAF082" w14:textId="77777777" w:rsidR="003A42D4" w:rsidRDefault="003A42D4">
            <w:pPr>
              <w:jc w:val="right"/>
              <w:rPr>
                <w:b/>
                <w:bCs/>
                <w:sz w:val="18"/>
                <w:szCs w:val="18"/>
              </w:rPr>
            </w:pPr>
            <w:r>
              <w:rPr>
                <w:b/>
                <w:bCs/>
                <w:sz w:val="18"/>
                <w:szCs w:val="18"/>
              </w:rPr>
              <w:t>23 131 788</w:t>
            </w:r>
          </w:p>
        </w:tc>
      </w:tr>
      <w:tr w:rsidR="003A42D4" w:rsidRPr="009930DD" w14:paraId="4ABAF08C" w14:textId="77777777">
        <w:trPr>
          <w:trHeight w:val="229"/>
        </w:trPr>
        <w:tc>
          <w:tcPr>
            <w:tcW w:w="3261" w:type="dxa"/>
            <w:tcBorders>
              <w:top w:val="nil"/>
              <w:left w:val="single" w:sz="4" w:space="0" w:color="auto"/>
              <w:bottom w:val="single" w:sz="4" w:space="0" w:color="auto"/>
              <w:right w:val="single" w:sz="4" w:space="0" w:color="auto"/>
            </w:tcBorders>
          </w:tcPr>
          <w:p w14:paraId="4ABAF084" w14:textId="77777777" w:rsidR="003A42D4" w:rsidRPr="006D46D1" w:rsidRDefault="003A42D4" w:rsidP="00ED196C">
            <w:pPr>
              <w:rPr>
                <w:sz w:val="18"/>
                <w:szCs w:val="18"/>
              </w:rPr>
            </w:pPr>
            <w:r w:rsidRPr="006D46D1">
              <w:rPr>
                <w:sz w:val="18"/>
                <w:szCs w:val="18"/>
              </w:rPr>
              <w:t>Aktīvais ieguldījumu  plāns Integrum</w:t>
            </w:r>
          </w:p>
        </w:tc>
        <w:tc>
          <w:tcPr>
            <w:tcW w:w="1581" w:type="dxa"/>
            <w:tcBorders>
              <w:top w:val="nil"/>
              <w:left w:val="nil"/>
              <w:bottom w:val="single" w:sz="4" w:space="0" w:color="auto"/>
              <w:right w:val="single" w:sz="4" w:space="0" w:color="auto"/>
            </w:tcBorders>
            <w:vAlign w:val="bottom"/>
          </w:tcPr>
          <w:p w14:paraId="4ABAF085" w14:textId="77777777" w:rsidR="003A42D4" w:rsidRPr="006D46D1" w:rsidRDefault="003A42D4" w:rsidP="00647A7A">
            <w:pPr>
              <w:jc w:val="right"/>
              <w:rPr>
                <w:b/>
                <w:bCs/>
                <w:sz w:val="18"/>
                <w:szCs w:val="18"/>
              </w:rPr>
            </w:pPr>
            <w:r w:rsidRPr="006D46D1">
              <w:rPr>
                <w:b/>
                <w:bCs/>
                <w:sz w:val="18"/>
                <w:szCs w:val="18"/>
              </w:rPr>
              <w:t>10 481 961</w:t>
            </w:r>
          </w:p>
        </w:tc>
        <w:tc>
          <w:tcPr>
            <w:tcW w:w="1567" w:type="dxa"/>
            <w:tcBorders>
              <w:top w:val="nil"/>
              <w:left w:val="nil"/>
              <w:bottom w:val="single" w:sz="4" w:space="0" w:color="auto"/>
              <w:right w:val="single" w:sz="4" w:space="0" w:color="auto"/>
            </w:tcBorders>
            <w:vAlign w:val="bottom"/>
          </w:tcPr>
          <w:p w14:paraId="4ABAF086" w14:textId="77777777" w:rsidR="003A42D4" w:rsidRDefault="003A42D4">
            <w:pPr>
              <w:jc w:val="right"/>
              <w:rPr>
                <w:sz w:val="18"/>
                <w:szCs w:val="18"/>
              </w:rPr>
            </w:pPr>
            <w:r>
              <w:rPr>
                <w:sz w:val="18"/>
                <w:szCs w:val="18"/>
              </w:rPr>
              <w:t>956 393</w:t>
            </w:r>
          </w:p>
        </w:tc>
        <w:tc>
          <w:tcPr>
            <w:tcW w:w="1750" w:type="dxa"/>
            <w:tcBorders>
              <w:top w:val="nil"/>
              <w:left w:val="nil"/>
              <w:bottom w:val="single" w:sz="4" w:space="0" w:color="auto"/>
              <w:right w:val="single" w:sz="4" w:space="0" w:color="auto"/>
            </w:tcBorders>
            <w:vAlign w:val="bottom"/>
          </w:tcPr>
          <w:p w14:paraId="4ABAF087" w14:textId="77777777" w:rsidR="003A42D4" w:rsidRDefault="003A42D4">
            <w:pPr>
              <w:jc w:val="right"/>
              <w:rPr>
                <w:sz w:val="18"/>
                <w:szCs w:val="18"/>
              </w:rPr>
            </w:pPr>
            <w:r>
              <w:rPr>
                <w:sz w:val="18"/>
                <w:szCs w:val="18"/>
              </w:rPr>
              <w:t>1 338 723</w:t>
            </w:r>
          </w:p>
        </w:tc>
        <w:tc>
          <w:tcPr>
            <w:tcW w:w="1622" w:type="dxa"/>
            <w:tcBorders>
              <w:top w:val="nil"/>
              <w:left w:val="nil"/>
              <w:bottom w:val="single" w:sz="4" w:space="0" w:color="auto"/>
              <w:right w:val="single" w:sz="4" w:space="0" w:color="auto"/>
            </w:tcBorders>
            <w:vAlign w:val="bottom"/>
          </w:tcPr>
          <w:p w14:paraId="4ABAF088" w14:textId="77777777" w:rsidR="003A42D4" w:rsidRDefault="003A42D4">
            <w:pPr>
              <w:jc w:val="right"/>
              <w:rPr>
                <w:sz w:val="18"/>
                <w:szCs w:val="18"/>
              </w:rPr>
            </w:pPr>
            <w:r>
              <w:rPr>
                <w:sz w:val="18"/>
                <w:szCs w:val="18"/>
              </w:rPr>
              <w:t>(155 877)</w:t>
            </w:r>
          </w:p>
        </w:tc>
        <w:tc>
          <w:tcPr>
            <w:tcW w:w="1485" w:type="dxa"/>
            <w:tcBorders>
              <w:top w:val="nil"/>
              <w:left w:val="nil"/>
              <w:bottom w:val="single" w:sz="4" w:space="0" w:color="auto"/>
              <w:right w:val="single" w:sz="4" w:space="0" w:color="auto"/>
            </w:tcBorders>
            <w:vAlign w:val="bottom"/>
          </w:tcPr>
          <w:p w14:paraId="4ABAF089" w14:textId="77777777" w:rsidR="003A42D4" w:rsidRDefault="003A42D4">
            <w:pPr>
              <w:jc w:val="right"/>
              <w:rPr>
                <w:sz w:val="18"/>
                <w:szCs w:val="18"/>
              </w:rPr>
            </w:pPr>
            <w:r>
              <w:rPr>
                <w:sz w:val="18"/>
                <w:szCs w:val="18"/>
              </w:rPr>
              <w:t>(1 170 361)</w:t>
            </w:r>
          </w:p>
        </w:tc>
        <w:tc>
          <w:tcPr>
            <w:tcW w:w="1372" w:type="dxa"/>
            <w:tcBorders>
              <w:top w:val="nil"/>
              <w:left w:val="nil"/>
              <w:bottom w:val="single" w:sz="4" w:space="0" w:color="auto"/>
              <w:right w:val="single" w:sz="4" w:space="0" w:color="auto"/>
            </w:tcBorders>
            <w:vAlign w:val="bottom"/>
          </w:tcPr>
          <w:p w14:paraId="4ABAF08A" w14:textId="77777777" w:rsidR="003A42D4" w:rsidRDefault="003A42D4">
            <w:pPr>
              <w:jc w:val="right"/>
              <w:rPr>
                <w:sz w:val="18"/>
                <w:szCs w:val="18"/>
              </w:rPr>
            </w:pPr>
            <w:r>
              <w:rPr>
                <w:sz w:val="18"/>
                <w:szCs w:val="18"/>
              </w:rPr>
              <w:t>947 376</w:t>
            </w:r>
          </w:p>
        </w:tc>
        <w:tc>
          <w:tcPr>
            <w:tcW w:w="1537" w:type="dxa"/>
            <w:tcBorders>
              <w:top w:val="nil"/>
              <w:left w:val="nil"/>
              <w:bottom w:val="single" w:sz="4" w:space="0" w:color="auto"/>
              <w:right w:val="single" w:sz="4" w:space="0" w:color="auto"/>
            </w:tcBorders>
            <w:vAlign w:val="bottom"/>
          </w:tcPr>
          <w:p w14:paraId="4ABAF08B" w14:textId="77777777" w:rsidR="003A42D4" w:rsidRDefault="003A42D4">
            <w:pPr>
              <w:jc w:val="right"/>
              <w:rPr>
                <w:b/>
                <w:bCs/>
                <w:sz w:val="18"/>
                <w:szCs w:val="18"/>
              </w:rPr>
            </w:pPr>
            <w:r>
              <w:rPr>
                <w:b/>
                <w:bCs/>
                <w:sz w:val="18"/>
                <w:szCs w:val="18"/>
              </w:rPr>
              <w:t>12 398 215</w:t>
            </w:r>
          </w:p>
        </w:tc>
      </w:tr>
      <w:tr w:rsidR="003A42D4" w:rsidRPr="006D46D1" w14:paraId="4ABAF095" w14:textId="77777777" w:rsidTr="006D46D1">
        <w:trPr>
          <w:trHeight w:val="227"/>
        </w:trPr>
        <w:tc>
          <w:tcPr>
            <w:tcW w:w="3261" w:type="dxa"/>
            <w:tcBorders>
              <w:top w:val="nil"/>
              <w:left w:val="single" w:sz="4" w:space="0" w:color="auto"/>
              <w:bottom w:val="single" w:sz="4" w:space="0" w:color="auto"/>
              <w:right w:val="single" w:sz="4" w:space="0" w:color="auto"/>
            </w:tcBorders>
            <w:vAlign w:val="center"/>
          </w:tcPr>
          <w:p w14:paraId="4ABAF08D" w14:textId="77777777" w:rsidR="003A42D4" w:rsidRPr="006D46D1" w:rsidRDefault="003A42D4" w:rsidP="000F69D8">
            <w:pPr>
              <w:rPr>
                <w:b/>
                <w:bCs/>
                <w:sz w:val="18"/>
                <w:szCs w:val="18"/>
              </w:rPr>
            </w:pPr>
            <w:r w:rsidRPr="006D46D1">
              <w:rPr>
                <w:b/>
                <w:bCs/>
                <w:sz w:val="18"/>
                <w:szCs w:val="18"/>
              </w:rPr>
              <w:t>KOPĀ </w:t>
            </w:r>
          </w:p>
        </w:tc>
        <w:tc>
          <w:tcPr>
            <w:tcW w:w="1581" w:type="dxa"/>
            <w:tcBorders>
              <w:top w:val="nil"/>
              <w:left w:val="nil"/>
              <w:bottom w:val="single" w:sz="4" w:space="0" w:color="auto"/>
              <w:right w:val="single" w:sz="4" w:space="0" w:color="auto"/>
            </w:tcBorders>
            <w:noWrap/>
            <w:vAlign w:val="bottom"/>
          </w:tcPr>
          <w:p w14:paraId="4ABAF08E" w14:textId="77777777" w:rsidR="003A42D4" w:rsidRPr="006D46D1" w:rsidRDefault="003A42D4" w:rsidP="00647A7A">
            <w:pPr>
              <w:jc w:val="right"/>
              <w:rPr>
                <w:b/>
                <w:bCs/>
                <w:sz w:val="18"/>
                <w:szCs w:val="18"/>
              </w:rPr>
            </w:pPr>
            <w:r w:rsidRPr="006D46D1">
              <w:rPr>
                <w:b/>
                <w:bCs/>
                <w:sz w:val="18"/>
                <w:szCs w:val="18"/>
              </w:rPr>
              <w:t>5 085 557 341</w:t>
            </w:r>
          </w:p>
        </w:tc>
        <w:tc>
          <w:tcPr>
            <w:tcW w:w="1567" w:type="dxa"/>
            <w:tcBorders>
              <w:top w:val="nil"/>
              <w:left w:val="nil"/>
              <w:bottom w:val="single" w:sz="4" w:space="0" w:color="auto"/>
              <w:right w:val="single" w:sz="4" w:space="0" w:color="auto"/>
            </w:tcBorders>
            <w:vAlign w:val="bottom"/>
          </w:tcPr>
          <w:p w14:paraId="4ABAF08F" w14:textId="77777777" w:rsidR="003A42D4" w:rsidRPr="009904AA" w:rsidRDefault="003A42D4">
            <w:pPr>
              <w:jc w:val="right"/>
              <w:rPr>
                <w:b/>
                <w:bCs/>
                <w:sz w:val="18"/>
                <w:szCs w:val="18"/>
              </w:rPr>
            </w:pPr>
            <w:r w:rsidRPr="009904AA">
              <w:rPr>
                <w:b/>
                <w:bCs/>
                <w:sz w:val="18"/>
                <w:szCs w:val="18"/>
              </w:rPr>
              <w:t>598 574 819</w:t>
            </w:r>
          </w:p>
        </w:tc>
        <w:tc>
          <w:tcPr>
            <w:tcW w:w="1750" w:type="dxa"/>
            <w:tcBorders>
              <w:top w:val="nil"/>
              <w:left w:val="nil"/>
              <w:bottom w:val="single" w:sz="4" w:space="0" w:color="auto"/>
              <w:right w:val="single" w:sz="4" w:space="0" w:color="auto"/>
            </w:tcBorders>
            <w:vAlign w:val="bottom"/>
          </w:tcPr>
          <w:p w14:paraId="4ABAF090" w14:textId="77777777" w:rsidR="003A42D4" w:rsidRPr="009904AA" w:rsidRDefault="003A42D4">
            <w:pPr>
              <w:jc w:val="right"/>
              <w:rPr>
                <w:b/>
                <w:bCs/>
                <w:sz w:val="18"/>
                <w:szCs w:val="18"/>
              </w:rPr>
            </w:pPr>
            <w:r w:rsidRPr="009904AA">
              <w:rPr>
                <w:b/>
                <w:bCs/>
                <w:sz w:val="18"/>
                <w:szCs w:val="18"/>
              </w:rPr>
              <w:t>804 544 691</w:t>
            </w:r>
          </w:p>
        </w:tc>
        <w:tc>
          <w:tcPr>
            <w:tcW w:w="1622" w:type="dxa"/>
            <w:tcBorders>
              <w:top w:val="nil"/>
              <w:left w:val="nil"/>
              <w:bottom w:val="single" w:sz="4" w:space="0" w:color="auto"/>
              <w:right w:val="single" w:sz="4" w:space="0" w:color="auto"/>
            </w:tcBorders>
            <w:vAlign w:val="bottom"/>
          </w:tcPr>
          <w:p w14:paraId="4ABAF091" w14:textId="77777777" w:rsidR="003A42D4" w:rsidRPr="009904AA" w:rsidRDefault="00BD6C92">
            <w:pPr>
              <w:jc w:val="right"/>
              <w:rPr>
                <w:b/>
                <w:bCs/>
                <w:sz w:val="18"/>
                <w:szCs w:val="18"/>
              </w:rPr>
            </w:pPr>
            <w:r>
              <w:rPr>
                <w:b/>
                <w:bCs/>
                <w:sz w:val="18"/>
                <w:szCs w:val="18"/>
              </w:rPr>
              <w:t>(</w:t>
            </w:r>
            <w:r w:rsidR="003A42D4" w:rsidRPr="009904AA">
              <w:rPr>
                <w:b/>
                <w:bCs/>
                <w:sz w:val="18"/>
                <w:szCs w:val="18"/>
              </w:rPr>
              <w:t>125 711</w:t>
            </w:r>
            <w:r>
              <w:rPr>
                <w:b/>
                <w:bCs/>
                <w:sz w:val="18"/>
                <w:szCs w:val="18"/>
              </w:rPr>
              <w:t> </w:t>
            </w:r>
            <w:r w:rsidR="003A42D4" w:rsidRPr="009904AA">
              <w:rPr>
                <w:b/>
                <w:bCs/>
                <w:sz w:val="18"/>
                <w:szCs w:val="18"/>
              </w:rPr>
              <w:t>378</w:t>
            </w:r>
            <w:r>
              <w:rPr>
                <w:b/>
                <w:bCs/>
                <w:sz w:val="18"/>
                <w:szCs w:val="18"/>
              </w:rPr>
              <w:t>)</w:t>
            </w:r>
          </w:p>
        </w:tc>
        <w:tc>
          <w:tcPr>
            <w:tcW w:w="1485" w:type="dxa"/>
            <w:tcBorders>
              <w:top w:val="nil"/>
              <w:left w:val="nil"/>
              <w:bottom w:val="single" w:sz="4" w:space="0" w:color="auto"/>
              <w:right w:val="single" w:sz="4" w:space="0" w:color="auto"/>
            </w:tcBorders>
            <w:vAlign w:val="bottom"/>
          </w:tcPr>
          <w:p w14:paraId="4ABAF092" w14:textId="77777777" w:rsidR="003A42D4" w:rsidRPr="009904AA" w:rsidRDefault="00BD6C92">
            <w:pPr>
              <w:jc w:val="right"/>
              <w:rPr>
                <w:b/>
                <w:bCs/>
                <w:sz w:val="18"/>
                <w:szCs w:val="18"/>
              </w:rPr>
            </w:pPr>
            <w:r>
              <w:rPr>
                <w:b/>
                <w:bCs/>
                <w:sz w:val="18"/>
                <w:szCs w:val="18"/>
              </w:rPr>
              <w:t>(</w:t>
            </w:r>
            <w:r w:rsidR="003A42D4" w:rsidRPr="009904AA">
              <w:rPr>
                <w:b/>
                <w:bCs/>
                <w:sz w:val="18"/>
                <w:szCs w:val="18"/>
              </w:rPr>
              <w:t>804 544</w:t>
            </w:r>
            <w:r>
              <w:rPr>
                <w:b/>
                <w:bCs/>
                <w:sz w:val="18"/>
                <w:szCs w:val="18"/>
              </w:rPr>
              <w:t> </w:t>
            </w:r>
            <w:r w:rsidR="003A42D4" w:rsidRPr="009904AA">
              <w:rPr>
                <w:b/>
                <w:bCs/>
                <w:sz w:val="18"/>
                <w:szCs w:val="18"/>
              </w:rPr>
              <w:t>691</w:t>
            </w:r>
            <w:r>
              <w:rPr>
                <w:b/>
                <w:bCs/>
                <w:sz w:val="18"/>
                <w:szCs w:val="18"/>
              </w:rPr>
              <w:t>)</w:t>
            </w:r>
          </w:p>
        </w:tc>
        <w:tc>
          <w:tcPr>
            <w:tcW w:w="1372" w:type="dxa"/>
            <w:tcBorders>
              <w:top w:val="nil"/>
              <w:left w:val="nil"/>
              <w:bottom w:val="single" w:sz="4" w:space="0" w:color="auto"/>
              <w:right w:val="single" w:sz="4" w:space="0" w:color="auto"/>
            </w:tcBorders>
            <w:vAlign w:val="bottom"/>
          </w:tcPr>
          <w:p w14:paraId="4ABAF093" w14:textId="77777777" w:rsidR="003A42D4" w:rsidRPr="009904AA" w:rsidRDefault="003A42D4">
            <w:pPr>
              <w:jc w:val="right"/>
              <w:rPr>
                <w:b/>
                <w:bCs/>
                <w:sz w:val="18"/>
                <w:szCs w:val="18"/>
              </w:rPr>
            </w:pPr>
            <w:r w:rsidRPr="009904AA">
              <w:rPr>
                <w:b/>
                <w:bCs/>
                <w:sz w:val="18"/>
                <w:szCs w:val="18"/>
              </w:rPr>
              <w:t>440 949 422</w:t>
            </w:r>
          </w:p>
        </w:tc>
        <w:tc>
          <w:tcPr>
            <w:tcW w:w="1537" w:type="dxa"/>
            <w:tcBorders>
              <w:top w:val="nil"/>
              <w:left w:val="nil"/>
              <w:bottom w:val="single" w:sz="4" w:space="0" w:color="auto"/>
              <w:right w:val="single" w:sz="4" w:space="0" w:color="auto"/>
            </w:tcBorders>
            <w:vAlign w:val="bottom"/>
          </w:tcPr>
          <w:p w14:paraId="4ABAF094" w14:textId="77777777" w:rsidR="003A42D4" w:rsidRPr="009904AA" w:rsidRDefault="003A42D4">
            <w:pPr>
              <w:jc w:val="right"/>
              <w:rPr>
                <w:b/>
                <w:bCs/>
                <w:sz w:val="18"/>
                <w:szCs w:val="18"/>
              </w:rPr>
            </w:pPr>
            <w:r w:rsidRPr="009904AA">
              <w:rPr>
                <w:b/>
                <w:bCs/>
                <w:sz w:val="18"/>
                <w:szCs w:val="18"/>
              </w:rPr>
              <w:t>5 999 370 204</w:t>
            </w:r>
          </w:p>
        </w:tc>
      </w:tr>
    </w:tbl>
    <w:p w14:paraId="4ABAF096" w14:textId="77777777" w:rsidR="003A42D4" w:rsidRPr="009930DD" w:rsidRDefault="003A42D4" w:rsidP="00982F4B">
      <w:pPr>
        <w:pStyle w:val="Heading3"/>
        <w:sectPr w:rsidR="003A42D4" w:rsidRPr="009930DD" w:rsidSect="00AD30C6">
          <w:pgSz w:w="16840" w:h="11907" w:orient="landscape" w:code="9"/>
          <w:pgMar w:top="1276" w:right="1440" w:bottom="1134" w:left="1276" w:header="720" w:footer="720" w:gutter="0"/>
          <w:cols w:space="720"/>
          <w:docGrid w:linePitch="326"/>
        </w:sectPr>
      </w:pPr>
    </w:p>
    <w:p w14:paraId="4ABAF097" w14:textId="77777777" w:rsidR="003A42D4" w:rsidRPr="00746BC1" w:rsidRDefault="003A42D4" w:rsidP="00982F4B">
      <w:pPr>
        <w:pStyle w:val="Heading3"/>
      </w:pPr>
      <w:bookmarkStart w:id="116" w:name="_Toc327339826"/>
      <w:bookmarkStart w:id="117" w:name="_Toc104818402"/>
      <w:r w:rsidRPr="00746BC1">
        <w:lastRenderedPageBreak/>
        <w:t>3. VSAA izdevumi VFPS administrēšanai no veiktajām iemaksām</w:t>
      </w:r>
      <w:bookmarkEnd w:id="116"/>
      <w:bookmarkEnd w:id="117"/>
    </w:p>
    <w:p w14:paraId="4ABAF098" w14:textId="77777777" w:rsidR="003A42D4" w:rsidRPr="00746BC1" w:rsidRDefault="003A42D4" w:rsidP="00F25305">
      <w:pPr>
        <w:pStyle w:val="BodyText2"/>
        <w:spacing w:before="60" w:after="60"/>
        <w:rPr>
          <w:sz w:val="24"/>
          <w:szCs w:val="24"/>
        </w:rPr>
      </w:pPr>
      <w:r w:rsidRPr="00746BC1">
        <w:rPr>
          <w:sz w:val="24"/>
          <w:szCs w:val="24"/>
        </w:rPr>
        <w:t>Izdevumi valsts fondēto pensiju shēmas administrēšanai tiek segti no atskaitījumiem, ko VSAA ietur no shēmas dalībnieku iemaksām. Atskaitījumu likme tiek piemērota iemaksu veikšanas brīdī, neatkarīgi no ienākumu gūšanas perioda.</w:t>
      </w:r>
    </w:p>
    <w:p w14:paraId="4ABAF099" w14:textId="77777777" w:rsidR="003A42D4" w:rsidRPr="0094103D" w:rsidRDefault="003A42D4" w:rsidP="00F25305">
      <w:pPr>
        <w:pStyle w:val="BodyText2"/>
        <w:spacing w:before="60" w:after="60"/>
        <w:rPr>
          <w:sz w:val="24"/>
          <w:szCs w:val="24"/>
        </w:rPr>
      </w:pPr>
      <w:r w:rsidRPr="00746BC1">
        <w:rPr>
          <w:sz w:val="24"/>
          <w:szCs w:val="24"/>
        </w:rPr>
        <w:t xml:space="preserve">Administrēšanas atskaitījumu likmes noteikšanai 2021. gadam tika izmantotas VSAA tiešo izmaksu prognozes valsts fondēto pensiju shēmas administrēšanai un prognozes par valsts fondēto pensiju shēmas dalībnieku gada iemaksām. Administrēšanas atskaitījumu likme 2021. gadam tika </w:t>
      </w:r>
      <w:r w:rsidRPr="0094103D">
        <w:rPr>
          <w:sz w:val="24"/>
          <w:szCs w:val="24"/>
        </w:rPr>
        <w:t xml:space="preserve">noteikta 0,18% apmērā no katra shēmas dalībnieka gada iemaksu summas. </w:t>
      </w:r>
    </w:p>
    <w:p w14:paraId="4ABAF09A" w14:textId="77777777" w:rsidR="003A42D4" w:rsidRPr="0094103D" w:rsidRDefault="003A42D4" w:rsidP="00F25305">
      <w:pPr>
        <w:pStyle w:val="BodyText2"/>
        <w:spacing w:before="60" w:after="60"/>
        <w:rPr>
          <w:sz w:val="24"/>
          <w:szCs w:val="24"/>
        </w:rPr>
      </w:pPr>
      <w:r w:rsidRPr="00746BC1">
        <w:rPr>
          <w:sz w:val="24"/>
          <w:szCs w:val="24"/>
        </w:rPr>
        <w:t xml:space="preserve">Faktiskās valsts fondēto pensiju shēmas dalībnieku iemaksas 2021. </w:t>
      </w:r>
      <w:r w:rsidRPr="0094103D">
        <w:rPr>
          <w:sz w:val="24"/>
          <w:szCs w:val="24"/>
        </w:rPr>
        <w:t>gadā bija 599 65</w:t>
      </w:r>
      <w:r>
        <w:rPr>
          <w:sz w:val="24"/>
          <w:szCs w:val="24"/>
        </w:rPr>
        <w:t>1</w:t>
      </w:r>
      <w:r w:rsidRPr="0094103D">
        <w:rPr>
          <w:sz w:val="24"/>
          <w:szCs w:val="24"/>
        </w:rPr>
        <w:t xml:space="preserve"> tūkst. </w:t>
      </w:r>
      <w:r w:rsidRPr="00746BC1">
        <w:rPr>
          <w:sz w:val="24"/>
          <w:szCs w:val="24"/>
        </w:rPr>
        <w:t xml:space="preserve">eiro (2020. gadā – 570 256 tūkst. eiro), tai skaitā atskaitījumi no dalībnieku iemaksām valsts fondēto pensiju shēmas administrēšanai VSAA </w:t>
      </w:r>
      <w:r w:rsidRPr="0094103D">
        <w:rPr>
          <w:sz w:val="24"/>
          <w:szCs w:val="24"/>
        </w:rPr>
        <w:t>bija 1 07</w:t>
      </w:r>
      <w:r>
        <w:rPr>
          <w:sz w:val="24"/>
          <w:szCs w:val="24"/>
        </w:rPr>
        <w:t>6</w:t>
      </w:r>
      <w:r w:rsidRPr="0094103D">
        <w:rPr>
          <w:sz w:val="24"/>
          <w:szCs w:val="24"/>
        </w:rPr>
        <w:t xml:space="preserve"> 382 eiro (2020. gadā – 1 024 823 eiro). </w:t>
      </w:r>
    </w:p>
    <w:p w14:paraId="4ABAF09B" w14:textId="77777777" w:rsidR="003A42D4" w:rsidRPr="00A05849" w:rsidRDefault="003A42D4" w:rsidP="00B2653C">
      <w:pPr>
        <w:jc w:val="both"/>
      </w:pPr>
      <w:r w:rsidRPr="00A05849">
        <w:rPr>
          <w:szCs w:val="24"/>
        </w:rPr>
        <w:t>Ieturēto atskaitījumu no valsts fondēto pensiju shēmas dalībnieku iemaksām</w:t>
      </w:r>
      <w:r w:rsidRPr="00A05849">
        <w:t xml:space="preserve"> 2021. gadā </w:t>
      </w:r>
    </w:p>
    <w:p w14:paraId="4ABAF09C" w14:textId="77777777" w:rsidR="003A42D4" w:rsidRPr="00A05849" w:rsidRDefault="003A42D4" w:rsidP="00B2653C">
      <w:pPr>
        <w:jc w:val="both"/>
      </w:pPr>
      <w:r w:rsidRPr="00A05849">
        <w:t>(1 07</w:t>
      </w:r>
      <w:r>
        <w:t>6</w:t>
      </w:r>
      <w:r w:rsidRPr="00A05849">
        <w:t> 382 eiro) un 2020. gada administrēšanas līdzekļu atlikuma (22 531 eiro) kopsumma bija lielāka nekā 2021. gada faktiskie tiešie izdevumi valsts fondēto pensiju shēmas administrēšanai (900 617 eiro). 2021. gada 31. decembrī VSAA rīcībā bija 19</w:t>
      </w:r>
      <w:r>
        <w:t>8</w:t>
      </w:r>
      <w:r w:rsidRPr="00A05849">
        <w:t xml:space="preserve"> 296 eiro (</w:t>
      </w:r>
      <w:r w:rsidRPr="00A05849">
        <w:rPr>
          <w:i/>
        </w:rPr>
        <w:t>sk. 10. pielikumu</w:t>
      </w:r>
      <w:r w:rsidRPr="00A05849">
        <w:t>). Par šādu summu tika samazināti prognozētie administrēšanas izdevumi, aprēķinot valsts fondēto pensiju shēmas administrēšanas atskaitījumu likmi 2022. gadam.</w:t>
      </w:r>
    </w:p>
    <w:p w14:paraId="4ABAF09D" w14:textId="77777777" w:rsidR="003A42D4" w:rsidRPr="004F2D40" w:rsidRDefault="003A42D4" w:rsidP="00F25305">
      <w:pPr>
        <w:pStyle w:val="BodyText2"/>
        <w:spacing w:before="60" w:after="60"/>
      </w:pPr>
    </w:p>
    <w:tbl>
      <w:tblPr>
        <w:tblW w:w="0" w:type="auto"/>
        <w:tblInd w:w="108" w:type="dxa"/>
        <w:tblLayout w:type="fixed"/>
        <w:tblLook w:val="0000" w:firstRow="0" w:lastRow="0" w:firstColumn="0" w:lastColumn="0" w:noHBand="0" w:noVBand="0"/>
      </w:tblPr>
      <w:tblGrid>
        <w:gridCol w:w="5781"/>
        <w:gridCol w:w="1414"/>
        <w:gridCol w:w="319"/>
        <w:gridCol w:w="1417"/>
      </w:tblGrid>
      <w:tr w:rsidR="003A42D4" w:rsidRPr="007D7C42" w14:paraId="4ABAF0A2" w14:textId="77777777">
        <w:tc>
          <w:tcPr>
            <w:tcW w:w="5781" w:type="dxa"/>
          </w:tcPr>
          <w:p w14:paraId="4ABAF09E" w14:textId="77777777" w:rsidR="003A42D4" w:rsidRPr="007D7C42" w:rsidRDefault="003A42D4">
            <w:pPr>
              <w:numPr>
                <w:ilvl w:val="12"/>
                <w:numId w:val="0"/>
              </w:numPr>
              <w:jc w:val="center"/>
              <w:rPr>
                <w:b/>
              </w:rPr>
            </w:pPr>
          </w:p>
        </w:tc>
        <w:tc>
          <w:tcPr>
            <w:tcW w:w="1414" w:type="dxa"/>
          </w:tcPr>
          <w:p w14:paraId="4ABAF09F" w14:textId="77777777" w:rsidR="003A42D4" w:rsidRPr="007D7C42" w:rsidRDefault="003A42D4" w:rsidP="00746BC1">
            <w:pPr>
              <w:numPr>
                <w:ilvl w:val="12"/>
                <w:numId w:val="0"/>
              </w:numPr>
              <w:jc w:val="right"/>
              <w:rPr>
                <w:b/>
              </w:rPr>
            </w:pPr>
            <w:r w:rsidRPr="007D7C42">
              <w:rPr>
                <w:b/>
              </w:rPr>
              <w:t>202</w:t>
            </w:r>
            <w:r>
              <w:rPr>
                <w:b/>
              </w:rPr>
              <w:t>1</w:t>
            </w:r>
          </w:p>
        </w:tc>
        <w:tc>
          <w:tcPr>
            <w:tcW w:w="319" w:type="dxa"/>
          </w:tcPr>
          <w:p w14:paraId="4ABAF0A0" w14:textId="77777777" w:rsidR="003A42D4" w:rsidRPr="007D7C42" w:rsidRDefault="003A42D4" w:rsidP="005A5A10">
            <w:pPr>
              <w:jc w:val="right"/>
              <w:rPr>
                <w:b/>
              </w:rPr>
            </w:pPr>
          </w:p>
        </w:tc>
        <w:tc>
          <w:tcPr>
            <w:tcW w:w="1417" w:type="dxa"/>
          </w:tcPr>
          <w:p w14:paraId="4ABAF0A1" w14:textId="77777777" w:rsidR="003A42D4" w:rsidRPr="007D7C42" w:rsidRDefault="003A42D4" w:rsidP="00746BC1">
            <w:pPr>
              <w:numPr>
                <w:ilvl w:val="12"/>
                <w:numId w:val="0"/>
              </w:numPr>
              <w:jc w:val="right"/>
              <w:rPr>
                <w:b/>
              </w:rPr>
            </w:pPr>
            <w:r w:rsidRPr="007D7C42">
              <w:rPr>
                <w:b/>
              </w:rPr>
              <w:t>20</w:t>
            </w:r>
            <w:r>
              <w:rPr>
                <w:b/>
              </w:rPr>
              <w:t>20</w:t>
            </w:r>
          </w:p>
        </w:tc>
      </w:tr>
      <w:tr w:rsidR="003A42D4" w:rsidRPr="007D7C42" w14:paraId="4ABAF0A7" w14:textId="77777777">
        <w:trPr>
          <w:trHeight w:val="426"/>
        </w:trPr>
        <w:tc>
          <w:tcPr>
            <w:tcW w:w="5781" w:type="dxa"/>
          </w:tcPr>
          <w:p w14:paraId="4ABAF0A3" w14:textId="77777777" w:rsidR="003A42D4" w:rsidRPr="007D7C42" w:rsidRDefault="003A42D4">
            <w:pPr>
              <w:rPr>
                <w:b/>
              </w:rPr>
            </w:pPr>
            <w:r w:rsidRPr="007D7C42">
              <w:rPr>
                <w:b/>
              </w:rPr>
              <w:t>VSAA izdevumi shēmas administrēšanai no veiktajām iemaksām</w:t>
            </w:r>
          </w:p>
        </w:tc>
        <w:tc>
          <w:tcPr>
            <w:tcW w:w="1414" w:type="dxa"/>
          </w:tcPr>
          <w:p w14:paraId="4ABAF0A4" w14:textId="77777777" w:rsidR="003A42D4" w:rsidRPr="007D7C42" w:rsidRDefault="003A42D4" w:rsidP="005A5A10">
            <w:pPr>
              <w:jc w:val="right"/>
              <w:rPr>
                <w:b/>
              </w:rPr>
            </w:pPr>
            <w:r w:rsidRPr="007D7C42">
              <w:rPr>
                <w:b/>
              </w:rPr>
              <w:t>EUR</w:t>
            </w:r>
          </w:p>
        </w:tc>
        <w:tc>
          <w:tcPr>
            <w:tcW w:w="319" w:type="dxa"/>
          </w:tcPr>
          <w:p w14:paraId="4ABAF0A5" w14:textId="77777777" w:rsidR="003A42D4" w:rsidRPr="007D7C42" w:rsidRDefault="003A42D4" w:rsidP="005A5A10">
            <w:pPr>
              <w:jc w:val="right"/>
              <w:rPr>
                <w:b/>
              </w:rPr>
            </w:pPr>
          </w:p>
        </w:tc>
        <w:tc>
          <w:tcPr>
            <w:tcW w:w="1417" w:type="dxa"/>
          </w:tcPr>
          <w:p w14:paraId="4ABAF0A6" w14:textId="77777777" w:rsidR="003A42D4" w:rsidRPr="00732044" w:rsidRDefault="003A42D4" w:rsidP="005A5A10">
            <w:pPr>
              <w:pStyle w:val="Heading9"/>
              <w:numPr>
                <w:ilvl w:val="0"/>
                <w:numId w:val="0"/>
              </w:numPr>
              <w:jc w:val="right"/>
              <w:rPr>
                <w:rFonts w:ascii="Times New Roman" w:hAnsi="Times New Roman"/>
                <w:b/>
                <w:sz w:val="24"/>
              </w:rPr>
            </w:pPr>
            <w:r w:rsidRPr="00732044">
              <w:rPr>
                <w:rFonts w:ascii="Times New Roman" w:hAnsi="Times New Roman"/>
                <w:b/>
                <w:sz w:val="24"/>
              </w:rPr>
              <w:t>EUR</w:t>
            </w:r>
          </w:p>
        </w:tc>
      </w:tr>
      <w:tr w:rsidR="003A42D4" w:rsidRPr="007D7C42" w14:paraId="4ABAF0AC" w14:textId="77777777">
        <w:tc>
          <w:tcPr>
            <w:tcW w:w="5781" w:type="dxa"/>
            <w:vAlign w:val="bottom"/>
          </w:tcPr>
          <w:p w14:paraId="4ABAF0A8" w14:textId="77777777" w:rsidR="003A42D4" w:rsidRPr="00732044" w:rsidRDefault="003A42D4" w:rsidP="00623D87">
            <w:pPr>
              <w:pStyle w:val="Heading6"/>
              <w:ind w:left="34"/>
              <w:rPr>
                <w:rFonts w:ascii="Times New Roman" w:hAnsi="Times New Roman"/>
                <w:b w:val="0"/>
                <w:iCs/>
                <w:sz w:val="24"/>
              </w:rPr>
            </w:pPr>
            <w:r w:rsidRPr="00732044">
              <w:rPr>
                <w:rFonts w:ascii="Times New Roman" w:hAnsi="Times New Roman"/>
                <w:b w:val="0"/>
                <w:iCs/>
                <w:snapToGrid w:val="0"/>
                <w:sz w:val="24"/>
              </w:rPr>
              <w:t>Personāla izmaksas</w:t>
            </w:r>
          </w:p>
        </w:tc>
        <w:tc>
          <w:tcPr>
            <w:tcW w:w="1414" w:type="dxa"/>
            <w:vAlign w:val="bottom"/>
          </w:tcPr>
          <w:p w14:paraId="4ABAF0A9" w14:textId="77777777" w:rsidR="003A42D4" w:rsidRDefault="003A42D4">
            <w:pPr>
              <w:jc w:val="right"/>
              <w:rPr>
                <w:szCs w:val="24"/>
              </w:rPr>
            </w:pPr>
            <w:r>
              <w:t>134 049</w:t>
            </w:r>
          </w:p>
        </w:tc>
        <w:tc>
          <w:tcPr>
            <w:tcW w:w="319" w:type="dxa"/>
            <w:vAlign w:val="bottom"/>
          </w:tcPr>
          <w:p w14:paraId="4ABAF0AA" w14:textId="77777777" w:rsidR="003A42D4" w:rsidRPr="00B1258F" w:rsidRDefault="003A42D4" w:rsidP="00623D87">
            <w:pPr>
              <w:jc w:val="right"/>
              <w:rPr>
                <w:color w:val="0000FF"/>
              </w:rPr>
            </w:pPr>
          </w:p>
        </w:tc>
        <w:tc>
          <w:tcPr>
            <w:tcW w:w="1417" w:type="dxa"/>
            <w:vAlign w:val="bottom"/>
          </w:tcPr>
          <w:p w14:paraId="4ABAF0AB" w14:textId="77777777" w:rsidR="003A42D4" w:rsidRPr="00746BC1" w:rsidRDefault="003A42D4" w:rsidP="00647A7A">
            <w:pPr>
              <w:jc w:val="right"/>
              <w:rPr>
                <w:szCs w:val="24"/>
              </w:rPr>
            </w:pPr>
            <w:r w:rsidRPr="00746BC1">
              <w:t>120 373</w:t>
            </w:r>
          </w:p>
        </w:tc>
      </w:tr>
      <w:tr w:rsidR="003A42D4" w:rsidRPr="007D7C42" w14:paraId="4ABAF0B1" w14:textId="77777777">
        <w:tc>
          <w:tcPr>
            <w:tcW w:w="5781" w:type="dxa"/>
            <w:vAlign w:val="bottom"/>
          </w:tcPr>
          <w:p w14:paraId="4ABAF0AD" w14:textId="77777777" w:rsidR="003A42D4" w:rsidRPr="00732044" w:rsidRDefault="003A42D4" w:rsidP="00623D87">
            <w:pPr>
              <w:pStyle w:val="Heading6"/>
              <w:ind w:left="34"/>
              <w:rPr>
                <w:rFonts w:ascii="Times New Roman" w:hAnsi="Times New Roman"/>
                <w:b w:val="0"/>
                <w:iCs/>
                <w:snapToGrid w:val="0"/>
                <w:sz w:val="24"/>
              </w:rPr>
            </w:pPr>
            <w:r w:rsidRPr="00732044">
              <w:rPr>
                <w:rFonts w:ascii="Times New Roman" w:hAnsi="Times New Roman"/>
                <w:b w:val="0"/>
                <w:iCs/>
                <w:sz w:val="24"/>
              </w:rPr>
              <w:t>VFPS dalībnieku kontu apkalpošana un IS uzturēšana</w:t>
            </w:r>
          </w:p>
        </w:tc>
        <w:tc>
          <w:tcPr>
            <w:tcW w:w="1414" w:type="dxa"/>
            <w:vAlign w:val="bottom"/>
          </w:tcPr>
          <w:p w14:paraId="4ABAF0AE" w14:textId="77777777" w:rsidR="003A42D4" w:rsidRDefault="003A42D4">
            <w:pPr>
              <w:jc w:val="right"/>
              <w:rPr>
                <w:szCs w:val="24"/>
              </w:rPr>
            </w:pPr>
            <w:r>
              <w:t>736 008</w:t>
            </w:r>
          </w:p>
        </w:tc>
        <w:tc>
          <w:tcPr>
            <w:tcW w:w="319" w:type="dxa"/>
            <w:vAlign w:val="bottom"/>
          </w:tcPr>
          <w:p w14:paraId="4ABAF0AF" w14:textId="77777777" w:rsidR="003A42D4" w:rsidRPr="00B1258F" w:rsidRDefault="003A42D4" w:rsidP="00623D87">
            <w:pPr>
              <w:jc w:val="right"/>
              <w:rPr>
                <w:color w:val="0000FF"/>
              </w:rPr>
            </w:pPr>
          </w:p>
        </w:tc>
        <w:tc>
          <w:tcPr>
            <w:tcW w:w="1417" w:type="dxa"/>
            <w:vAlign w:val="bottom"/>
          </w:tcPr>
          <w:p w14:paraId="4ABAF0B0" w14:textId="77777777" w:rsidR="003A42D4" w:rsidRPr="00746BC1" w:rsidRDefault="003A42D4" w:rsidP="00647A7A">
            <w:pPr>
              <w:jc w:val="right"/>
              <w:rPr>
                <w:szCs w:val="24"/>
              </w:rPr>
            </w:pPr>
            <w:r w:rsidRPr="00746BC1">
              <w:t>933 844</w:t>
            </w:r>
          </w:p>
        </w:tc>
      </w:tr>
      <w:tr w:rsidR="003A42D4" w:rsidRPr="007D7C42" w14:paraId="4ABAF0B6" w14:textId="77777777" w:rsidTr="00E7738A">
        <w:tc>
          <w:tcPr>
            <w:tcW w:w="5781" w:type="dxa"/>
            <w:vAlign w:val="bottom"/>
          </w:tcPr>
          <w:p w14:paraId="4ABAF0B2" w14:textId="77777777" w:rsidR="003A42D4" w:rsidRPr="007D7C42" w:rsidRDefault="003A42D4" w:rsidP="00623D87">
            <w:pPr>
              <w:ind w:left="34"/>
            </w:pPr>
            <w:r w:rsidRPr="007D7C42">
              <w:t>Paziņojumu sagatavošana un nosūtīšana</w:t>
            </w:r>
          </w:p>
        </w:tc>
        <w:tc>
          <w:tcPr>
            <w:tcW w:w="1414" w:type="dxa"/>
            <w:vAlign w:val="bottom"/>
          </w:tcPr>
          <w:p w14:paraId="4ABAF0B3" w14:textId="77777777" w:rsidR="003A42D4" w:rsidRDefault="003A42D4">
            <w:pPr>
              <w:jc w:val="right"/>
              <w:rPr>
                <w:szCs w:val="24"/>
              </w:rPr>
            </w:pPr>
            <w:r>
              <w:t>20 488</w:t>
            </w:r>
          </w:p>
        </w:tc>
        <w:tc>
          <w:tcPr>
            <w:tcW w:w="319" w:type="dxa"/>
            <w:vAlign w:val="bottom"/>
          </w:tcPr>
          <w:p w14:paraId="4ABAF0B4" w14:textId="77777777" w:rsidR="003A42D4" w:rsidRPr="00B1258F" w:rsidRDefault="003A42D4" w:rsidP="00623D87">
            <w:pPr>
              <w:jc w:val="right"/>
              <w:rPr>
                <w:color w:val="0000FF"/>
              </w:rPr>
            </w:pPr>
          </w:p>
        </w:tc>
        <w:tc>
          <w:tcPr>
            <w:tcW w:w="1417" w:type="dxa"/>
            <w:vAlign w:val="bottom"/>
          </w:tcPr>
          <w:p w14:paraId="4ABAF0B5" w14:textId="77777777" w:rsidR="003A42D4" w:rsidRPr="00746BC1" w:rsidRDefault="003A42D4" w:rsidP="00647A7A">
            <w:pPr>
              <w:jc w:val="right"/>
              <w:rPr>
                <w:szCs w:val="24"/>
              </w:rPr>
            </w:pPr>
            <w:r w:rsidRPr="00746BC1">
              <w:t>20 408</w:t>
            </w:r>
          </w:p>
        </w:tc>
      </w:tr>
      <w:tr w:rsidR="003A42D4" w:rsidRPr="007D7C42" w14:paraId="4ABAF0BB" w14:textId="77777777" w:rsidTr="00E7738A">
        <w:tc>
          <w:tcPr>
            <w:tcW w:w="5781" w:type="dxa"/>
            <w:vAlign w:val="bottom"/>
          </w:tcPr>
          <w:p w14:paraId="4ABAF0B7" w14:textId="77777777" w:rsidR="003A42D4" w:rsidRPr="007D7C42" w:rsidRDefault="003A42D4" w:rsidP="00623D87">
            <w:pPr>
              <w:ind w:left="34"/>
            </w:pPr>
            <w:r w:rsidRPr="007D7C42">
              <w:t>Informatīvie materiāli un citi izdevumi</w:t>
            </w:r>
          </w:p>
        </w:tc>
        <w:tc>
          <w:tcPr>
            <w:tcW w:w="1414" w:type="dxa"/>
            <w:tcBorders>
              <w:bottom w:val="single" w:sz="4" w:space="0" w:color="auto"/>
            </w:tcBorders>
            <w:vAlign w:val="bottom"/>
          </w:tcPr>
          <w:p w14:paraId="4ABAF0B8" w14:textId="77777777" w:rsidR="003A42D4" w:rsidRDefault="003A42D4">
            <w:pPr>
              <w:jc w:val="right"/>
              <w:rPr>
                <w:szCs w:val="24"/>
              </w:rPr>
            </w:pPr>
            <w:r>
              <w:t>10 072</w:t>
            </w:r>
          </w:p>
        </w:tc>
        <w:tc>
          <w:tcPr>
            <w:tcW w:w="319" w:type="dxa"/>
            <w:tcBorders>
              <w:bottom w:val="single" w:sz="4" w:space="0" w:color="auto"/>
            </w:tcBorders>
            <w:vAlign w:val="bottom"/>
          </w:tcPr>
          <w:p w14:paraId="4ABAF0B9" w14:textId="77777777" w:rsidR="003A42D4" w:rsidRPr="00B1258F" w:rsidRDefault="003A42D4" w:rsidP="00623D87">
            <w:pPr>
              <w:jc w:val="right"/>
              <w:rPr>
                <w:color w:val="0000FF"/>
              </w:rPr>
            </w:pPr>
          </w:p>
        </w:tc>
        <w:tc>
          <w:tcPr>
            <w:tcW w:w="1417" w:type="dxa"/>
            <w:tcBorders>
              <w:bottom w:val="single" w:sz="4" w:space="0" w:color="auto"/>
            </w:tcBorders>
            <w:vAlign w:val="bottom"/>
          </w:tcPr>
          <w:p w14:paraId="4ABAF0BA" w14:textId="77777777" w:rsidR="003A42D4" w:rsidRPr="00746BC1" w:rsidRDefault="003A42D4" w:rsidP="00647A7A">
            <w:pPr>
              <w:jc w:val="right"/>
              <w:rPr>
                <w:szCs w:val="24"/>
              </w:rPr>
            </w:pPr>
            <w:r w:rsidRPr="00746BC1">
              <w:t>10 330</w:t>
            </w:r>
          </w:p>
        </w:tc>
      </w:tr>
      <w:tr w:rsidR="003A42D4" w:rsidRPr="007D7C42" w14:paraId="4ABAF0C0" w14:textId="77777777" w:rsidTr="00B77561">
        <w:trPr>
          <w:trHeight w:val="80"/>
        </w:trPr>
        <w:tc>
          <w:tcPr>
            <w:tcW w:w="5781" w:type="dxa"/>
            <w:vAlign w:val="bottom"/>
          </w:tcPr>
          <w:p w14:paraId="4ABAF0BC" w14:textId="77777777" w:rsidR="003A42D4" w:rsidRPr="00732044" w:rsidRDefault="003A42D4" w:rsidP="00623D87">
            <w:pPr>
              <w:pStyle w:val="Heading6"/>
              <w:rPr>
                <w:rFonts w:ascii="Times New Roman" w:hAnsi="Times New Roman"/>
                <w:iCs/>
                <w:sz w:val="24"/>
              </w:rPr>
            </w:pPr>
            <w:r w:rsidRPr="00732044">
              <w:rPr>
                <w:rFonts w:ascii="Times New Roman" w:hAnsi="Times New Roman"/>
                <w:iCs/>
                <w:sz w:val="24"/>
              </w:rPr>
              <w:t>Kopā</w:t>
            </w:r>
          </w:p>
        </w:tc>
        <w:tc>
          <w:tcPr>
            <w:tcW w:w="1414" w:type="dxa"/>
            <w:tcBorders>
              <w:top w:val="single" w:sz="4" w:space="0" w:color="auto"/>
              <w:bottom w:val="double" w:sz="4" w:space="0" w:color="auto"/>
            </w:tcBorders>
            <w:vAlign w:val="bottom"/>
          </w:tcPr>
          <w:p w14:paraId="4ABAF0BD" w14:textId="77777777" w:rsidR="003A42D4" w:rsidRDefault="003A42D4">
            <w:pPr>
              <w:jc w:val="right"/>
              <w:rPr>
                <w:b/>
                <w:bCs/>
                <w:szCs w:val="24"/>
              </w:rPr>
            </w:pPr>
            <w:r>
              <w:rPr>
                <w:b/>
                <w:bCs/>
              </w:rPr>
              <w:t>900 617</w:t>
            </w:r>
          </w:p>
        </w:tc>
        <w:tc>
          <w:tcPr>
            <w:tcW w:w="319" w:type="dxa"/>
            <w:tcBorders>
              <w:left w:val="nil"/>
            </w:tcBorders>
            <w:vAlign w:val="bottom"/>
          </w:tcPr>
          <w:p w14:paraId="4ABAF0BE" w14:textId="77777777" w:rsidR="003A42D4" w:rsidRPr="00B1258F" w:rsidRDefault="003A42D4" w:rsidP="00D712F3">
            <w:pPr>
              <w:jc w:val="right"/>
              <w:rPr>
                <w:color w:val="0000FF"/>
              </w:rPr>
            </w:pPr>
          </w:p>
        </w:tc>
        <w:tc>
          <w:tcPr>
            <w:tcW w:w="1417" w:type="dxa"/>
            <w:tcBorders>
              <w:top w:val="single" w:sz="4" w:space="0" w:color="auto"/>
              <w:bottom w:val="double" w:sz="4" w:space="0" w:color="auto"/>
            </w:tcBorders>
            <w:vAlign w:val="bottom"/>
          </w:tcPr>
          <w:p w14:paraId="4ABAF0BF" w14:textId="77777777" w:rsidR="003A42D4" w:rsidRPr="00746BC1" w:rsidRDefault="003A42D4" w:rsidP="00647A7A">
            <w:pPr>
              <w:jc w:val="right"/>
              <w:rPr>
                <w:b/>
                <w:bCs/>
                <w:szCs w:val="24"/>
              </w:rPr>
            </w:pPr>
            <w:r w:rsidRPr="00746BC1">
              <w:rPr>
                <w:b/>
                <w:bCs/>
              </w:rPr>
              <w:t>1 084 955</w:t>
            </w:r>
          </w:p>
        </w:tc>
      </w:tr>
    </w:tbl>
    <w:p w14:paraId="4ABAF0C1" w14:textId="77777777" w:rsidR="003A42D4" w:rsidRPr="009930DD" w:rsidRDefault="003A42D4" w:rsidP="00982F4B">
      <w:pPr>
        <w:pStyle w:val="Heading3"/>
      </w:pPr>
    </w:p>
    <w:p w14:paraId="4ABAF0C2" w14:textId="77777777" w:rsidR="003A42D4" w:rsidRPr="00746BC1" w:rsidRDefault="003A42D4" w:rsidP="00982F4B">
      <w:pPr>
        <w:pStyle w:val="Heading3"/>
      </w:pPr>
      <w:bookmarkStart w:id="118" w:name="_Toc104818403"/>
      <w:r w:rsidRPr="00746BC1">
        <w:t>4</w:t>
      </w:r>
      <w:bookmarkStart w:id="119" w:name="_Toc327339827"/>
      <w:r w:rsidRPr="00746BC1">
        <w:t>. Izmaksātais pensijas kapitāls</w:t>
      </w:r>
      <w:bookmarkEnd w:id="118"/>
      <w:bookmarkEnd w:id="119"/>
    </w:p>
    <w:p w14:paraId="4ABAF0C3" w14:textId="77777777" w:rsidR="003A42D4" w:rsidRPr="00746BC1" w:rsidRDefault="003A42D4" w:rsidP="008D6E8A">
      <w:pPr>
        <w:pStyle w:val="BodyText"/>
        <w:spacing w:before="60" w:after="60"/>
        <w:jc w:val="both"/>
      </w:pPr>
      <w:r w:rsidRPr="00746BC1">
        <w:t>Sasniedzot vecumu, kas ļauj saņemt valsts vecuma pensiju, VFPS dalībnieks uzkrāto kapitālu var izmantot, pievienojot nefondētajam pensijas kapitālam (pensiju 1. līmenim) vai mūža pensijas polises iegādei.</w:t>
      </w:r>
    </w:p>
    <w:p w14:paraId="4ABAF0C4" w14:textId="77777777" w:rsidR="003A42D4" w:rsidRPr="00746BC1" w:rsidRDefault="003A42D4" w:rsidP="008D6E8A">
      <w:pPr>
        <w:pStyle w:val="BodyText"/>
        <w:spacing w:before="60" w:after="60"/>
        <w:jc w:val="both"/>
      </w:pPr>
      <w:r w:rsidRPr="00746BC1">
        <w:t>VFPS dalībnieki, kuriem ir tiesības pievienoties speciālajai Eiropas Savienības pensiju shēmai saskaņā ar Regulu Nr. 259/68, kura nosaka Eiropas Kopienu Civildienesta noteikumus un pārējo darbinieku nodarbināšanas kārtību, savu uzkrāto pensijas kapitālu VFPS var nodot tālākai uzkrāšanai Eiropas Savienības pensiju shēmai.</w:t>
      </w:r>
    </w:p>
    <w:p w14:paraId="4ABAF0C5" w14:textId="77777777" w:rsidR="003A42D4" w:rsidRPr="00746BC1" w:rsidRDefault="003A42D4" w:rsidP="008D6E8A">
      <w:pPr>
        <w:pStyle w:val="BodyText"/>
        <w:spacing w:before="60" w:after="60"/>
        <w:jc w:val="both"/>
      </w:pPr>
      <w:r w:rsidRPr="00746BC1">
        <w:t>Valsts fondēto pensiju shēmas dalībnieka nāves gadījumā pirms vecuma pensijas pieprasīšanas uzkrātais kapitāls tiek izmantots atbilstoši dalībnieka agrāk veiktajai izvēlei vai, ja tāda izvēle nav veikta, tad uzkrātais kapitāls tiek pārskaitīts valsts pensiju speciālajā budžetā un ņemts vērā, aprēķinot apgādnieka zaudējuma pensiju saskaņā ar likumu „Par valsts pensijām”.</w:t>
      </w:r>
    </w:p>
    <w:tbl>
      <w:tblPr>
        <w:tblW w:w="0" w:type="auto"/>
        <w:tblInd w:w="108" w:type="dxa"/>
        <w:tblLayout w:type="fixed"/>
        <w:tblLook w:val="0000" w:firstRow="0" w:lastRow="0" w:firstColumn="0" w:lastColumn="0" w:noHBand="0" w:noVBand="0"/>
      </w:tblPr>
      <w:tblGrid>
        <w:gridCol w:w="5697"/>
        <w:gridCol w:w="1526"/>
        <w:gridCol w:w="290"/>
        <w:gridCol w:w="1418"/>
      </w:tblGrid>
      <w:tr w:rsidR="003A42D4" w:rsidRPr="004F2D40" w14:paraId="4ABAF0CA" w14:textId="77777777">
        <w:trPr>
          <w:trHeight w:val="301"/>
        </w:trPr>
        <w:tc>
          <w:tcPr>
            <w:tcW w:w="5697" w:type="dxa"/>
          </w:tcPr>
          <w:p w14:paraId="4ABAF0C6" w14:textId="77777777" w:rsidR="003A42D4" w:rsidRPr="004F2D40" w:rsidRDefault="003A42D4" w:rsidP="00720CD2">
            <w:pPr>
              <w:pageBreakBefore/>
              <w:numPr>
                <w:ilvl w:val="12"/>
                <w:numId w:val="0"/>
              </w:numPr>
              <w:jc w:val="center"/>
              <w:rPr>
                <w:b/>
              </w:rPr>
            </w:pPr>
          </w:p>
        </w:tc>
        <w:tc>
          <w:tcPr>
            <w:tcW w:w="1526" w:type="dxa"/>
          </w:tcPr>
          <w:p w14:paraId="4ABAF0C7" w14:textId="77777777" w:rsidR="003A42D4" w:rsidRPr="004F2D40" w:rsidRDefault="003A42D4" w:rsidP="00746BC1">
            <w:pPr>
              <w:pageBreakBefore/>
              <w:numPr>
                <w:ilvl w:val="12"/>
                <w:numId w:val="0"/>
              </w:numPr>
              <w:jc w:val="right"/>
              <w:rPr>
                <w:b/>
              </w:rPr>
            </w:pPr>
            <w:r w:rsidRPr="004F2D40">
              <w:rPr>
                <w:b/>
              </w:rPr>
              <w:t>202</w:t>
            </w:r>
            <w:r>
              <w:rPr>
                <w:b/>
              </w:rPr>
              <w:t>1</w:t>
            </w:r>
          </w:p>
        </w:tc>
        <w:tc>
          <w:tcPr>
            <w:tcW w:w="290" w:type="dxa"/>
          </w:tcPr>
          <w:p w14:paraId="4ABAF0C8" w14:textId="77777777" w:rsidR="003A42D4" w:rsidRPr="004F2D40" w:rsidRDefault="003A42D4" w:rsidP="000B569D">
            <w:pPr>
              <w:jc w:val="right"/>
              <w:rPr>
                <w:b/>
              </w:rPr>
            </w:pPr>
          </w:p>
        </w:tc>
        <w:tc>
          <w:tcPr>
            <w:tcW w:w="1418" w:type="dxa"/>
          </w:tcPr>
          <w:p w14:paraId="4ABAF0C9" w14:textId="77777777" w:rsidR="003A42D4" w:rsidRPr="004F2D40" w:rsidRDefault="003A42D4" w:rsidP="00746BC1">
            <w:pPr>
              <w:numPr>
                <w:ilvl w:val="12"/>
                <w:numId w:val="0"/>
              </w:numPr>
              <w:jc w:val="right"/>
              <w:rPr>
                <w:b/>
              </w:rPr>
            </w:pPr>
            <w:r w:rsidRPr="004F2D40">
              <w:rPr>
                <w:b/>
              </w:rPr>
              <w:t>20</w:t>
            </w:r>
            <w:r>
              <w:rPr>
                <w:b/>
              </w:rPr>
              <w:t>20</w:t>
            </w:r>
          </w:p>
        </w:tc>
      </w:tr>
      <w:tr w:rsidR="003A42D4" w:rsidRPr="004F2D40" w14:paraId="4ABAF0CF" w14:textId="77777777">
        <w:trPr>
          <w:trHeight w:val="319"/>
        </w:trPr>
        <w:tc>
          <w:tcPr>
            <w:tcW w:w="5697" w:type="dxa"/>
          </w:tcPr>
          <w:p w14:paraId="4ABAF0CB" w14:textId="77777777" w:rsidR="003A42D4" w:rsidRPr="004F2D40" w:rsidRDefault="003A42D4" w:rsidP="000B569D">
            <w:pPr>
              <w:numPr>
                <w:ilvl w:val="12"/>
                <w:numId w:val="0"/>
              </w:numPr>
              <w:rPr>
                <w:b/>
              </w:rPr>
            </w:pPr>
            <w:r w:rsidRPr="004F2D40">
              <w:rPr>
                <w:b/>
              </w:rPr>
              <w:t>Izmaksātais pensijas kapitāls</w:t>
            </w:r>
          </w:p>
        </w:tc>
        <w:tc>
          <w:tcPr>
            <w:tcW w:w="1526" w:type="dxa"/>
          </w:tcPr>
          <w:p w14:paraId="4ABAF0CC" w14:textId="77777777" w:rsidR="003A42D4" w:rsidRPr="004F2D40" w:rsidRDefault="003A42D4" w:rsidP="000B569D">
            <w:pPr>
              <w:numPr>
                <w:ilvl w:val="12"/>
                <w:numId w:val="0"/>
              </w:numPr>
              <w:jc w:val="right"/>
              <w:rPr>
                <w:b/>
              </w:rPr>
            </w:pPr>
            <w:r w:rsidRPr="004F2D40">
              <w:rPr>
                <w:b/>
              </w:rPr>
              <w:t>EUR</w:t>
            </w:r>
          </w:p>
        </w:tc>
        <w:tc>
          <w:tcPr>
            <w:tcW w:w="290" w:type="dxa"/>
          </w:tcPr>
          <w:p w14:paraId="4ABAF0CD" w14:textId="77777777" w:rsidR="003A42D4" w:rsidRPr="004F2D40" w:rsidRDefault="003A42D4" w:rsidP="000B569D">
            <w:pPr>
              <w:numPr>
                <w:ilvl w:val="12"/>
                <w:numId w:val="0"/>
              </w:numPr>
              <w:jc w:val="right"/>
              <w:rPr>
                <w:b/>
              </w:rPr>
            </w:pPr>
          </w:p>
        </w:tc>
        <w:tc>
          <w:tcPr>
            <w:tcW w:w="1418" w:type="dxa"/>
          </w:tcPr>
          <w:p w14:paraId="4ABAF0CE" w14:textId="77777777" w:rsidR="003A42D4" w:rsidRPr="00732044" w:rsidRDefault="003A42D4" w:rsidP="000B569D">
            <w:pPr>
              <w:pStyle w:val="Heading9"/>
              <w:jc w:val="right"/>
              <w:rPr>
                <w:rFonts w:ascii="Times New Roman" w:hAnsi="Times New Roman"/>
                <w:b/>
                <w:sz w:val="24"/>
              </w:rPr>
            </w:pPr>
            <w:r w:rsidRPr="00732044">
              <w:rPr>
                <w:rFonts w:ascii="Times New Roman" w:hAnsi="Times New Roman"/>
                <w:b/>
                <w:sz w:val="24"/>
              </w:rPr>
              <w:t>EUR</w:t>
            </w:r>
          </w:p>
        </w:tc>
      </w:tr>
      <w:tr w:rsidR="003A42D4" w:rsidRPr="00EB3E4E" w14:paraId="4ABAF0D4" w14:textId="77777777" w:rsidTr="00746BC1">
        <w:tc>
          <w:tcPr>
            <w:tcW w:w="5697" w:type="dxa"/>
          </w:tcPr>
          <w:p w14:paraId="4ABAF0D0" w14:textId="77777777" w:rsidR="003A42D4" w:rsidRPr="00EB3E4E" w:rsidRDefault="003A42D4" w:rsidP="000B569D">
            <w:pPr>
              <w:ind w:left="34"/>
            </w:pPr>
            <w:r w:rsidRPr="00EB3E4E">
              <w:rPr>
                <w:snapToGrid w:val="0"/>
              </w:rPr>
              <w:t>Sasniedzot pensijas vecumu, fondētās pensijas kapitāls pievienots nefondētajam pensijas kapitālam</w:t>
            </w:r>
          </w:p>
        </w:tc>
        <w:tc>
          <w:tcPr>
            <w:tcW w:w="1526" w:type="dxa"/>
            <w:vAlign w:val="bottom"/>
          </w:tcPr>
          <w:p w14:paraId="4ABAF0D1" w14:textId="77777777" w:rsidR="003A42D4" w:rsidRDefault="003A42D4">
            <w:pPr>
              <w:jc w:val="right"/>
              <w:rPr>
                <w:szCs w:val="24"/>
              </w:rPr>
            </w:pPr>
            <w:r>
              <w:t>35 542 010</w:t>
            </w:r>
          </w:p>
        </w:tc>
        <w:tc>
          <w:tcPr>
            <w:tcW w:w="290" w:type="dxa"/>
            <w:vAlign w:val="bottom"/>
          </w:tcPr>
          <w:p w14:paraId="4ABAF0D2" w14:textId="77777777" w:rsidR="003A42D4" w:rsidRPr="00B1258F" w:rsidRDefault="003A42D4" w:rsidP="00EB3E4E">
            <w:pPr>
              <w:jc w:val="right"/>
              <w:rPr>
                <w:color w:val="0000FF"/>
                <w:szCs w:val="24"/>
              </w:rPr>
            </w:pPr>
            <w:r w:rsidRPr="00B1258F">
              <w:rPr>
                <w:color w:val="0000FF"/>
              </w:rPr>
              <w:t> </w:t>
            </w:r>
          </w:p>
        </w:tc>
        <w:tc>
          <w:tcPr>
            <w:tcW w:w="1418" w:type="dxa"/>
            <w:vAlign w:val="bottom"/>
          </w:tcPr>
          <w:p w14:paraId="4ABAF0D3" w14:textId="77777777" w:rsidR="003A42D4" w:rsidRPr="00E14362" w:rsidRDefault="003A42D4" w:rsidP="00746BC1">
            <w:pPr>
              <w:jc w:val="right"/>
            </w:pPr>
            <w:r w:rsidRPr="00E14362">
              <w:t>36 084 167</w:t>
            </w:r>
          </w:p>
        </w:tc>
      </w:tr>
      <w:tr w:rsidR="003A42D4" w:rsidRPr="00EB3E4E" w14:paraId="4ABAF0D9" w14:textId="77777777" w:rsidTr="00746BC1">
        <w:tc>
          <w:tcPr>
            <w:tcW w:w="5697" w:type="dxa"/>
          </w:tcPr>
          <w:p w14:paraId="4ABAF0D5" w14:textId="77777777" w:rsidR="003A42D4" w:rsidRPr="00EB3E4E" w:rsidRDefault="003A42D4" w:rsidP="000B569D">
            <w:pPr>
              <w:ind w:left="34"/>
            </w:pPr>
            <w:r w:rsidRPr="00EB3E4E">
              <w:rPr>
                <w:snapToGrid w:val="0"/>
              </w:rPr>
              <w:t xml:space="preserve">Sasniedzot pensijas vecumu, fondētās pensijas kapitāls izmantots </w:t>
            </w:r>
            <w:r w:rsidRPr="00EB3E4E">
              <w:t>mūža pensijas polises iegādei</w:t>
            </w:r>
          </w:p>
        </w:tc>
        <w:tc>
          <w:tcPr>
            <w:tcW w:w="1526" w:type="dxa"/>
            <w:vAlign w:val="bottom"/>
          </w:tcPr>
          <w:p w14:paraId="4ABAF0D6" w14:textId="77777777" w:rsidR="003A42D4" w:rsidRDefault="003A42D4">
            <w:pPr>
              <w:jc w:val="right"/>
              <w:rPr>
                <w:szCs w:val="24"/>
              </w:rPr>
            </w:pPr>
            <w:r>
              <w:t>50 481 530</w:t>
            </w:r>
          </w:p>
        </w:tc>
        <w:tc>
          <w:tcPr>
            <w:tcW w:w="290" w:type="dxa"/>
            <w:vAlign w:val="bottom"/>
          </w:tcPr>
          <w:p w14:paraId="4ABAF0D7" w14:textId="77777777" w:rsidR="003A42D4" w:rsidRPr="00B1258F" w:rsidRDefault="003A42D4" w:rsidP="00EB3E4E">
            <w:pPr>
              <w:jc w:val="right"/>
              <w:rPr>
                <w:color w:val="0000FF"/>
                <w:szCs w:val="24"/>
              </w:rPr>
            </w:pPr>
          </w:p>
        </w:tc>
        <w:tc>
          <w:tcPr>
            <w:tcW w:w="1418" w:type="dxa"/>
            <w:vAlign w:val="bottom"/>
          </w:tcPr>
          <w:p w14:paraId="4ABAF0D8" w14:textId="77777777" w:rsidR="003A42D4" w:rsidRPr="00E14362" w:rsidRDefault="003A42D4" w:rsidP="00746BC1">
            <w:pPr>
              <w:jc w:val="right"/>
            </w:pPr>
            <w:r w:rsidRPr="00E14362">
              <w:t>51 383 480</w:t>
            </w:r>
          </w:p>
        </w:tc>
      </w:tr>
      <w:tr w:rsidR="003A42D4" w:rsidRPr="00EB3E4E" w14:paraId="4ABAF0DE" w14:textId="77777777" w:rsidTr="00746BC1">
        <w:tc>
          <w:tcPr>
            <w:tcW w:w="5697" w:type="dxa"/>
          </w:tcPr>
          <w:p w14:paraId="4ABAF0DA" w14:textId="77777777" w:rsidR="003A42D4" w:rsidRPr="00EB3E4E" w:rsidRDefault="003A42D4" w:rsidP="000B569D">
            <w:pPr>
              <w:ind w:left="34"/>
            </w:pPr>
            <w:r w:rsidRPr="00EB3E4E">
              <w:rPr>
                <w:snapToGrid w:val="0"/>
              </w:rPr>
              <w:t>Sasniedzot pensijas vecumu, rezervētais fondētās pensijas kapitāls līdz galīgā lēmuma pieņemšanai par tā izmantošanu</w:t>
            </w:r>
          </w:p>
        </w:tc>
        <w:tc>
          <w:tcPr>
            <w:tcW w:w="1526" w:type="dxa"/>
            <w:vAlign w:val="bottom"/>
          </w:tcPr>
          <w:p w14:paraId="4ABAF0DB" w14:textId="77777777" w:rsidR="003A42D4" w:rsidRDefault="003A42D4">
            <w:pPr>
              <w:jc w:val="right"/>
              <w:rPr>
                <w:szCs w:val="24"/>
              </w:rPr>
            </w:pPr>
            <w:r>
              <w:t>21 612 465</w:t>
            </w:r>
          </w:p>
        </w:tc>
        <w:tc>
          <w:tcPr>
            <w:tcW w:w="290" w:type="dxa"/>
            <w:vAlign w:val="bottom"/>
          </w:tcPr>
          <w:p w14:paraId="4ABAF0DC" w14:textId="77777777" w:rsidR="003A42D4" w:rsidRPr="00B1258F" w:rsidRDefault="003A42D4" w:rsidP="00EB3E4E">
            <w:pPr>
              <w:jc w:val="right"/>
              <w:rPr>
                <w:color w:val="0000FF"/>
                <w:szCs w:val="24"/>
              </w:rPr>
            </w:pPr>
            <w:r w:rsidRPr="00B1258F">
              <w:rPr>
                <w:color w:val="0000FF"/>
              </w:rPr>
              <w:t> </w:t>
            </w:r>
          </w:p>
        </w:tc>
        <w:tc>
          <w:tcPr>
            <w:tcW w:w="1418" w:type="dxa"/>
            <w:vAlign w:val="bottom"/>
          </w:tcPr>
          <w:p w14:paraId="4ABAF0DD" w14:textId="77777777" w:rsidR="003A42D4" w:rsidRPr="00E14362" w:rsidRDefault="003A42D4" w:rsidP="00746BC1">
            <w:pPr>
              <w:jc w:val="right"/>
            </w:pPr>
            <w:r w:rsidRPr="00E14362">
              <w:t>9 689 940</w:t>
            </w:r>
          </w:p>
        </w:tc>
      </w:tr>
      <w:tr w:rsidR="003A42D4" w:rsidRPr="00EB3E4E" w14:paraId="4ABAF0E3" w14:textId="77777777" w:rsidTr="00746BC1">
        <w:tc>
          <w:tcPr>
            <w:tcW w:w="5697" w:type="dxa"/>
          </w:tcPr>
          <w:p w14:paraId="4ABAF0DF" w14:textId="77777777" w:rsidR="003A42D4" w:rsidRPr="00EB3E4E" w:rsidRDefault="003A42D4" w:rsidP="000B569D">
            <w:pPr>
              <w:ind w:left="34"/>
            </w:pPr>
            <w:r w:rsidRPr="00EB3E4E">
              <w:t>Dalībnieka nāves gadījumā</w:t>
            </w:r>
          </w:p>
        </w:tc>
        <w:tc>
          <w:tcPr>
            <w:tcW w:w="1526" w:type="dxa"/>
            <w:vAlign w:val="bottom"/>
          </w:tcPr>
          <w:p w14:paraId="4ABAF0E0" w14:textId="77777777" w:rsidR="003A42D4" w:rsidRDefault="003A42D4">
            <w:pPr>
              <w:jc w:val="right"/>
              <w:rPr>
                <w:szCs w:val="24"/>
              </w:rPr>
            </w:pPr>
            <w:r>
              <w:t>18 067 625</w:t>
            </w:r>
          </w:p>
        </w:tc>
        <w:tc>
          <w:tcPr>
            <w:tcW w:w="290" w:type="dxa"/>
            <w:vAlign w:val="bottom"/>
          </w:tcPr>
          <w:p w14:paraId="4ABAF0E1" w14:textId="77777777" w:rsidR="003A42D4" w:rsidRPr="00B1258F" w:rsidRDefault="003A42D4" w:rsidP="00EB3E4E">
            <w:pPr>
              <w:jc w:val="right"/>
              <w:rPr>
                <w:color w:val="0000FF"/>
              </w:rPr>
            </w:pPr>
          </w:p>
        </w:tc>
        <w:tc>
          <w:tcPr>
            <w:tcW w:w="1418" w:type="dxa"/>
            <w:vAlign w:val="bottom"/>
          </w:tcPr>
          <w:p w14:paraId="4ABAF0E2" w14:textId="77777777" w:rsidR="003A42D4" w:rsidRPr="00E14362" w:rsidRDefault="003A42D4" w:rsidP="00746BC1">
            <w:pPr>
              <w:jc w:val="right"/>
            </w:pPr>
            <w:r w:rsidRPr="00E14362">
              <w:t>12 077 540</w:t>
            </w:r>
          </w:p>
        </w:tc>
      </w:tr>
      <w:tr w:rsidR="003A42D4" w:rsidRPr="00EB3E4E" w14:paraId="4ABAF0E8" w14:textId="77777777" w:rsidTr="00746BC1">
        <w:tc>
          <w:tcPr>
            <w:tcW w:w="5697" w:type="dxa"/>
          </w:tcPr>
          <w:p w14:paraId="4ABAF0E4" w14:textId="77777777" w:rsidR="003A42D4" w:rsidRPr="00EB3E4E" w:rsidRDefault="003A42D4" w:rsidP="000B569D">
            <w:pPr>
              <w:ind w:left="34"/>
            </w:pPr>
            <w:r w:rsidRPr="00EB3E4E">
              <w:t>Dalībnieka pensijas kapitāls nodots Eiropas Savienības pensiju shēmai</w:t>
            </w:r>
          </w:p>
        </w:tc>
        <w:tc>
          <w:tcPr>
            <w:tcW w:w="1526" w:type="dxa"/>
            <w:tcBorders>
              <w:bottom w:val="single" w:sz="4" w:space="0" w:color="auto"/>
            </w:tcBorders>
            <w:vAlign w:val="bottom"/>
          </w:tcPr>
          <w:p w14:paraId="4ABAF0E5" w14:textId="77777777" w:rsidR="003A42D4" w:rsidRDefault="003A42D4">
            <w:pPr>
              <w:jc w:val="right"/>
              <w:rPr>
                <w:szCs w:val="24"/>
              </w:rPr>
            </w:pPr>
            <w:r>
              <w:t>7 748</w:t>
            </w:r>
          </w:p>
        </w:tc>
        <w:tc>
          <w:tcPr>
            <w:tcW w:w="290" w:type="dxa"/>
            <w:vAlign w:val="bottom"/>
          </w:tcPr>
          <w:p w14:paraId="4ABAF0E6" w14:textId="77777777" w:rsidR="003A42D4" w:rsidRPr="00B1258F" w:rsidRDefault="003A42D4" w:rsidP="00EB3E4E">
            <w:pPr>
              <w:jc w:val="right"/>
              <w:rPr>
                <w:color w:val="0000FF"/>
              </w:rPr>
            </w:pPr>
          </w:p>
        </w:tc>
        <w:tc>
          <w:tcPr>
            <w:tcW w:w="1418" w:type="dxa"/>
            <w:tcBorders>
              <w:bottom w:val="single" w:sz="4" w:space="0" w:color="auto"/>
            </w:tcBorders>
            <w:vAlign w:val="bottom"/>
          </w:tcPr>
          <w:p w14:paraId="4ABAF0E7" w14:textId="77777777" w:rsidR="003A42D4" w:rsidRPr="00E14362" w:rsidRDefault="003A42D4" w:rsidP="00746BC1">
            <w:pPr>
              <w:jc w:val="right"/>
            </w:pPr>
            <w:r w:rsidRPr="00E14362">
              <w:t>34 730</w:t>
            </w:r>
          </w:p>
        </w:tc>
      </w:tr>
      <w:tr w:rsidR="003A42D4" w:rsidRPr="00EB3E4E" w14:paraId="4ABAF0ED" w14:textId="77777777" w:rsidTr="00746BC1">
        <w:trPr>
          <w:trHeight w:val="80"/>
        </w:trPr>
        <w:tc>
          <w:tcPr>
            <w:tcW w:w="5697" w:type="dxa"/>
            <w:vAlign w:val="bottom"/>
          </w:tcPr>
          <w:p w14:paraId="4ABAF0E9" w14:textId="77777777" w:rsidR="003A42D4" w:rsidRPr="00732044" w:rsidRDefault="003A42D4" w:rsidP="00623D87">
            <w:pPr>
              <w:pStyle w:val="Header"/>
              <w:tabs>
                <w:tab w:val="clear" w:pos="4320"/>
                <w:tab w:val="clear" w:pos="8640"/>
              </w:tabs>
              <w:rPr>
                <w:b/>
                <w:sz w:val="24"/>
              </w:rPr>
            </w:pPr>
            <w:r w:rsidRPr="00732044">
              <w:rPr>
                <w:b/>
                <w:sz w:val="24"/>
              </w:rPr>
              <w:t>Kopā</w:t>
            </w:r>
          </w:p>
        </w:tc>
        <w:tc>
          <w:tcPr>
            <w:tcW w:w="1526" w:type="dxa"/>
            <w:tcBorders>
              <w:top w:val="single" w:sz="4" w:space="0" w:color="auto"/>
              <w:bottom w:val="double" w:sz="4" w:space="0" w:color="auto"/>
            </w:tcBorders>
            <w:vAlign w:val="bottom"/>
          </w:tcPr>
          <w:p w14:paraId="4ABAF0EA" w14:textId="77777777" w:rsidR="003A42D4" w:rsidRDefault="003A42D4">
            <w:pPr>
              <w:jc w:val="right"/>
              <w:rPr>
                <w:b/>
                <w:bCs/>
                <w:szCs w:val="24"/>
              </w:rPr>
            </w:pPr>
            <w:r>
              <w:rPr>
                <w:b/>
                <w:bCs/>
              </w:rPr>
              <w:t>125 711 378</w:t>
            </w:r>
          </w:p>
        </w:tc>
        <w:tc>
          <w:tcPr>
            <w:tcW w:w="290" w:type="dxa"/>
            <w:vAlign w:val="bottom"/>
          </w:tcPr>
          <w:p w14:paraId="4ABAF0EB" w14:textId="77777777" w:rsidR="003A42D4" w:rsidRPr="00B1258F" w:rsidRDefault="003A42D4" w:rsidP="00623D87">
            <w:pPr>
              <w:jc w:val="right"/>
              <w:rPr>
                <w:b/>
                <w:color w:val="0000FF"/>
              </w:rPr>
            </w:pPr>
          </w:p>
        </w:tc>
        <w:tc>
          <w:tcPr>
            <w:tcW w:w="1418" w:type="dxa"/>
            <w:tcBorders>
              <w:top w:val="single" w:sz="4" w:space="0" w:color="auto"/>
              <w:bottom w:val="double" w:sz="4" w:space="0" w:color="auto"/>
            </w:tcBorders>
            <w:vAlign w:val="bottom"/>
          </w:tcPr>
          <w:p w14:paraId="4ABAF0EC" w14:textId="77777777" w:rsidR="003A42D4" w:rsidRDefault="003A42D4" w:rsidP="00746BC1">
            <w:pPr>
              <w:jc w:val="right"/>
            </w:pPr>
            <w:r w:rsidRPr="00E14362">
              <w:t>109 269 857</w:t>
            </w:r>
          </w:p>
        </w:tc>
      </w:tr>
    </w:tbl>
    <w:p w14:paraId="4ABAF0EE" w14:textId="77777777" w:rsidR="003A42D4" w:rsidRPr="009B4E99" w:rsidRDefault="003A42D4" w:rsidP="00982F4B">
      <w:pPr>
        <w:pStyle w:val="Heading3"/>
      </w:pPr>
      <w:bookmarkStart w:id="120" w:name="_Toc327339828"/>
      <w:bookmarkStart w:id="121" w:name="_Toc104818404"/>
      <w:r w:rsidRPr="009B4E99">
        <w:t>5. Ieguldījumu ieņēmumi</w:t>
      </w:r>
      <w:bookmarkEnd w:id="120"/>
      <w:bookmarkEnd w:id="121"/>
    </w:p>
    <w:tbl>
      <w:tblPr>
        <w:tblW w:w="8931" w:type="dxa"/>
        <w:tblInd w:w="108" w:type="dxa"/>
        <w:tblLayout w:type="fixed"/>
        <w:tblLook w:val="0000" w:firstRow="0" w:lastRow="0" w:firstColumn="0" w:lastColumn="0" w:noHBand="0" w:noVBand="0"/>
      </w:tblPr>
      <w:tblGrid>
        <w:gridCol w:w="5697"/>
        <w:gridCol w:w="1526"/>
        <w:gridCol w:w="290"/>
        <w:gridCol w:w="1418"/>
      </w:tblGrid>
      <w:tr w:rsidR="003A42D4" w:rsidRPr="00FA0AC8" w14:paraId="4ABAF0F3" w14:textId="77777777">
        <w:tc>
          <w:tcPr>
            <w:tcW w:w="5697" w:type="dxa"/>
          </w:tcPr>
          <w:p w14:paraId="4ABAF0EF" w14:textId="77777777" w:rsidR="003A42D4" w:rsidRPr="00FA0AC8" w:rsidRDefault="003A42D4" w:rsidP="004E5CF4">
            <w:pPr>
              <w:numPr>
                <w:ilvl w:val="12"/>
                <w:numId w:val="0"/>
              </w:numPr>
              <w:jc w:val="center"/>
              <w:rPr>
                <w:b/>
              </w:rPr>
            </w:pPr>
          </w:p>
        </w:tc>
        <w:tc>
          <w:tcPr>
            <w:tcW w:w="1526" w:type="dxa"/>
          </w:tcPr>
          <w:p w14:paraId="4ABAF0F0" w14:textId="77777777" w:rsidR="003A42D4" w:rsidRPr="00FA0AC8" w:rsidRDefault="003A42D4" w:rsidP="00746BC1">
            <w:pPr>
              <w:numPr>
                <w:ilvl w:val="12"/>
                <w:numId w:val="0"/>
              </w:numPr>
              <w:jc w:val="right"/>
              <w:rPr>
                <w:b/>
              </w:rPr>
            </w:pPr>
            <w:r w:rsidRPr="00FA0AC8">
              <w:rPr>
                <w:b/>
              </w:rPr>
              <w:t>202</w:t>
            </w:r>
            <w:r>
              <w:rPr>
                <w:b/>
              </w:rPr>
              <w:t>1</w:t>
            </w:r>
          </w:p>
        </w:tc>
        <w:tc>
          <w:tcPr>
            <w:tcW w:w="290" w:type="dxa"/>
          </w:tcPr>
          <w:p w14:paraId="4ABAF0F1" w14:textId="77777777" w:rsidR="003A42D4" w:rsidRPr="00FA0AC8" w:rsidRDefault="003A42D4" w:rsidP="004E5CF4">
            <w:pPr>
              <w:jc w:val="right"/>
              <w:rPr>
                <w:b/>
              </w:rPr>
            </w:pPr>
          </w:p>
        </w:tc>
        <w:tc>
          <w:tcPr>
            <w:tcW w:w="1418" w:type="dxa"/>
          </w:tcPr>
          <w:p w14:paraId="4ABAF0F2" w14:textId="77777777" w:rsidR="003A42D4" w:rsidRPr="00FA0AC8" w:rsidRDefault="003A42D4" w:rsidP="00746BC1">
            <w:pPr>
              <w:numPr>
                <w:ilvl w:val="12"/>
                <w:numId w:val="0"/>
              </w:numPr>
              <w:jc w:val="right"/>
              <w:rPr>
                <w:b/>
              </w:rPr>
            </w:pPr>
            <w:r w:rsidRPr="00FA0AC8">
              <w:rPr>
                <w:b/>
              </w:rPr>
              <w:t>20</w:t>
            </w:r>
            <w:r>
              <w:rPr>
                <w:b/>
              </w:rPr>
              <w:t>20</w:t>
            </w:r>
          </w:p>
        </w:tc>
      </w:tr>
      <w:tr w:rsidR="003A42D4" w:rsidRPr="00FA0AC8" w14:paraId="4ABAF0F8" w14:textId="77777777">
        <w:trPr>
          <w:trHeight w:val="402"/>
        </w:trPr>
        <w:tc>
          <w:tcPr>
            <w:tcW w:w="5697" w:type="dxa"/>
          </w:tcPr>
          <w:p w14:paraId="4ABAF0F4" w14:textId="77777777" w:rsidR="003A42D4" w:rsidRPr="00FA0AC8" w:rsidRDefault="003A42D4" w:rsidP="004E5CF4">
            <w:pPr>
              <w:numPr>
                <w:ilvl w:val="12"/>
                <w:numId w:val="0"/>
              </w:numPr>
              <w:jc w:val="center"/>
              <w:rPr>
                <w:b/>
              </w:rPr>
            </w:pPr>
          </w:p>
        </w:tc>
        <w:tc>
          <w:tcPr>
            <w:tcW w:w="1526" w:type="dxa"/>
          </w:tcPr>
          <w:p w14:paraId="4ABAF0F5" w14:textId="77777777" w:rsidR="003A42D4" w:rsidRPr="00FA0AC8" w:rsidRDefault="003A42D4" w:rsidP="004E5CF4">
            <w:pPr>
              <w:numPr>
                <w:ilvl w:val="12"/>
                <w:numId w:val="0"/>
              </w:numPr>
              <w:jc w:val="right"/>
              <w:rPr>
                <w:b/>
              </w:rPr>
            </w:pPr>
            <w:r w:rsidRPr="00FA0AC8">
              <w:rPr>
                <w:b/>
              </w:rPr>
              <w:t>EUR</w:t>
            </w:r>
          </w:p>
        </w:tc>
        <w:tc>
          <w:tcPr>
            <w:tcW w:w="290" w:type="dxa"/>
          </w:tcPr>
          <w:p w14:paraId="4ABAF0F6" w14:textId="77777777" w:rsidR="003A42D4" w:rsidRPr="00FA0AC8" w:rsidRDefault="003A42D4" w:rsidP="004E5CF4">
            <w:pPr>
              <w:numPr>
                <w:ilvl w:val="12"/>
                <w:numId w:val="0"/>
              </w:numPr>
              <w:jc w:val="right"/>
              <w:rPr>
                <w:b/>
              </w:rPr>
            </w:pPr>
          </w:p>
        </w:tc>
        <w:tc>
          <w:tcPr>
            <w:tcW w:w="1418" w:type="dxa"/>
          </w:tcPr>
          <w:p w14:paraId="4ABAF0F7" w14:textId="77777777" w:rsidR="003A42D4" w:rsidRPr="00732044" w:rsidRDefault="003A42D4" w:rsidP="004E5CF4">
            <w:pPr>
              <w:pStyle w:val="Heading9"/>
              <w:jc w:val="right"/>
              <w:rPr>
                <w:rFonts w:ascii="Times New Roman" w:hAnsi="Times New Roman"/>
                <w:b/>
                <w:sz w:val="24"/>
              </w:rPr>
            </w:pPr>
            <w:r w:rsidRPr="00732044">
              <w:rPr>
                <w:rFonts w:ascii="Times New Roman" w:hAnsi="Times New Roman"/>
                <w:b/>
                <w:sz w:val="24"/>
              </w:rPr>
              <w:t>EUR</w:t>
            </w:r>
          </w:p>
        </w:tc>
      </w:tr>
      <w:tr w:rsidR="003A42D4" w:rsidRPr="00FA0AC8" w14:paraId="4ABAF0FD" w14:textId="77777777" w:rsidTr="00577A7A">
        <w:tc>
          <w:tcPr>
            <w:tcW w:w="5697" w:type="dxa"/>
            <w:vAlign w:val="bottom"/>
          </w:tcPr>
          <w:p w14:paraId="4ABAF0F9" w14:textId="77777777" w:rsidR="003A42D4" w:rsidRPr="00732044" w:rsidRDefault="003A42D4" w:rsidP="00623D87">
            <w:pPr>
              <w:pStyle w:val="Heading6"/>
              <w:rPr>
                <w:rFonts w:ascii="Times New Roman" w:hAnsi="Times New Roman"/>
                <w:b w:val="0"/>
                <w:iCs/>
                <w:sz w:val="24"/>
              </w:rPr>
            </w:pPr>
            <w:r w:rsidRPr="00732044">
              <w:rPr>
                <w:rFonts w:ascii="Times New Roman" w:hAnsi="Times New Roman"/>
                <w:b w:val="0"/>
                <w:iCs/>
                <w:sz w:val="24"/>
              </w:rPr>
              <w:t>Procentu ieņēmumi no prasībām pret kredītiestādēm</w:t>
            </w:r>
          </w:p>
        </w:tc>
        <w:tc>
          <w:tcPr>
            <w:tcW w:w="1526" w:type="dxa"/>
            <w:vAlign w:val="center"/>
          </w:tcPr>
          <w:p w14:paraId="4ABAF0FA" w14:textId="77777777" w:rsidR="003A42D4" w:rsidRDefault="003A42D4">
            <w:pPr>
              <w:jc w:val="right"/>
              <w:rPr>
                <w:szCs w:val="24"/>
              </w:rPr>
            </w:pPr>
            <w:r>
              <w:t>380 413</w:t>
            </w:r>
          </w:p>
        </w:tc>
        <w:tc>
          <w:tcPr>
            <w:tcW w:w="290" w:type="dxa"/>
            <w:vAlign w:val="bottom"/>
          </w:tcPr>
          <w:p w14:paraId="4ABAF0FB" w14:textId="77777777" w:rsidR="003A42D4" w:rsidRPr="00B1258F" w:rsidRDefault="003A42D4" w:rsidP="00623D87">
            <w:pPr>
              <w:jc w:val="right"/>
              <w:rPr>
                <w:color w:val="0000FF"/>
              </w:rPr>
            </w:pPr>
          </w:p>
        </w:tc>
        <w:tc>
          <w:tcPr>
            <w:tcW w:w="1418" w:type="dxa"/>
            <w:vAlign w:val="center"/>
          </w:tcPr>
          <w:p w14:paraId="4ABAF0FC" w14:textId="77777777" w:rsidR="003A42D4" w:rsidRPr="009B4E99" w:rsidRDefault="003A42D4" w:rsidP="00647A7A">
            <w:pPr>
              <w:jc w:val="right"/>
              <w:rPr>
                <w:szCs w:val="24"/>
              </w:rPr>
            </w:pPr>
            <w:r w:rsidRPr="009B4E99">
              <w:t>708 832</w:t>
            </w:r>
          </w:p>
        </w:tc>
      </w:tr>
      <w:tr w:rsidR="003A42D4" w:rsidRPr="00FA0AC8" w14:paraId="4ABAF102" w14:textId="77777777" w:rsidTr="00577A7A">
        <w:tc>
          <w:tcPr>
            <w:tcW w:w="5697" w:type="dxa"/>
            <w:vAlign w:val="bottom"/>
          </w:tcPr>
          <w:p w14:paraId="4ABAF0FE" w14:textId="77777777" w:rsidR="003A42D4" w:rsidRPr="00FA0AC8" w:rsidRDefault="003A42D4" w:rsidP="00623D87">
            <w:r w:rsidRPr="00FA0AC8">
              <w:t xml:space="preserve">Procentu ieņēmumi no parāda vērtspapīriem </w:t>
            </w:r>
          </w:p>
        </w:tc>
        <w:tc>
          <w:tcPr>
            <w:tcW w:w="1526" w:type="dxa"/>
            <w:vAlign w:val="center"/>
          </w:tcPr>
          <w:p w14:paraId="4ABAF0FF" w14:textId="77777777" w:rsidR="003A42D4" w:rsidRDefault="003A42D4">
            <w:pPr>
              <w:jc w:val="right"/>
              <w:rPr>
                <w:szCs w:val="24"/>
              </w:rPr>
            </w:pPr>
            <w:r>
              <w:t>25 045 997</w:t>
            </w:r>
          </w:p>
        </w:tc>
        <w:tc>
          <w:tcPr>
            <w:tcW w:w="290" w:type="dxa"/>
            <w:vAlign w:val="bottom"/>
          </w:tcPr>
          <w:p w14:paraId="4ABAF100" w14:textId="77777777" w:rsidR="003A42D4" w:rsidRPr="00B1258F" w:rsidRDefault="003A42D4" w:rsidP="00623D87">
            <w:pPr>
              <w:jc w:val="right"/>
              <w:rPr>
                <w:color w:val="0000FF"/>
              </w:rPr>
            </w:pPr>
          </w:p>
        </w:tc>
        <w:tc>
          <w:tcPr>
            <w:tcW w:w="1418" w:type="dxa"/>
            <w:vAlign w:val="center"/>
          </w:tcPr>
          <w:p w14:paraId="4ABAF101" w14:textId="77777777" w:rsidR="003A42D4" w:rsidRPr="009B4E99" w:rsidRDefault="003A42D4" w:rsidP="00647A7A">
            <w:pPr>
              <w:jc w:val="right"/>
              <w:rPr>
                <w:szCs w:val="24"/>
              </w:rPr>
            </w:pPr>
            <w:r w:rsidRPr="009B4E99">
              <w:t>29 754 415</w:t>
            </w:r>
          </w:p>
        </w:tc>
      </w:tr>
      <w:tr w:rsidR="003A42D4" w:rsidRPr="00FA0AC8" w14:paraId="4ABAF107" w14:textId="77777777" w:rsidTr="00577A7A">
        <w:tc>
          <w:tcPr>
            <w:tcW w:w="5697" w:type="dxa"/>
            <w:vAlign w:val="bottom"/>
          </w:tcPr>
          <w:p w14:paraId="4ABAF103" w14:textId="77777777" w:rsidR="003A42D4" w:rsidRPr="00FA0AC8" w:rsidRDefault="003A42D4" w:rsidP="00623D87">
            <w:r w:rsidRPr="00FA0AC8">
              <w:t>Dividendes</w:t>
            </w:r>
          </w:p>
        </w:tc>
        <w:tc>
          <w:tcPr>
            <w:tcW w:w="1526" w:type="dxa"/>
            <w:vAlign w:val="center"/>
          </w:tcPr>
          <w:p w14:paraId="4ABAF104" w14:textId="77777777" w:rsidR="003A42D4" w:rsidRDefault="003A42D4">
            <w:pPr>
              <w:jc w:val="right"/>
              <w:rPr>
                <w:szCs w:val="24"/>
              </w:rPr>
            </w:pPr>
            <w:r>
              <w:t>13 698 503</w:t>
            </w:r>
          </w:p>
        </w:tc>
        <w:tc>
          <w:tcPr>
            <w:tcW w:w="290" w:type="dxa"/>
            <w:vAlign w:val="bottom"/>
          </w:tcPr>
          <w:p w14:paraId="4ABAF105" w14:textId="77777777" w:rsidR="003A42D4" w:rsidRPr="00B1258F" w:rsidRDefault="003A42D4" w:rsidP="00623D87">
            <w:pPr>
              <w:jc w:val="right"/>
              <w:rPr>
                <w:color w:val="0000FF"/>
              </w:rPr>
            </w:pPr>
          </w:p>
        </w:tc>
        <w:tc>
          <w:tcPr>
            <w:tcW w:w="1418" w:type="dxa"/>
            <w:vAlign w:val="center"/>
          </w:tcPr>
          <w:p w14:paraId="4ABAF106" w14:textId="77777777" w:rsidR="003A42D4" w:rsidRPr="009B4E99" w:rsidRDefault="003A42D4" w:rsidP="00647A7A">
            <w:pPr>
              <w:jc w:val="right"/>
              <w:rPr>
                <w:szCs w:val="24"/>
              </w:rPr>
            </w:pPr>
            <w:r w:rsidRPr="009B4E99">
              <w:t>11 429 028</w:t>
            </w:r>
          </w:p>
        </w:tc>
      </w:tr>
      <w:tr w:rsidR="003A42D4" w:rsidRPr="00FA0AC8" w14:paraId="4ABAF10C" w14:textId="77777777" w:rsidTr="00577A7A">
        <w:tc>
          <w:tcPr>
            <w:tcW w:w="5697" w:type="dxa"/>
            <w:vAlign w:val="bottom"/>
          </w:tcPr>
          <w:p w14:paraId="4ABAF108" w14:textId="77777777" w:rsidR="003A42D4" w:rsidRPr="00FA0AC8" w:rsidRDefault="003A42D4" w:rsidP="00623D87">
            <w:r w:rsidRPr="00FA0AC8">
              <w:t>Pārējie ienākumi</w:t>
            </w:r>
          </w:p>
        </w:tc>
        <w:tc>
          <w:tcPr>
            <w:tcW w:w="1526" w:type="dxa"/>
            <w:tcBorders>
              <w:bottom w:val="single" w:sz="4" w:space="0" w:color="auto"/>
            </w:tcBorders>
            <w:vAlign w:val="center"/>
          </w:tcPr>
          <w:p w14:paraId="4ABAF109" w14:textId="77777777" w:rsidR="003A42D4" w:rsidRDefault="003A42D4">
            <w:pPr>
              <w:jc w:val="right"/>
              <w:rPr>
                <w:szCs w:val="24"/>
              </w:rPr>
            </w:pPr>
            <w:r>
              <w:t>3 989 322</w:t>
            </w:r>
          </w:p>
        </w:tc>
        <w:tc>
          <w:tcPr>
            <w:tcW w:w="290" w:type="dxa"/>
            <w:vAlign w:val="bottom"/>
          </w:tcPr>
          <w:p w14:paraId="4ABAF10A" w14:textId="77777777" w:rsidR="003A42D4" w:rsidRPr="00B1258F" w:rsidRDefault="003A42D4" w:rsidP="00623D87">
            <w:pPr>
              <w:jc w:val="right"/>
              <w:rPr>
                <w:color w:val="0000FF"/>
              </w:rPr>
            </w:pPr>
          </w:p>
        </w:tc>
        <w:tc>
          <w:tcPr>
            <w:tcW w:w="1418" w:type="dxa"/>
            <w:tcBorders>
              <w:bottom w:val="single" w:sz="4" w:space="0" w:color="auto"/>
            </w:tcBorders>
            <w:vAlign w:val="center"/>
          </w:tcPr>
          <w:p w14:paraId="4ABAF10B" w14:textId="77777777" w:rsidR="003A42D4" w:rsidRPr="009B4E99" w:rsidRDefault="003A42D4" w:rsidP="00647A7A">
            <w:pPr>
              <w:jc w:val="right"/>
              <w:rPr>
                <w:szCs w:val="24"/>
              </w:rPr>
            </w:pPr>
            <w:r w:rsidRPr="009B4E99">
              <w:t>4 235 411</w:t>
            </w:r>
          </w:p>
        </w:tc>
      </w:tr>
      <w:tr w:rsidR="003A42D4" w:rsidRPr="00FA0AC8" w14:paraId="4ABAF111" w14:textId="77777777" w:rsidTr="006B5D69">
        <w:trPr>
          <w:trHeight w:val="87"/>
        </w:trPr>
        <w:tc>
          <w:tcPr>
            <w:tcW w:w="5697" w:type="dxa"/>
            <w:vAlign w:val="bottom"/>
          </w:tcPr>
          <w:p w14:paraId="4ABAF10D" w14:textId="77777777" w:rsidR="003A42D4" w:rsidRPr="00732044" w:rsidRDefault="003A42D4" w:rsidP="00623D87">
            <w:pPr>
              <w:pStyle w:val="Header"/>
              <w:tabs>
                <w:tab w:val="clear" w:pos="4320"/>
                <w:tab w:val="clear" w:pos="8640"/>
              </w:tabs>
              <w:rPr>
                <w:b/>
                <w:sz w:val="24"/>
              </w:rPr>
            </w:pPr>
            <w:r w:rsidRPr="00732044">
              <w:rPr>
                <w:b/>
                <w:sz w:val="24"/>
              </w:rPr>
              <w:t>Kopā</w:t>
            </w:r>
          </w:p>
        </w:tc>
        <w:tc>
          <w:tcPr>
            <w:tcW w:w="1526" w:type="dxa"/>
            <w:tcBorders>
              <w:top w:val="single" w:sz="4" w:space="0" w:color="auto"/>
              <w:bottom w:val="double" w:sz="4" w:space="0" w:color="auto"/>
            </w:tcBorders>
            <w:vAlign w:val="center"/>
          </w:tcPr>
          <w:p w14:paraId="4ABAF10E" w14:textId="77777777" w:rsidR="003A42D4" w:rsidRDefault="003A42D4">
            <w:pPr>
              <w:jc w:val="right"/>
              <w:rPr>
                <w:b/>
                <w:bCs/>
                <w:szCs w:val="24"/>
              </w:rPr>
            </w:pPr>
            <w:r>
              <w:rPr>
                <w:b/>
                <w:bCs/>
              </w:rPr>
              <w:t>43 114 235</w:t>
            </w:r>
          </w:p>
        </w:tc>
        <w:tc>
          <w:tcPr>
            <w:tcW w:w="290" w:type="dxa"/>
            <w:vAlign w:val="bottom"/>
          </w:tcPr>
          <w:p w14:paraId="4ABAF10F" w14:textId="77777777" w:rsidR="003A42D4" w:rsidRPr="00B1258F" w:rsidRDefault="003A42D4" w:rsidP="00623D87">
            <w:pPr>
              <w:jc w:val="right"/>
              <w:rPr>
                <w:b/>
                <w:color w:val="0000FF"/>
              </w:rPr>
            </w:pPr>
          </w:p>
        </w:tc>
        <w:tc>
          <w:tcPr>
            <w:tcW w:w="1418" w:type="dxa"/>
            <w:tcBorders>
              <w:top w:val="single" w:sz="4" w:space="0" w:color="auto"/>
              <w:bottom w:val="double" w:sz="4" w:space="0" w:color="auto"/>
            </w:tcBorders>
            <w:vAlign w:val="center"/>
          </w:tcPr>
          <w:p w14:paraId="4ABAF110" w14:textId="77777777" w:rsidR="003A42D4" w:rsidRPr="009B4E99" w:rsidRDefault="003A42D4" w:rsidP="00647A7A">
            <w:pPr>
              <w:jc w:val="right"/>
              <w:rPr>
                <w:b/>
                <w:bCs/>
                <w:szCs w:val="24"/>
              </w:rPr>
            </w:pPr>
            <w:r w:rsidRPr="009B4E99">
              <w:rPr>
                <w:b/>
                <w:bCs/>
              </w:rPr>
              <w:t>46 127 686</w:t>
            </w:r>
          </w:p>
        </w:tc>
      </w:tr>
    </w:tbl>
    <w:p w14:paraId="4ABAF112" w14:textId="77777777" w:rsidR="003A42D4" w:rsidRPr="009930DD" w:rsidRDefault="003A42D4" w:rsidP="00327B78">
      <w:pPr>
        <w:rPr>
          <w:color w:val="548DD4"/>
        </w:rPr>
      </w:pPr>
    </w:p>
    <w:p w14:paraId="4ABAF113" w14:textId="77777777" w:rsidR="003A42D4" w:rsidRPr="009B4E99" w:rsidRDefault="003A42D4" w:rsidP="00982F4B">
      <w:pPr>
        <w:pStyle w:val="Heading3"/>
      </w:pPr>
      <w:bookmarkStart w:id="122" w:name="_Toc104818405"/>
      <w:r w:rsidRPr="009B4E99">
        <w:t xml:space="preserve">6. </w:t>
      </w:r>
      <w:bookmarkStart w:id="123" w:name="_Toc327339829"/>
      <w:r w:rsidRPr="009B4E99">
        <w:t>Ieguldījumu pārvaldes izdevumi</w:t>
      </w:r>
      <w:bookmarkEnd w:id="122"/>
      <w:bookmarkEnd w:id="123"/>
    </w:p>
    <w:p w14:paraId="4ABAF114" w14:textId="77777777" w:rsidR="003A42D4" w:rsidRPr="009B4E99" w:rsidRDefault="003A42D4" w:rsidP="00902FCB">
      <w:pPr>
        <w:spacing w:before="60" w:after="60"/>
        <w:jc w:val="both"/>
      </w:pPr>
      <w:r w:rsidRPr="009B4E99">
        <w:t xml:space="preserve">Līdzekļu pārvaldītāju darbība – ieguldījumu plānu līdzekļu uzskaite, ieguldīšana, darījumu veikšana, tai skaitā arī maksājumi trešajām personām – turētājbankām, zvērinātiem revidentiem, auditoriem un brokeriem – tika finansēta no VFPS līdzekļiem. </w:t>
      </w:r>
    </w:p>
    <w:tbl>
      <w:tblPr>
        <w:tblW w:w="8931" w:type="dxa"/>
        <w:tblInd w:w="108" w:type="dxa"/>
        <w:tblLayout w:type="fixed"/>
        <w:tblLook w:val="0000" w:firstRow="0" w:lastRow="0" w:firstColumn="0" w:lastColumn="0" w:noHBand="0" w:noVBand="0"/>
      </w:tblPr>
      <w:tblGrid>
        <w:gridCol w:w="5697"/>
        <w:gridCol w:w="1533"/>
        <w:gridCol w:w="283"/>
        <w:gridCol w:w="1418"/>
      </w:tblGrid>
      <w:tr w:rsidR="003A42D4" w:rsidRPr="00FA0AC8" w14:paraId="4ABAF119" w14:textId="77777777">
        <w:tc>
          <w:tcPr>
            <w:tcW w:w="5697" w:type="dxa"/>
          </w:tcPr>
          <w:p w14:paraId="4ABAF115" w14:textId="77777777" w:rsidR="003A42D4" w:rsidRPr="00FA0AC8" w:rsidRDefault="003A42D4" w:rsidP="004E5CF4">
            <w:pPr>
              <w:numPr>
                <w:ilvl w:val="12"/>
                <w:numId w:val="0"/>
              </w:numPr>
              <w:jc w:val="center"/>
              <w:rPr>
                <w:b/>
              </w:rPr>
            </w:pPr>
          </w:p>
        </w:tc>
        <w:tc>
          <w:tcPr>
            <w:tcW w:w="1533" w:type="dxa"/>
          </w:tcPr>
          <w:p w14:paraId="4ABAF116" w14:textId="77777777" w:rsidR="003A42D4" w:rsidRPr="00FA0AC8" w:rsidRDefault="003A42D4" w:rsidP="009B4E99">
            <w:pPr>
              <w:numPr>
                <w:ilvl w:val="12"/>
                <w:numId w:val="0"/>
              </w:numPr>
              <w:jc w:val="right"/>
              <w:rPr>
                <w:b/>
              </w:rPr>
            </w:pPr>
            <w:r w:rsidRPr="00FA0AC8">
              <w:rPr>
                <w:b/>
              </w:rPr>
              <w:t>202</w:t>
            </w:r>
            <w:r>
              <w:rPr>
                <w:b/>
              </w:rPr>
              <w:t>1</w:t>
            </w:r>
          </w:p>
        </w:tc>
        <w:tc>
          <w:tcPr>
            <w:tcW w:w="283" w:type="dxa"/>
          </w:tcPr>
          <w:p w14:paraId="4ABAF117" w14:textId="77777777" w:rsidR="003A42D4" w:rsidRPr="00FA0AC8" w:rsidRDefault="003A42D4" w:rsidP="009C1D77">
            <w:pPr>
              <w:jc w:val="right"/>
              <w:rPr>
                <w:b/>
              </w:rPr>
            </w:pPr>
          </w:p>
        </w:tc>
        <w:tc>
          <w:tcPr>
            <w:tcW w:w="1418" w:type="dxa"/>
          </w:tcPr>
          <w:p w14:paraId="4ABAF118" w14:textId="77777777" w:rsidR="003A42D4" w:rsidRPr="00FA0AC8" w:rsidRDefault="003A42D4" w:rsidP="009B4E99">
            <w:pPr>
              <w:numPr>
                <w:ilvl w:val="12"/>
                <w:numId w:val="0"/>
              </w:numPr>
              <w:jc w:val="right"/>
              <w:rPr>
                <w:b/>
              </w:rPr>
            </w:pPr>
            <w:r w:rsidRPr="00FA0AC8">
              <w:rPr>
                <w:b/>
              </w:rPr>
              <w:t>20</w:t>
            </w:r>
            <w:r>
              <w:rPr>
                <w:b/>
              </w:rPr>
              <w:t>20</w:t>
            </w:r>
          </w:p>
        </w:tc>
      </w:tr>
      <w:tr w:rsidR="003A42D4" w:rsidRPr="00FA0AC8" w14:paraId="4ABAF11E" w14:textId="77777777">
        <w:trPr>
          <w:trHeight w:val="331"/>
        </w:trPr>
        <w:tc>
          <w:tcPr>
            <w:tcW w:w="5697" w:type="dxa"/>
          </w:tcPr>
          <w:p w14:paraId="4ABAF11A" w14:textId="77777777" w:rsidR="003A42D4" w:rsidRPr="00FA0AC8" w:rsidRDefault="003A42D4" w:rsidP="004E5CF4">
            <w:pPr>
              <w:numPr>
                <w:ilvl w:val="12"/>
                <w:numId w:val="0"/>
              </w:numPr>
              <w:jc w:val="center"/>
              <w:rPr>
                <w:b/>
              </w:rPr>
            </w:pPr>
          </w:p>
        </w:tc>
        <w:tc>
          <w:tcPr>
            <w:tcW w:w="1533" w:type="dxa"/>
          </w:tcPr>
          <w:p w14:paraId="4ABAF11B" w14:textId="77777777" w:rsidR="003A42D4" w:rsidRPr="00FA0AC8" w:rsidRDefault="003A42D4" w:rsidP="009C1D77">
            <w:pPr>
              <w:numPr>
                <w:ilvl w:val="12"/>
                <w:numId w:val="0"/>
              </w:numPr>
              <w:jc w:val="right"/>
              <w:rPr>
                <w:b/>
              </w:rPr>
            </w:pPr>
            <w:r w:rsidRPr="00FA0AC8">
              <w:rPr>
                <w:b/>
              </w:rPr>
              <w:t>EUR</w:t>
            </w:r>
          </w:p>
        </w:tc>
        <w:tc>
          <w:tcPr>
            <w:tcW w:w="283" w:type="dxa"/>
          </w:tcPr>
          <w:p w14:paraId="4ABAF11C" w14:textId="77777777" w:rsidR="003A42D4" w:rsidRPr="00FA0AC8" w:rsidRDefault="003A42D4" w:rsidP="009C1D77">
            <w:pPr>
              <w:numPr>
                <w:ilvl w:val="12"/>
                <w:numId w:val="0"/>
              </w:numPr>
              <w:jc w:val="right"/>
              <w:rPr>
                <w:b/>
              </w:rPr>
            </w:pPr>
          </w:p>
        </w:tc>
        <w:tc>
          <w:tcPr>
            <w:tcW w:w="1418" w:type="dxa"/>
          </w:tcPr>
          <w:p w14:paraId="4ABAF11D" w14:textId="77777777" w:rsidR="003A42D4" w:rsidRPr="00732044" w:rsidRDefault="003A42D4" w:rsidP="009C1D77">
            <w:pPr>
              <w:pStyle w:val="Heading9"/>
              <w:jc w:val="right"/>
              <w:rPr>
                <w:rFonts w:ascii="Times New Roman" w:hAnsi="Times New Roman"/>
                <w:b/>
                <w:sz w:val="24"/>
              </w:rPr>
            </w:pPr>
            <w:r w:rsidRPr="00732044">
              <w:rPr>
                <w:rFonts w:ascii="Times New Roman" w:hAnsi="Times New Roman"/>
                <w:b/>
                <w:sz w:val="24"/>
              </w:rPr>
              <w:t>EUR</w:t>
            </w:r>
          </w:p>
        </w:tc>
      </w:tr>
      <w:tr w:rsidR="00546BC8" w:rsidRPr="00FA0AC8" w14:paraId="4ABAF123" w14:textId="77777777" w:rsidTr="00884C8B">
        <w:tc>
          <w:tcPr>
            <w:tcW w:w="5697" w:type="dxa"/>
            <w:vAlign w:val="bottom"/>
          </w:tcPr>
          <w:p w14:paraId="4ABAF11F" w14:textId="77777777" w:rsidR="00546BC8" w:rsidRPr="00FA0AC8" w:rsidRDefault="00546BC8" w:rsidP="00623D87">
            <w:r w:rsidRPr="00FA0AC8">
              <w:t>Atlīdzība līdzekļu pārvaldītājam</w:t>
            </w:r>
          </w:p>
        </w:tc>
        <w:tc>
          <w:tcPr>
            <w:tcW w:w="1533" w:type="dxa"/>
            <w:vAlign w:val="center"/>
          </w:tcPr>
          <w:p w14:paraId="4ABAF120" w14:textId="77777777" w:rsidR="00546BC8" w:rsidRPr="00546BC8" w:rsidRDefault="00546BC8">
            <w:pPr>
              <w:jc w:val="right"/>
              <w:rPr>
                <w:szCs w:val="24"/>
                <w:highlight w:val="green"/>
              </w:rPr>
            </w:pPr>
            <w:r>
              <w:t>26 529 012</w:t>
            </w:r>
          </w:p>
        </w:tc>
        <w:tc>
          <w:tcPr>
            <w:tcW w:w="283" w:type="dxa"/>
            <w:vAlign w:val="bottom"/>
          </w:tcPr>
          <w:p w14:paraId="4ABAF121" w14:textId="77777777" w:rsidR="00546BC8" w:rsidRPr="00B1258F" w:rsidRDefault="00546BC8" w:rsidP="00623D87">
            <w:pPr>
              <w:jc w:val="right"/>
              <w:rPr>
                <w:b/>
                <w:color w:val="0000FF"/>
              </w:rPr>
            </w:pPr>
          </w:p>
        </w:tc>
        <w:tc>
          <w:tcPr>
            <w:tcW w:w="1418" w:type="dxa"/>
            <w:vAlign w:val="center"/>
          </w:tcPr>
          <w:p w14:paraId="4ABAF122" w14:textId="77777777" w:rsidR="00546BC8" w:rsidRPr="009B4E99" w:rsidRDefault="00546BC8" w:rsidP="00647A7A">
            <w:pPr>
              <w:jc w:val="right"/>
              <w:rPr>
                <w:szCs w:val="24"/>
              </w:rPr>
            </w:pPr>
            <w:r w:rsidRPr="009B4E99">
              <w:t>18 537 120</w:t>
            </w:r>
          </w:p>
        </w:tc>
      </w:tr>
      <w:tr w:rsidR="00546BC8" w:rsidRPr="00FA0AC8" w14:paraId="4ABAF128" w14:textId="77777777" w:rsidTr="00884C8B">
        <w:tc>
          <w:tcPr>
            <w:tcW w:w="5697" w:type="dxa"/>
            <w:vAlign w:val="bottom"/>
          </w:tcPr>
          <w:p w14:paraId="4ABAF124" w14:textId="77777777" w:rsidR="00546BC8" w:rsidRPr="00FA0AC8" w:rsidRDefault="00546BC8" w:rsidP="00623D87">
            <w:r w:rsidRPr="00FA0AC8">
              <w:t>Atlīdzība turētājbankai</w:t>
            </w:r>
          </w:p>
        </w:tc>
        <w:tc>
          <w:tcPr>
            <w:tcW w:w="1533" w:type="dxa"/>
            <w:vAlign w:val="center"/>
          </w:tcPr>
          <w:p w14:paraId="4ABAF125" w14:textId="77777777" w:rsidR="00546BC8" w:rsidRPr="00546BC8" w:rsidRDefault="00546BC8">
            <w:pPr>
              <w:jc w:val="right"/>
              <w:rPr>
                <w:szCs w:val="24"/>
                <w:highlight w:val="green"/>
              </w:rPr>
            </w:pPr>
            <w:r>
              <w:t>4 267 389</w:t>
            </w:r>
          </w:p>
        </w:tc>
        <w:tc>
          <w:tcPr>
            <w:tcW w:w="283" w:type="dxa"/>
            <w:vAlign w:val="bottom"/>
          </w:tcPr>
          <w:p w14:paraId="4ABAF126" w14:textId="77777777" w:rsidR="00546BC8" w:rsidRPr="00B1258F" w:rsidRDefault="00546BC8" w:rsidP="00623D87">
            <w:pPr>
              <w:jc w:val="right"/>
              <w:rPr>
                <w:b/>
                <w:color w:val="0000FF"/>
              </w:rPr>
            </w:pPr>
          </w:p>
        </w:tc>
        <w:tc>
          <w:tcPr>
            <w:tcW w:w="1418" w:type="dxa"/>
            <w:vAlign w:val="center"/>
          </w:tcPr>
          <w:p w14:paraId="4ABAF127" w14:textId="77777777" w:rsidR="00546BC8" w:rsidRPr="009B4E99" w:rsidRDefault="00546BC8" w:rsidP="00647A7A">
            <w:pPr>
              <w:jc w:val="right"/>
              <w:rPr>
                <w:szCs w:val="24"/>
              </w:rPr>
            </w:pPr>
            <w:r w:rsidRPr="009B4E99">
              <w:t>3 609 657</w:t>
            </w:r>
          </w:p>
        </w:tc>
      </w:tr>
      <w:tr w:rsidR="00546BC8" w:rsidRPr="00FA0AC8" w14:paraId="4ABAF12D" w14:textId="77777777" w:rsidTr="00884C8B">
        <w:tc>
          <w:tcPr>
            <w:tcW w:w="5697" w:type="dxa"/>
            <w:vAlign w:val="bottom"/>
          </w:tcPr>
          <w:p w14:paraId="4ABAF129" w14:textId="77777777" w:rsidR="00546BC8" w:rsidRPr="00FA0AC8" w:rsidRDefault="00546BC8" w:rsidP="00623D87">
            <w:r w:rsidRPr="00FA0AC8">
              <w:t>Pārējie ieguldījumu plānu pārvaldes izdevumi</w:t>
            </w:r>
          </w:p>
        </w:tc>
        <w:tc>
          <w:tcPr>
            <w:tcW w:w="1533" w:type="dxa"/>
            <w:vAlign w:val="center"/>
          </w:tcPr>
          <w:p w14:paraId="4ABAF12A" w14:textId="77777777" w:rsidR="00546BC8" w:rsidRPr="00546BC8" w:rsidRDefault="00546BC8">
            <w:pPr>
              <w:jc w:val="right"/>
              <w:rPr>
                <w:szCs w:val="24"/>
                <w:highlight w:val="green"/>
              </w:rPr>
            </w:pPr>
            <w:r>
              <w:t>796 746</w:t>
            </w:r>
          </w:p>
        </w:tc>
        <w:tc>
          <w:tcPr>
            <w:tcW w:w="283" w:type="dxa"/>
            <w:vAlign w:val="bottom"/>
          </w:tcPr>
          <w:p w14:paraId="4ABAF12B" w14:textId="77777777" w:rsidR="00546BC8" w:rsidRPr="00B1258F" w:rsidRDefault="00546BC8" w:rsidP="00623D87">
            <w:pPr>
              <w:jc w:val="right"/>
              <w:rPr>
                <w:b/>
                <w:color w:val="0000FF"/>
              </w:rPr>
            </w:pPr>
          </w:p>
        </w:tc>
        <w:tc>
          <w:tcPr>
            <w:tcW w:w="1418" w:type="dxa"/>
            <w:vAlign w:val="center"/>
          </w:tcPr>
          <w:p w14:paraId="4ABAF12C" w14:textId="77777777" w:rsidR="00546BC8" w:rsidRPr="009B4E99" w:rsidRDefault="00546BC8" w:rsidP="00647A7A">
            <w:pPr>
              <w:jc w:val="right"/>
              <w:rPr>
                <w:szCs w:val="24"/>
              </w:rPr>
            </w:pPr>
            <w:r w:rsidRPr="009B4E99">
              <w:t>545 211</w:t>
            </w:r>
          </w:p>
        </w:tc>
      </w:tr>
      <w:tr w:rsidR="00546BC8" w:rsidRPr="00FA0AC8" w14:paraId="4ABAF132" w14:textId="77777777" w:rsidTr="00884C8B">
        <w:tc>
          <w:tcPr>
            <w:tcW w:w="5697" w:type="dxa"/>
            <w:vAlign w:val="bottom"/>
          </w:tcPr>
          <w:p w14:paraId="4ABAF12E" w14:textId="77777777" w:rsidR="00546BC8" w:rsidRPr="00732044" w:rsidRDefault="00546BC8" w:rsidP="00623D87">
            <w:pPr>
              <w:pStyle w:val="Header"/>
              <w:tabs>
                <w:tab w:val="clear" w:pos="4320"/>
                <w:tab w:val="clear" w:pos="8640"/>
              </w:tabs>
              <w:rPr>
                <w:b/>
                <w:sz w:val="24"/>
              </w:rPr>
            </w:pPr>
            <w:r w:rsidRPr="00732044">
              <w:rPr>
                <w:b/>
                <w:sz w:val="24"/>
              </w:rPr>
              <w:t>Kopā</w:t>
            </w:r>
          </w:p>
        </w:tc>
        <w:tc>
          <w:tcPr>
            <w:tcW w:w="1533" w:type="dxa"/>
            <w:tcBorders>
              <w:top w:val="single" w:sz="4" w:space="0" w:color="auto"/>
              <w:bottom w:val="double" w:sz="4" w:space="0" w:color="auto"/>
            </w:tcBorders>
            <w:vAlign w:val="center"/>
          </w:tcPr>
          <w:p w14:paraId="4ABAF12F" w14:textId="77777777" w:rsidR="00546BC8" w:rsidRPr="00546BC8" w:rsidRDefault="00546BC8">
            <w:pPr>
              <w:jc w:val="right"/>
              <w:rPr>
                <w:szCs w:val="24"/>
                <w:highlight w:val="green"/>
              </w:rPr>
            </w:pPr>
            <w:r>
              <w:rPr>
                <w:b/>
                <w:bCs/>
              </w:rPr>
              <w:t>31 593 147</w:t>
            </w:r>
          </w:p>
        </w:tc>
        <w:tc>
          <w:tcPr>
            <w:tcW w:w="283" w:type="dxa"/>
            <w:vAlign w:val="bottom"/>
          </w:tcPr>
          <w:p w14:paraId="4ABAF130" w14:textId="77777777" w:rsidR="00546BC8" w:rsidRPr="00B1258F" w:rsidRDefault="00546BC8" w:rsidP="00623D87">
            <w:pPr>
              <w:jc w:val="right"/>
              <w:rPr>
                <w:b/>
                <w:color w:val="0000FF"/>
              </w:rPr>
            </w:pPr>
          </w:p>
        </w:tc>
        <w:tc>
          <w:tcPr>
            <w:tcW w:w="1418" w:type="dxa"/>
            <w:tcBorders>
              <w:top w:val="single" w:sz="4" w:space="0" w:color="auto"/>
              <w:bottom w:val="double" w:sz="4" w:space="0" w:color="auto"/>
            </w:tcBorders>
            <w:vAlign w:val="center"/>
          </w:tcPr>
          <w:p w14:paraId="4ABAF131" w14:textId="77777777" w:rsidR="00546BC8" w:rsidRPr="009B4E99" w:rsidRDefault="00546BC8" w:rsidP="00647A7A">
            <w:pPr>
              <w:jc w:val="right"/>
              <w:rPr>
                <w:b/>
                <w:bCs/>
                <w:szCs w:val="24"/>
              </w:rPr>
            </w:pPr>
            <w:r w:rsidRPr="009B4E99">
              <w:rPr>
                <w:b/>
                <w:bCs/>
              </w:rPr>
              <w:t>22 691 988</w:t>
            </w:r>
          </w:p>
        </w:tc>
      </w:tr>
    </w:tbl>
    <w:p w14:paraId="4ABAF133" w14:textId="77777777" w:rsidR="003A42D4" w:rsidRPr="009930DD" w:rsidRDefault="003A42D4" w:rsidP="00327B78">
      <w:pPr>
        <w:rPr>
          <w:color w:val="548DD4"/>
        </w:rPr>
      </w:pPr>
    </w:p>
    <w:p w14:paraId="4ABAF134" w14:textId="77777777" w:rsidR="003A42D4" w:rsidRPr="00DA6DBE" w:rsidRDefault="003A42D4" w:rsidP="00982F4B">
      <w:pPr>
        <w:pStyle w:val="Heading3"/>
      </w:pPr>
      <w:bookmarkStart w:id="124" w:name="_Toc104818406"/>
      <w:r w:rsidRPr="00DA6DBE">
        <w:t>7</w:t>
      </w:r>
      <w:bookmarkStart w:id="125" w:name="_Toc327339830"/>
      <w:r w:rsidRPr="00DA6DBE">
        <w:t>. Nodokļi un nodevas</w:t>
      </w:r>
      <w:bookmarkEnd w:id="124"/>
      <w:bookmarkEnd w:id="125"/>
    </w:p>
    <w:p w14:paraId="4ABAF135" w14:textId="77777777" w:rsidR="003A42D4" w:rsidRPr="009B4E99" w:rsidRDefault="003A42D4" w:rsidP="008D6E8A">
      <w:pPr>
        <w:spacing w:before="60" w:after="60"/>
        <w:jc w:val="both"/>
      </w:pPr>
      <w:r w:rsidRPr="009B4E99">
        <w:t xml:space="preserve">Saskaņā ar pārskata periodā spēkā esošajiem normatīvajiem aktiem iemaksas valsts fondēto pensiju shēmā, kā arī ieguldījumu plānu ieguldījumu ieņēmumi Latvijas Republikā ar nodokļiem un nodevām netiek aplikti. Ieguldījumu plāna ienākumi tiek aplikti ar ienākuma nodokli tajā valstī, kurā tie gūti. Pamatā ieguldījumu plānu ienākumi, izņemot dividendes par ārvalstu uzņēmumu akcijām, ir atbrīvoti no ienākuma nodokļa nomaksas. </w:t>
      </w:r>
    </w:p>
    <w:p w14:paraId="4ABAF136" w14:textId="77777777" w:rsidR="003A42D4" w:rsidRPr="009B4E99" w:rsidRDefault="003A42D4" w:rsidP="008D6E8A">
      <w:pPr>
        <w:spacing w:before="60" w:after="60"/>
        <w:jc w:val="both"/>
      </w:pPr>
      <w:r w:rsidRPr="009B4E99">
        <w:t>Pārskata periodā Aktīvais ieguldījumu plāns Integrum ir samaksājis ārvalstīs ieturēto uzņēmuma ienākuma nodokli 1 420 eiro apmērā (2020. gadā: 1 019 eiro).</w:t>
      </w:r>
    </w:p>
    <w:p w14:paraId="4ABAF137" w14:textId="77777777" w:rsidR="003A42D4" w:rsidRPr="00C943B3" w:rsidRDefault="003A42D4">
      <w:pPr>
        <w:jc w:val="both"/>
        <w:rPr>
          <w:b/>
        </w:rPr>
        <w:sectPr w:rsidR="003A42D4" w:rsidRPr="00C943B3" w:rsidSect="00F77E25">
          <w:pgSz w:w="11907" w:h="16840" w:code="9"/>
          <w:pgMar w:top="1440" w:right="1134" w:bottom="1276" w:left="1797" w:header="720" w:footer="720" w:gutter="0"/>
          <w:cols w:space="720"/>
        </w:sectPr>
      </w:pPr>
    </w:p>
    <w:p w14:paraId="4ABAF138" w14:textId="77777777" w:rsidR="003A42D4" w:rsidRPr="009930DD" w:rsidRDefault="003A42D4" w:rsidP="00982F4B">
      <w:pPr>
        <w:pStyle w:val="Heading3"/>
      </w:pPr>
      <w:bookmarkStart w:id="126" w:name="_Toc327339831"/>
      <w:bookmarkStart w:id="127" w:name="_Toc104818407"/>
      <w:r w:rsidRPr="009930DD">
        <w:lastRenderedPageBreak/>
        <w:t>8. Shēmas līdzekļu ieguldīšanas rezultāts 20</w:t>
      </w:r>
      <w:r>
        <w:t>21</w:t>
      </w:r>
      <w:r w:rsidRPr="009930DD">
        <w:t>. gadā</w:t>
      </w:r>
      <w:bookmarkEnd w:id="126"/>
      <w:bookmarkEnd w:id="127"/>
    </w:p>
    <w:tbl>
      <w:tblPr>
        <w:tblW w:w="14798"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2"/>
        <w:gridCol w:w="1652"/>
        <w:gridCol w:w="1579"/>
        <w:gridCol w:w="1403"/>
        <w:gridCol w:w="1261"/>
        <w:gridCol w:w="1247"/>
        <w:gridCol w:w="1276"/>
        <w:gridCol w:w="1559"/>
        <w:gridCol w:w="1559"/>
      </w:tblGrid>
      <w:tr w:rsidR="003A42D4" w:rsidRPr="00C943B3" w14:paraId="4ABAF13F" w14:textId="77777777" w:rsidTr="00A27466">
        <w:tc>
          <w:tcPr>
            <w:tcW w:w="3262" w:type="dxa"/>
            <w:vMerge w:val="restart"/>
          </w:tcPr>
          <w:p w14:paraId="4ABAF139" w14:textId="77777777" w:rsidR="003A42D4" w:rsidRPr="00C943B3" w:rsidRDefault="003A42D4" w:rsidP="00FF5B24">
            <w:pPr>
              <w:rPr>
                <w:b/>
                <w:sz w:val="20"/>
              </w:rPr>
            </w:pPr>
            <w:r w:rsidRPr="00C943B3">
              <w:rPr>
                <w:b/>
                <w:sz w:val="20"/>
              </w:rPr>
              <w:t>Ieguldījumu plāns</w:t>
            </w:r>
          </w:p>
        </w:tc>
        <w:tc>
          <w:tcPr>
            <w:tcW w:w="5895" w:type="dxa"/>
            <w:gridSpan w:val="4"/>
            <w:vAlign w:val="bottom"/>
          </w:tcPr>
          <w:p w14:paraId="4ABAF13A" w14:textId="77777777" w:rsidR="003A42D4" w:rsidRPr="00C943B3" w:rsidRDefault="003A42D4" w:rsidP="00FF5B24">
            <w:pPr>
              <w:jc w:val="center"/>
              <w:rPr>
                <w:b/>
                <w:sz w:val="20"/>
              </w:rPr>
            </w:pPr>
            <w:r w:rsidRPr="00C943B3">
              <w:rPr>
                <w:sz w:val="20"/>
              </w:rPr>
              <w:t>Ieguldījumu pārvērtēšanas rezultāts (neto)</w:t>
            </w:r>
          </w:p>
        </w:tc>
        <w:tc>
          <w:tcPr>
            <w:tcW w:w="1247" w:type="dxa"/>
            <w:vMerge w:val="restart"/>
            <w:vAlign w:val="bottom"/>
          </w:tcPr>
          <w:p w14:paraId="4ABAF13B" w14:textId="77777777" w:rsidR="003A42D4" w:rsidRPr="00C943B3" w:rsidRDefault="003A42D4" w:rsidP="00FF5B24">
            <w:pPr>
              <w:spacing w:line="120" w:lineRule="atLeast"/>
              <w:jc w:val="center"/>
              <w:rPr>
                <w:b/>
                <w:sz w:val="20"/>
              </w:rPr>
            </w:pPr>
            <w:r w:rsidRPr="00C943B3">
              <w:rPr>
                <w:sz w:val="20"/>
              </w:rPr>
              <w:t>Ienākumi</w:t>
            </w:r>
          </w:p>
        </w:tc>
        <w:tc>
          <w:tcPr>
            <w:tcW w:w="1276" w:type="dxa"/>
            <w:vMerge w:val="restart"/>
            <w:vAlign w:val="bottom"/>
          </w:tcPr>
          <w:p w14:paraId="4ABAF13C" w14:textId="77777777" w:rsidR="003A42D4" w:rsidRPr="00C943B3" w:rsidRDefault="003A42D4" w:rsidP="00FF5B24">
            <w:pPr>
              <w:spacing w:line="120" w:lineRule="atLeast"/>
              <w:jc w:val="center"/>
              <w:rPr>
                <w:b/>
                <w:sz w:val="20"/>
              </w:rPr>
            </w:pPr>
            <w:r w:rsidRPr="00C943B3">
              <w:rPr>
                <w:sz w:val="20"/>
              </w:rPr>
              <w:t>Izdevumi</w:t>
            </w:r>
          </w:p>
        </w:tc>
        <w:tc>
          <w:tcPr>
            <w:tcW w:w="1559" w:type="dxa"/>
            <w:vMerge w:val="restart"/>
            <w:vAlign w:val="bottom"/>
          </w:tcPr>
          <w:p w14:paraId="4ABAF13D" w14:textId="77777777" w:rsidR="003A42D4" w:rsidRPr="00C943B3" w:rsidRDefault="003A42D4" w:rsidP="00FF5B24">
            <w:pPr>
              <w:spacing w:line="120" w:lineRule="atLeast"/>
              <w:jc w:val="center"/>
              <w:rPr>
                <w:b/>
                <w:sz w:val="20"/>
              </w:rPr>
            </w:pPr>
            <w:r w:rsidRPr="00C943B3">
              <w:rPr>
                <w:sz w:val="20"/>
              </w:rPr>
              <w:t>Ieguldījumu rezultātā gūtais neto aktīvu pieaugums/ samazinājums</w:t>
            </w:r>
          </w:p>
        </w:tc>
        <w:tc>
          <w:tcPr>
            <w:tcW w:w="1559" w:type="dxa"/>
            <w:tcBorders>
              <w:top w:val="nil"/>
              <w:bottom w:val="nil"/>
              <w:right w:val="nil"/>
            </w:tcBorders>
          </w:tcPr>
          <w:p w14:paraId="4ABAF13E" w14:textId="77777777" w:rsidR="003A42D4" w:rsidRPr="00C943B3" w:rsidRDefault="003A42D4" w:rsidP="00FF5B24">
            <w:pPr>
              <w:spacing w:line="120" w:lineRule="atLeast"/>
              <w:jc w:val="center"/>
              <w:rPr>
                <w:sz w:val="20"/>
              </w:rPr>
            </w:pPr>
          </w:p>
        </w:tc>
      </w:tr>
      <w:tr w:rsidR="003A42D4" w:rsidRPr="00C943B3" w14:paraId="4ABAF149" w14:textId="77777777" w:rsidTr="00A27466">
        <w:tc>
          <w:tcPr>
            <w:tcW w:w="3262" w:type="dxa"/>
            <w:vMerge/>
          </w:tcPr>
          <w:p w14:paraId="4ABAF140" w14:textId="77777777" w:rsidR="003A42D4" w:rsidRPr="00C943B3" w:rsidRDefault="003A42D4" w:rsidP="00FF5B24">
            <w:pPr>
              <w:rPr>
                <w:b/>
                <w:sz w:val="20"/>
              </w:rPr>
            </w:pPr>
          </w:p>
        </w:tc>
        <w:tc>
          <w:tcPr>
            <w:tcW w:w="1652" w:type="dxa"/>
            <w:vAlign w:val="bottom"/>
          </w:tcPr>
          <w:p w14:paraId="4ABAF141" w14:textId="77777777" w:rsidR="003A42D4" w:rsidRPr="00C943B3" w:rsidRDefault="003A42D4" w:rsidP="00FF5B24">
            <w:pPr>
              <w:spacing w:before="100" w:beforeAutospacing="1" w:after="100" w:afterAutospacing="1" w:line="200" w:lineRule="exact"/>
              <w:jc w:val="center"/>
              <w:rPr>
                <w:b/>
                <w:sz w:val="20"/>
              </w:rPr>
            </w:pPr>
            <w:r w:rsidRPr="00C943B3">
              <w:rPr>
                <w:sz w:val="20"/>
              </w:rPr>
              <w:t>Realizētais ieguldījumu vērtības pieaugums/ (samazinājums)</w:t>
            </w:r>
          </w:p>
        </w:tc>
        <w:tc>
          <w:tcPr>
            <w:tcW w:w="1579" w:type="dxa"/>
            <w:vAlign w:val="bottom"/>
          </w:tcPr>
          <w:p w14:paraId="4ABAF142" w14:textId="77777777" w:rsidR="003A42D4" w:rsidRPr="00C943B3" w:rsidRDefault="003A42D4" w:rsidP="00FF5B24">
            <w:pPr>
              <w:spacing w:before="100" w:beforeAutospacing="1" w:after="100" w:afterAutospacing="1" w:line="200" w:lineRule="exact"/>
              <w:jc w:val="center"/>
              <w:rPr>
                <w:b/>
                <w:sz w:val="20"/>
              </w:rPr>
            </w:pPr>
            <w:r w:rsidRPr="00C943B3">
              <w:rPr>
                <w:sz w:val="20"/>
              </w:rPr>
              <w:t>Nerealizētais ieguldījumu vērtības pieaugums/ (samazinājums)</w:t>
            </w:r>
          </w:p>
        </w:tc>
        <w:tc>
          <w:tcPr>
            <w:tcW w:w="1403" w:type="dxa"/>
            <w:vAlign w:val="bottom"/>
          </w:tcPr>
          <w:p w14:paraId="4ABAF143" w14:textId="77777777" w:rsidR="003A42D4" w:rsidRPr="00C943B3" w:rsidRDefault="003A42D4" w:rsidP="00FF5B24">
            <w:pPr>
              <w:spacing w:before="100" w:beforeAutospacing="1" w:after="100" w:afterAutospacing="1" w:line="200" w:lineRule="exact"/>
              <w:jc w:val="center"/>
              <w:rPr>
                <w:b/>
                <w:sz w:val="20"/>
              </w:rPr>
            </w:pPr>
            <w:r w:rsidRPr="00C943B3">
              <w:rPr>
                <w:sz w:val="20"/>
              </w:rPr>
              <w:t>Ārvalstu valūtas pārvērtēšana</w:t>
            </w:r>
          </w:p>
        </w:tc>
        <w:tc>
          <w:tcPr>
            <w:tcW w:w="1261" w:type="dxa"/>
            <w:vAlign w:val="bottom"/>
          </w:tcPr>
          <w:p w14:paraId="4ABAF144" w14:textId="77777777" w:rsidR="003A42D4" w:rsidRPr="00C943B3" w:rsidRDefault="003A42D4" w:rsidP="00FF5B24">
            <w:pPr>
              <w:spacing w:before="100" w:beforeAutospacing="1" w:after="100" w:afterAutospacing="1" w:line="200" w:lineRule="exact"/>
              <w:jc w:val="center"/>
              <w:rPr>
                <w:b/>
                <w:sz w:val="20"/>
              </w:rPr>
            </w:pPr>
            <w:r w:rsidRPr="00C943B3">
              <w:rPr>
                <w:sz w:val="20"/>
              </w:rPr>
              <w:t>KOPĀ</w:t>
            </w:r>
          </w:p>
        </w:tc>
        <w:tc>
          <w:tcPr>
            <w:tcW w:w="1247" w:type="dxa"/>
            <w:vMerge/>
          </w:tcPr>
          <w:p w14:paraId="4ABAF145" w14:textId="77777777" w:rsidR="003A42D4" w:rsidRPr="00C943B3" w:rsidRDefault="003A42D4" w:rsidP="00FF5B24">
            <w:pPr>
              <w:jc w:val="both"/>
              <w:rPr>
                <w:b/>
                <w:sz w:val="20"/>
              </w:rPr>
            </w:pPr>
          </w:p>
        </w:tc>
        <w:tc>
          <w:tcPr>
            <w:tcW w:w="1276" w:type="dxa"/>
            <w:vMerge/>
          </w:tcPr>
          <w:p w14:paraId="4ABAF146" w14:textId="77777777" w:rsidR="003A42D4" w:rsidRPr="00C943B3" w:rsidRDefault="003A42D4" w:rsidP="00FF5B24">
            <w:pPr>
              <w:jc w:val="both"/>
              <w:rPr>
                <w:b/>
                <w:sz w:val="20"/>
              </w:rPr>
            </w:pPr>
          </w:p>
        </w:tc>
        <w:tc>
          <w:tcPr>
            <w:tcW w:w="1559" w:type="dxa"/>
            <w:vMerge/>
          </w:tcPr>
          <w:p w14:paraId="4ABAF147" w14:textId="77777777" w:rsidR="003A42D4" w:rsidRPr="00C943B3" w:rsidRDefault="003A42D4" w:rsidP="00FF5B24">
            <w:pPr>
              <w:jc w:val="both"/>
              <w:rPr>
                <w:b/>
                <w:sz w:val="20"/>
              </w:rPr>
            </w:pPr>
          </w:p>
        </w:tc>
        <w:tc>
          <w:tcPr>
            <w:tcW w:w="1559" w:type="dxa"/>
            <w:tcBorders>
              <w:top w:val="nil"/>
              <w:bottom w:val="nil"/>
              <w:right w:val="nil"/>
            </w:tcBorders>
          </w:tcPr>
          <w:p w14:paraId="4ABAF148" w14:textId="77777777" w:rsidR="003A42D4" w:rsidRPr="00C943B3" w:rsidRDefault="003A42D4" w:rsidP="00FF5B24">
            <w:pPr>
              <w:jc w:val="both"/>
              <w:rPr>
                <w:b/>
                <w:sz w:val="20"/>
              </w:rPr>
            </w:pPr>
          </w:p>
        </w:tc>
      </w:tr>
      <w:tr w:rsidR="003A42D4" w:rsidRPr="00C943B3" w14:paraId="4ABAF153" w14:textId="77777777" w:rsidTr="00A27466">
        <w:tc>
          <w:tcPr>
            <w:tcW w:w="3262" w:type="dxa"/>
          </w:tcPr>
          <w:p w14:paraId="4ABAF14A" w14:textId="77777777" w:rsidR="003A42D4" w:rsidRPr="00C943B3" w:rsidRDefault="003A42D4" w:rsidP="00FF5B24">
            <w:pPr>
              <w:rPr>
                <w:sz w:val="20"/>
              </w:rPr>
            </w:pPr>
            <w:r w:rsidRPr="00C943B3">
              <w:rPr>
                <w:sz w:val="20"/>
              </w:rPr>
              <w:t>Swedbank pensiju IP „Stabilitāte”</w:t>
            </w:r>
          </w:p>
        </w:tc>
        <w:tc>
          <w:tcPr>
            <w:tcW w:w="1652" w:type="dxa"/>
            <w:vAlign w:val="bottom"/>
          </w:tcPr>
          <w:p w14:paraId="4ABAF14B" w14:textId="77777777" w:rsidR="003A42D4" w:rsidRDefault="003A42D4">
            <w:pPr>
              <w:jc w:val="right"/>
              <w:rPr>
                <w:sz w:val="20"/>
              </w:rPr>
            </w:pPr>
            <w:r>
              <w:rPr>
                <w:sz w:val="20"/>
              </w:rPr>
              <w:t>1 215 276</w:t>
            </w:r>
          </w:p>
        </w:tc>
        <w:tc>
          <w:tcPr>
            <w:tcW w:w="1579" w:type="dxa"/>
            <w:vAlign w:val="bottom"/>
          </w:tcPr>
          <w:p w14:paraId="4ABAF14C" w14:textId="77777777" w:rsidR="003A42D4" w:rsidRDefault="003A42D4">
            <w:pPr>
              <w:jc w:val="right"/>
              <w:rPr>
                <w:sz w:val="20"/>
              </w:rPr>
            </w:pPr>
            <w:r>
              <w:rPr>
                <w:sz w:val="20"/>
              </w:rPr>
              <w:t>(12 627 071)</w:t>
            </w:r>
          </w:p>
        </w:tc>
        <w:tc>
          <w:tcPr>
            <w:tcW w:w="1403" w:type="dxa"/>
            <w:vAlign w:val="bottom"/>
          </w:tcPr>
          <w:p w14:paraId="4ABAF14D" w14:textId="77777777" w:rsidR="003A42D4" w:rsidRDefault="003A42D4">
            <w:pPr>
              <w:jc w:val="right"/>
              <w:rPr>
                <w:sz w:val="20"/>
              </w:rPr>
            </w:pPr>
            <w:r>
              <w:rPr>
                <w:sz w:val="20"/>
              </w:rPr>
              <w:t>-</w:t>
            </w:r>
          </w:p>
        </w:tc>
        <w:tc>
          <w:tcPr>
            <w:tcW w:w="1261" w:type="dxa"/>
            <w:vAlign w:val="bottom"/>
          </w:tcPr>
          <w:p w14:paraId="4ABAF14E" w14:textId="77777777" w:rsidR="003A42D4" w:rsidRDefault="003A42D4">
            <w:pPr>
              <w:jc w:val="right"/>
              <w:rPr>
                <w:sz w:val="20"/>
              </w:rPr>
            </w:pPr>
            <w:r>
              <w:rPr>
                <w:sz w:val="20"/>
              </w:rPr>
              <w:t>(11 411 795)</w:t>
            </w:r>
          </w:p>
        </w:tc>
        <w:tc>
          <w:tcPr>
            <w:tcW w:w="1247" w:type="dxa"/>
          </w:tcPr>
          <w:p w14:paraId="4ABAF14F" w14:textId="77777777" w:rsidR="003A42D4" w:rsidRDefault="003A42D4">
            <w:pPr>
              <w:jc w:val="right"/>
              <w:rPr>
                <w:sz w:val="20"/>
              </w:rPr>
            </w:pPr>
            <w:r>
              <w:rPr>
                <w:sz w:val="20"/>
              </w:rPr>
              <w:t>4 773 309</w:t>
            </w:r>
          </w:p>
        </w:tc>
        <w:tc>
          <w:tcPr>
            <w:tcW w:w="1276" w:type="dxa"/>
          </w:tcPr>
          <w:p w14:paraId="4ABAF150" w14:textId="77777777" w:rsidR="003A42D4" w:rsidRDefault="003A42D4">
            <w:pPr>
              <w:jc w:val="right"/>
              <w:rPr>
                <w:sz w:val="20"/>
              </w:rPr>
            </w:pPr>
            <w:r>
              <w:rPr>
                <w:sz w:val="20"/>
              </w:rPr>
              <w:t>1 724 375</w:t>
            </w:r>
          </w:p>
        </w:tc>
        <w:tc>
          <w:tcPr>
            <w:tcW w:w="1559" w:type="dxa"/>
            <w:vAlign w:val="bottom"/>
          </w:tcPr>
          <w:p w14:paraId="4ABAF151" w14:textId="77777777" w:rsidR="003A42D4" w:rsidRDefault="003A42D4">
            <w:pPr>
              <w:jc w:val="right"/>
              <w:rPr>
                <w:b/>
                <w:bCs/>
                <w:sz w:val="20"/>
              </w:rPr>
            </w:pPr>
            <w:r>
              <w:rPr>
                <w:b/>
                <w:bCs/>
                <w:sz w:val="20"/>
              </w:rPr>
              <w:t>(8 362 861)</w:t>
            </w:r>
          </w:p>
        </w:tc>
        <w:tc>
          <w:tcPr>
            <w:tcW w:w="1559" w:type="dxa"/>
            <w:tcBorders>
              <w:top w:val="nil"/>
              <w:bottom w:val="nil"/>
              <w:right w:val="nil"/>
            </w:tcBorders>
          </w:tcPr>
          <w:p w14:paraId="4ABAF152" w14:textId="77777777" w:rsidR="003A42D4" w:rsidRDefault="003A42D4">
            <w:pPr>
              <w:jc w:val="right"/>
              <w:rPr>
                <w:b/>
                <w:bCs/>
                <w:sz w:val="20"/>
              </w:rPr>
            </w:pPr>
          </w:p>
        </w:tc>
      </w:tr>
      <w:tr w:rsidR="003A42D4" w:rsidRPr="00C943B3" w14:paraId="4ABAF15D" w14:textId="77777777" w:rsidTr="00A27466">
        <w:tc>
          <w:tcPr>
            <w:tcW w:w="3262" w:type="dxa"/>
          </w:tcPr>
          <w:p w14:paraId="4ABAF154" w14:textId="77777777" w:rsidR="003A42D4" w:rsidRPr="00C943B3" w:rsidRDefault="003A42D4" w:rsidP="00FF5B24">
            <w:pPr>
              <w:rPr>
                <w:sz w:val="20"/>
              </w:rPr>
            </w:pPr>
            <w:r w:rsidRPr="00C943B3">
              <w:rPr>
                <w:sz w:val="20"/>
              </w:rPr>
              <w:t>Swedbank pensiju IP „Dinamika”</w:t>
            </w:r>
          </w:p>
        </w:tc>
        <w:tc>
          <w:tcPr>
            <w:tcW w:w="1652" w:type="dxa"/>
            <w:vAlign w:val="bottom"/>
          </w:tcPr>
          <w:p w14:paraId="4ABAF155" w14:textId="77777777" w:rsidR="003A42D4" w:rsidRDefault="003A42D4">
            <w:pPr>
              <w:jc w:val="right"/>
              <w:rPr>
                <w:sz w:val="20"/>
              </w:rPr>
            </w:pPr>
            <w:r>
              <w:rPr>
                <w:sz w:val="20"/>
              </w:rPr>
              <w:t>107 196 810</w:t>
            </w:r>
          </w:p>
        </w:tc>
        <w:tc>
          <w:tcPr>
            <w:tcW w:w="1579" w:type="dxa"/>
            <w:vAlign w:val="bottom"/>
          </w:tcPr>
          <w:p w14:paraId="4ABAF156" w14:textId="77777777" w:rsidR="003A42D4" w:rsidRDefault="003A42D4">
            <w:pPr>
              <w:jc w:val="right"/>
              <w:rPr>
                <w:sz w:val="20"/>
              </w:rPr>
            </w:pPr>
            <w:r>
              <w:rPr>
                <w:sz w:val="20"/>
              </w:rPr>
              <w:t>(1 954 795)</w:t>
            </w:r>
          </w:p>
        </w:tc>
        <w:tc>
          <w:tcPr>
            <w:tcW w:w="1403" w:type="dxa"/>
            <w:vAlign w:val="bottom"/>
          </w:tcPr>
          <w:p w14:paraId="4ABAF157" w14:textId="77777777" w:rsidR="003A42D4" w:rsidRDefault="003A42D4" w:rsidP="00A81873">
            <w:pPr>
              <w:jc w:val="right"/>
              <w:rPr>
                <w:sz w:val="20"/>
              </w:rPr>
            </w:pPr>
            <w:r>
              <w:rPr>
                <w:sz w:val="20"/>
              </w:rPr>
              <w:t>-</w:t>
            </w:r>
          </w:p>
        </w:tc>
        <w:tc>
          <w:tcPr>
            <w:tcW w:w="1261" w:type="dxa"/>
            <w:vAlign w:val="bottom"/>
          </w:tcPr>
          <w:p w14:paraId="4ABAF158" w14:textId="77777777" w:rsidR="003A42D4" w:rsidRDefault="003A42D4">
            <w:pPr>
              <w:jc w:val="right"/>
              <w:rPr>
                <w:sz w:val="20"/>
              </w:rPr>
            </w:pPr>
            <w:r>
              <w:rPr>
                <w:sz w:val="20"/>
              </w:rPr>
              <w:t>105 242 015</w:t>
            </w:r>
          </w:p>
        </w:tc>
        <w:tc>
          <w:tcPr>
            <w:tcW w:w="1247" w:type="dxa"/>
          </w:tcPr>
          <w:p w14:paraId="4ABAF159" w14:textId="77777777" w:rsidR="003A42D4" w:rsidRDefault="003A42D4">
            <w:pPr>
              <w:jc w:val="right"/>
              <w:rPr>
                <w:sz w:val="20"/>
              </w:rPr>
            </w:pPr>
            <w:r>
              <w:rPr>
                <w:sz w:val="20"/>
              </w:rPr>
              <w:t>14 453 173</w:t>
            </w:r>
          </w:p>
        </w:tc>
        <w:tc>
          <w:tcPr>
            <w:tcW w:w="1276" w:type="dxa"/>
          </w:tcPr>
          <w:p w14:paraId="4ABAF15A" w14:textId="77777777" w:rsidR="003A42D4" w:rsidRDefault="003A42D4">
            <w:pPr>
              <w:jc w:val="right"/>
              <w:rPr>
                <w:sz w:val="20"/>
              </w:rPr>
            </w:pPr>
            <w:r>
              <w:rPr>
                <w:sz w:val="20"/>
              </w:rPr>
              <w:t>6 083 941</w:t>
            </w:r>
          </w:p>
        </w:tc>
        <w:tc>
          <w:tcPr>
            <w:tcW w:w="1559" w:type="dxa"/>
            <w:vAlign w:val="bottom"/>
          </w:tcPr>
          <w:p w14:paraId="4ABAF15B" w14:textId="77777777" w:rsidR="003A42D4" w:rsidRDefault="003A42D4">
            <w:pPr>
              <w:jc w:val="right"/>
              <w:rPr>
                <w:b/>
                <w:bCs/>
                <w:sz w:val="20"/>
              </w:rPr>
            </w:pPr>
            <w:r>
              <w:rPr>
                <w:b/>
                <w:bCs/>
                <w:sz w:val="20"/>
              </w:rPr>
              <w:t>113 611 247</w:t>
            </w:r>
          </w:p>
        </w:tc>
        <w:tc>
          <w:tcPr>
            <w:tcW w:w="1559" w:type="dxa"/>
            <w:tcBorders>
              <w:top w:val="nil"/>
              <w:bottom w:val="nil"/>
              <w:right w:val="nil"/>
            </w:tcBorders>
          </w:tcPr>
          <w:p w14:paraId="4ABAF15C" w14:textId="77777777" w:rsidR="003A42D4" w:rsidRDefault="003A42D4">
            <w:pPr>
              <w:jc w:val="right"/>
              <w:rPr>
                <w:b/>
                <w:bCs/>
                <w:sz w:val="20"/>
              </w:rPr>
            </w:pPr>
          </w:p>
        </w:tc>
      </w:tr>
      <w:tr w:rsidR="003A42D4" w:rsidRPr="00C943B3" w14:paraId="4ABAF167" w14:textId="77777777" w:rsidTr="00A27466">
        <w:tc>
          <w:tcPr>
            <w:tcW w:w="3262" w:type="dxa"/>
          </w:tcPr>
          <w:p w14:paraId="4ABAF15E" w14:textId="77777777" w:rsidR="003A42D4" w:rsidRPr="00C943B3" w:rsidRDefault="003A42D4" w:rsidP="00FF5B24">
            <w:pPr>
              <w:rPr>
                <w:sz w:val="20"/>
              </w:rPr>
            </w:pPr>
            <w:r w:rsidRPr="00C943B3">
              <w:rPr>
                <w:sz w:val="20"/>
              </w:rPr>
              <w:t>Swedbank IP 1990+</w:t>
            </w:r>
          </w:p>
        </w:tc>
        <w:tc>
          <w:tcPr>
            <w:tcW w:w="1652" w:type="dxa"/>
            <w:vAlign w:val="bottom"/>
          </w:tcPr>
          <w:p w14:paraId="4ABAF15F" w14:textId="77777777" w:rsidR="003A42D4" w:rsidRDefault="003A42D4">
            <w:pPr>
              <w:jc w:val="right"/>
              <w:rPr>
                <w:sz w:val="20"/>
              </w:rPr>
            </w:pPr>
            <w:r>
              <w:rPr>
                <w:sz w:val="20"/>
              </w:rPr>
              <w:t>5 041 900</w:t>
            </w:r>
          </w:p>
        </w:tc>
        <w:tc>
          <w:tcPr>
            <w:tcW w:w="1579" w:type="dxa"/>
            <w:vAlign w:val="bottom"/>
          </w:tcPr>
          <w:p w14:paraId="4ABAF160" w14:textId="77777777" w:rsidR="003A42D4" w:rsidRDefault="003A42D4">
            <w:pPr>
              <w:jc w:val="right"/>
              <w:rPr>
                <w:sz w:val="20"/>
              </w:rPr>
            </w:pPr>
            <w:r>
              <w:rPr>
                <w:sz w:val="20"/>
              </w:rPr>
              <w:t>14 269 829</w:t>
            </w:r>
          </w:p>
        </w:tc>
        <w:tc>
          <w:tcPr>
            <w:tcW w:w="1403" w:type="dxa"/>
            <w:vAlign w:val="bottom"/>
          </w:tcPr>
          <w:p w14:paraId="4ABAF161" w14:textId="77777777" w:rsidR="003A42D4" w:rsidRDefault="003A42D4" w:rsidP="00A81873">
            <w:pPr>
              <w:jc w:val="right"/>
              <w:rPr>
                <w:sz w:val="20"/>
              </w:rPr>
            </w:pPr>
            <w:r>
              <w:rPr>
                <w:sz w:val="20"/>
              </w:rPr>
              <w:t>-</w:t>
            </w:r>
          </w:p>
        </w:tc>
        <w:tc>
          <w:tcPr>
            <w:tcW w:w="1261" w:type="dxa"/>
            <w:vAlign w:val="bottom"/>
          </w:tcPr>
          <w:p w14:paraId="4ABAF162" w14:textId="77777777" w:rsidR="003A42D4" w:rsidRDefault="003A42D4">
            <w:pPr>
              <w:jc w:val="right"/>
              <w:rPr>
                <w:sz w:val="20"/>
              </w:rPr>
            </w:pPr>
            <w:r>
              <w:rPr>
                <w:sz w:val="20"/>
              </w:rPr>
              <w:t>19 311 729</w:t>
            </w:r>
          </w:p>
        </w:tc>
        <w:tc>
          <w:tcPr>
            <w:tcW w:w="1247" w:type="dxa"/>
          </w:tcPr>
          <w:p w14:paraId="4ABAF163" w14:textId="77777777" w:rsidR="003A42D4" w:rsidRDefault="003A42D4">
            <w:pPr>
              <w:jc w:val="right"/>
              <w:rPr>
                <w:sz w:val="20"/>
              </w:rPr>
            </w:pPr>
            <w:r>
              <w:rPr>
                <w:sz w:val="20"/>
              </w:rPr>
              <w:t>504 401</w:t>
            </w:r>
          </w:p>
        </w:tc>
        <w:tc>
          <w:tcPr>
            <w:tcW w:w="1276" w:type="dxa"/>
          </w:tcPr>
          <w:p w14:paraId="4ABAF164" w14:textId="77777777" w:rsidR="003A42D4" w:rsidRDefault="003A42D4">
            <w:pPr>
              <w:jc w:val="right"/>
              <w:rPr>
                <w:sz w:val="20"/>
              </w:rPr>
            </w:pPr>
            <w:r>
              <w:rPr>
                <w:sz w:val="20"/>
              </w:rPr>
              <w:t>491 517</w:t>
            </w:r>
          </w:p>
        </w:tc>
        <w:tc>
          <w:tcPr>
            <w:tcW w:w="1559" w:type="dxa"/>
            <w:vAlign w:val="bottom"/>
          </w:tcPr>
          <w:p w14:paraId="4ABAF165" w14:textId="77777777" w:rsidR="003A42D4" w:rsidRDefault="003A42D4">
            <w:pPr>
              <w:jc w:val="right"/>
              <w:rPr>
                <w:b/>
                <w:bCs/>
                <w:sz w:val="20"/>
              </w:rPr>
            </w:pPr>
            <w:r>
              <w:rPr>
                <w:b/>
                <w:bCs/>
                <w:sz w:val="20"/>
              </w:rPr>
              <w:t>19 324 613</w:t>
            </w:r>
          </w:p>
        </w:tc>
        <w:tc>
          <w:tcPr>
            <w:tcW w:w="1559" w:type="dxa"/>
            <w:tcBorders>
              <w:top w:val="nil"/>
              <w:bottom w:val="nil"/>
              <w:right w:val="nil"/>
            </w:tcBorders>
          </w:tcPr>
          <w:p w14:paraId="4ABAF166" w14:textId="77777777" w:rsidR="003A42D4" w:rsidRDefault="003A42D4">
            <w:pPr>
              <w:jc w:val="right"/>
              <w:rPr>
                <w:b/>
                <w:bCs/>
                <w:sz w:val="20"/>
              </w:rPr>
            </w:pPr>
          </w:p>
        </w:tc>
      </w:tr>
      <w:tr w:rsidR="003A42D4" w:rsidRPr="00C943B3" w14:paraId="4ABAF171" w14:textId="77777777" w:rsidTr="00A27466">
        <w:tc>
          <w:tcPr>
            <w:tcW w:w="3262" w:type="dxa"/>
          </w:tcPr>
          <w:p w14:paraId="4ABAF168" w14:textId="77777777" w:rsidR="003A42D4" w:rsidRPr="00C943B3" w:rsidRDefault="003A42D4" w:rsidP="00FF5B24">
            <w:pPr>
              <w:rPr>
                <w:sz w:val="20"/>
                <w:highlight w:val="yellow"/>
              </w:rPr>
            </w:pPr>
            <w:r w:rsidRPr="00C943B3">
              <w:rPr>
                <w:sz w:val="20"/>
              </w:rPr>
              <w:t>Swedbank IP 1980+</w:t>
            </w:r>
          </w:p>
        </w:tc>
        <w:tc>
          <w:tcPr>
            <w:tcW w:w="1652" w:type="dxa"/>
            <w:vAlign w:val="bottom"/>
          </w:tcPr>
          <w:p w14:paraId="4ABAF169" w14:textId="77777777" w:rsidR="003A42D4" w:rsidRDefault="003A42D4">
            <w:pPr>
              <w:jc w:val="right"/>
              <w:rPr>
                <w:sz w:val="20"/>
              </w:rPr>
            </w:pPr>
            <w:r>
              <w:rPr>
                <w:sz w:val="20"/>
              </w:rPr>
              <w:t>7 690 605</w:t>
            </w:r>
          </w:p>
        </w:tc>
        <w:tc>
          <w:tcPr>
            <w:tcW w:w="1579" w:type="dxa"/>
            <w:vAlign w:val="bottom"/>
          </w:tcPr>
          <w:p w14:paraId="4ABAF16A" w14:textId="77777777" w:rsidR="003A42D4" w:rsidRDefault="003A42D4">
            <w:pPr>
              <w:jc w:val="right"/>
              <w:rPr>
                <w:sz w:val="20"/>
              </w:rPr>
            </w:pPr>
            <w:r>
              <w:rPr>
                <w:sz w:val="20"/>
              </w:rPr>
              <w:t>25 863 553</w:t>
            </w:r>
          </w:p>
        </w:tc>
        <w:tc>
          <w:tcPr>
            <w:tcW w:w="1403" w:type="dxa"/>
            <w:vAlign w:val="bottom"/>
          </w:tcPr>
          <w:p w14:paraId="4ABAF16B" w14:textId="77777777" w:rsidR="003A42D4" w:rsidRDefault="003A42D4" w:rsidP="00A81873">
            <w:pPr>
              <w:jc w:val="right"/>
              <w:rPr>
                <w:sz w:val="20"/>
              </w:rPr>
            </w:pPr>
            <w:r>
              <w:rPr>
                <w:sz w:val="20"/>
              </w:rPr>
              <w:t>-</w:t>
            </w:r>
          </w:p>
        </w:tc>
        <w:tc>
          <w:tcPr>
            <w:tcW w:w="1261" w:type="dxa"/>
            <w:vAlign w:val="bottom"/>
          </w:tcPr>
          <w:p w14:paraId="4ABAF16C" w14:textId="77777777" w:rsidR="003A42D4" w:rsidRDefault="003A42D4">
            <w:pPr>
              <w:jc w:val="right"/>
              <w:rPr>
                <w:sz w:val="20"/>
              </w:rPr>
            </w:pPr>
            <w:r>
              <w:rPr>
                <w:sz w:val="20"/>
              </w:rPr>
              <w:t>33 554 158</w:t>
            </w:r>
          </w:p>
        </w:tc>
        <w:tc>
          <w:tcPr>
            <w:tcW w:w="1247" w:type="dxa"/>
            <w:vAlign w:val="bottom"/>
          </w:tcPr>
          <w:p w14:paraId="4ABAF16D" w14:textId="77777777" w:rsidR="003A42D4" w:rsidRDefault="003A42D4">
            <w:pPr>
              <w:jc w:val="right"/>
              <w:rPr>
                <w:sz w:val="20"/>
              </w:rPr>
            </w:pPr>
            <w:r>
              <w:rPr>
                <w:sz w:val="20"/>
              </w:rPr>
              <w:t>861 754</w:t>
            </w:r>
          </w:p>
        </w:tc>
        <w:tc>
          <w:tcPr>
            <w:tcW w:w="1276" w:type="dxa"/>
            <w:vAlign w:val="bottom"/>
          </w:tcPr>
          <w:p w14:paraId="4ABAF16E" w14:textId="77777777" w:rsidR="003A42D4" w:rsidRDefault="003A42D4">
            <w:pPr>
              <w:jc w:val="right"/>
              <w:rPr>
                <w:sz w:val="20"/>
              </w:rPr>
            </w:pPr>
            <w:r>
              <w:rPr>
                <w:sz w:val="20"/>
              </w:rPr>
              <w:t>854 740</w:t>
            </w:r>
          </w:p>
        </w:tc>
        <w:tc>
          <w:tcPr>
            <w:tcW w:w="1559" w:type="dxa"/>
            <w:vAlign w:val="bottom"/>
          </w:tcPr>
          <w:p w14:paraId="4ABAF16F" w14:textId="77777777" w:rsidR="003A42D4" w:rsidRDefault="003A42D4">
            <w:pPr>
              <w:jc w:val="right"/>
              <w:rPr>
                <w:b/>
                <w:bCs/>
                <w:sz w:val="20"/>
              </w:rPr>
            </w:pPr>
            <w:r>
              <w:rPr>
                <w:b/>
                <w:bCs/>
                <w:sz w:val="20"/>
              </w:rPr>
              <w:t>33 561 172</w:t>
            </w:r>
          </w:p>
        </w:tc>
        <w:tc>
          <w:tcPr>
            <w:tcW w:w="1559" w:type="dxa"/>
            <w:tcBorders>
              <w:top w:val="nil"/>
              <w:bottom w:val="nil"/>
              <w:right w:val="nil"/>
            </w:tcBorders>
          </w:tcPr>
          <w:p w14:paraId="4ABAF170" w14:textId="77777777" w:rsidR="003A42D4" w:rsidRDefault="003A42D4">
            <w:pPr>
              <w:jc w:val="right"/>
              <w:rPr>
                <w:b/>
                <w:bCs/>
                <w:sz w:val="20"/>
              </w:rPr>
            </w:pPr>
          </w:p>
        </w:tc>
      </w:tr>
      <w:tr w:rsidR="003A42D4" w:rsidRPr="00C943B3" w14:paraId="4ABAF17B" w14:textId="77777777" w:rsidTr="00A27466">
        <w:tc>
          <w:tcPr>
            <w:tcW w:w="3262" w:type="dxa"/>
          </w:tcPr>
          <w:p w14:paraId="4ABAF172" w14:textId="77777777" w:rsidR="003A42D4" w:rsidRPr="00C943B3" w:rsidRDefault="003A42D4" w:rsidP="00FF5B24">
            <w:pPr>
              <w:rPr>
                <w:sz w:val="20"/>
                <w:highlight w:val="yellow"/>
              </w:rPr>
            </w:pPr>
            <w:r w:rsidRPr="00C943B3">
              <w:rPr>
                <w:sz w:val="20"/>
              </w:rPr>
              <w:t>Swedbank IP 1970+</w:t>
            </w:r>
          </w:p>
        </w:tc>
        <w:tc>
          <w:tcPr>
            <w:tcW w:w="1652" w:type="dxa"/>
            <w:vAlign w:val="bottom"/>
          </w:tcPr>
          <w:p w14:paraId="4ABAF173" w14:textId="77777777" w:rsidR="003A42D4" w:rsidRDefault="003A42D4">
            <w:pPr>
              <w:jc w:val="right"/>
              <w:rPr>
                <w:sz w:val="20"/>
              </w:rPr>
            </w:pPr>
            <w:r>
              <w:rPr>
                <w:sz w:val="20"/>
              </w:rPr>
              <w:t>8 370 957</w:t>
            </w:r>
          </w:p>
        </w:tc>
        <w:tc>
          <w:tcPr>
            <w:tcW w:w="1579" w:type="dxa"/>
            <w:vAlign w:val="bottom"/>
          </w:tcPr>
          <w:p w14:paraId="4ABAF174" w14:textId="77777777" w:rsidR="003A42D4" w:rsidRDefault="003A42D4">
            <w:pPr>
              <w:jc w:val="right"/>
              <w:rPr>
                <w:sz w:val="20"/>
              </w:rPr>
            </w:pPr>
            <w:r>
              <w:rPr>
                <w:sz w:val="20"/>
              </w:rPr>
              <w:t>27 483 562</w:t>
            </w:r>
          </w:p>
        </w:tc>
        <w:tc>
          <w:tcPr>
            <w:tcW w:w="1403" w:type="dxa"/>
            <w:vAlign w:val="bottom"/>
          </w:tcPr>
          <w:p w14:paraId="4ABAF175" w14:textId="77777777" w:rsidR="003A42D4" w:rsidRDefault="003A42D4" w:rsidP="00A81873">
            <w:pPr>
              <w:jc w:val="right"/>
              <w:rPr>
                <w:sz w:val="20"/>
              </w:rPr>
            </w:pPr>
            <w:r>
              <w:rPr>
                <w:sz w:val="20"/>
              </w:rPr>
              <w:t>-</w:t>
            </w:r>
          </w:p>
        </w:tc>
        <w:tc>
          <w:tcPr>
            <w:tcW w:w="1261" w:type="dxa"/>
            <w:vAlign w:val="bottom"/>
          </w:tcPr>
          <w:p w14:paraId="4ABAF176" w14:textId="77777777" w:rsidR="003A42D4" w:rsidRDefault="003A42D4">
            <w:pPr>
              <w:jc w:val="right"/>
              <w:rPr>
                <w:sz w:val="20"/>
              </w:rPr>
            </w:pPr>
            <w:r>
              <w:rPr>
                <w:sz w:val="20"/>
              </w:rPr>
              <w:t>35 854 519</w:t>
            </w:r>
          </w:p>
        </w:tc>
        <w:tc>
          <w:tcPr>
            <w:tcW w:w="1247" w:type="dxa"/>
            <w:vAlign w:val="bottom"/>
          </w:tcPr>
          <w:p w14:paraId="4ABAF177" w14:textId="77777777" w:rsidR="003A42D4" w:rsidRDefault="003A42D4">
            <w:pPr>
              <w:jc w:val="right"/>
              <w:rPr>
                <w:sz w:val="20"/>
              </w:rPr>
            </w:pPr>
            <w:r>
              <w:rPr>
                <w:sz w:val="20"/>
              </w:rPr>
              <w:t>919 263</w:t>
            </w:r>
          </w:p>
        </w:tc>
        <w:tc>
          <w:tcPr>
            <w:tcW w:w="1276" w:type="dxa"/>
            <w:vAlign w:val="bottom"/>
          </w:tcPr>
          <w:p w14:paraId="4ABAF178" w14:textId="77777777" w:rsidR="003A42D4" w:rsidRDefault="003A42D4">
            <w:pPr>
              <w:jc w:val="right"/>
              <w:rPr>
                <w:sz w:val="20"/>
              </w:rPr>
            </w:pPr>
            <w:r>
              <w:rPr>
                <w:sz w:val="20"/>
              </w:rPr>
              <w:t>913 173</w:t>
            </w:r>
          </w:p>
        </w:tc>
        <w:tc>
          <w:tcPr>
            <w:tcW w:w="1559" w:type="dxa"/>
            <w:vAlign w:val="bottom"/>
          </w:tcPr>
          <w:p w14:paraId="4ABAF179" w14:textId="77777777" w:rsidR="003A42D4" w:rsidRDefault="003A42D4">
            <w:pPr>
              <w:jc w:val="right"/>
              <w:rPr>
                <w:b/>
                <w:bCs/>
                <w:sz w:val="20"/>
              </w:rPr>
            </w:pPr>
            <w:r>
              <w:rPr>
                <w:b/>
                <w:bCs/>
                <w:sz w:val="20"/>
              </w:rPr>
              <w:t>35 860 609</w:t>
            </w:r>
          </w:p>
        </w:tc>
        <w:tc>
          <w:tcPr>
            <w:tcW w:w="1559" w:type="dxa"/>
            <w:tcBorders>
              <w:top w:val="nil"/>
              <w:bottom w:val="nil"/>
              <w:right w:val="nil"/>
            </w:tcBorders>
          </w:tcPr>
          <w:p w14:paraId="4ABAF17A" w14:textId="77777777" w:rsidR="003A42D4" w:rsidRDefault="003A42D4">
            <w:pPr>
              <w:jc w:val="right"/>
              <w:rPr>
                <w:b/>
                <w:bCs/>
                <w:sz w:val="20"/>
              </w:rPr>
            </w:pPr>
          </w:p>
        </w:tc>
      </w:tr>
      <w:tr w:rsidR="003A42D4" w:rsidRPr="009930DD" w14:paraId="4ABAF185" w14:textId="77777777" w:rsidTr="00A27466">
        <w:tc>
          <w:tcPr>
            <w:tcW w:w="3262" w:type="dxa"/>
          </w:tcPr>
          <w:p w14:paraId="4ABAF17C" w14:textId="77777777" w:rsidR="003A42D4" w:rsidRPr="00C943B3" w:rsidRDefault="003A42D4" w:rsidP="00FF5B24">
            <w:pPr>
              <w:rPr>
                <w:sz w:val="20"/>
              </w:rPr>
            </w:pPr>
            <w:r w:rsidRPr="001C7DDA">
              <w:rPr>
                <w:sz w:val="20"/>
              </w:rPr>
              <w:t>Swedbank IP Dinamika Indekss</w:t>
            </w:r>
          </w:p>
        </w:tc>
        <w:tc>
          <w:tcPr>
            <w:tcW w:w="1652" w:type="dxa"/>
            <w:vAlign w:val="bottom"/>
          </w:tcPr>
          <w:p w14:paraId="4ABAF17D" w14:textId="77777777" w:rsidR="003A42D4" w:rsidRDefault="003A42D4">
            <w:pPr>
              <w:jc w:val="right"/>
              <w:rPr>
                <w:sz w:val="20"/>
              </w:rPr>
            </w:pPr>
            <w:r>
              <w:rPr>
                <w:sz w:val="20"/>
              </w:rPr>
              <w:t>(121)</w:t>
            </w:r>
          </w:p>
        </w:tc>
        <w:tc>
          <w:tcPr>
            <w:tcW w:w="1579" w:type="dxa"/>
            <w:vAlign w:val="bottom"/>
          </w:tcPr>
          <w:p w14:paraId="4ABAF17E" w14:textId="77777777" w:rsidR="003A42D4" w:rsidRDefault="003A42D4">
            <w:pPr>
              <w:jc w:val="right"/>
              <w:rPr>
                <w:sz w:val="20"/>
              </w:rPr>
            </w:pPr>
            <w:r>
              <w:rPr>
                <w:sz w:val="20"/>
              </w:rPr>
              <w:t>38 777</w:t>
            </w:r>
          </w:p>
        </w:tc>
        <w:tc>
          <w:tcPr>
            <w:tcW w:w="1403" w:type="dxa"/>
            <w:vAlign w:val="bottom"/>
          </w:tcPr>
          <w:p w14:paraId="4ABAF17F" w14:textId="77777777" w:rsidR="003A42D4" w:rsidRDefault="003A42D4" w:rsidP="00A81873">
            <w:pPr>
              <w:jc w:val="right"/>
              <w:rPr>
                <w:sz w:val="20"/>
              </w:rPr>
            </w:pPr>
            <w:r>
              <w:rPr>
                <w:sz w:val="20"/>
              </w:rPr>
              <w:t>-</w:t>
            </w:r>
          </w:p>
        </w:tc>
        <w:tc>
          <w:tcPr>
            <w:tcW w:w="1261" w:type="dxa"/>
            <w:vAlign w:val="bottom"/>
          </w:tcPr>
          <w:p w14:paraId="4ABAF180" w14:textId="77777777" w:rsidR="003A42D4" w:rsidRDefault="003A42D4">
            <w:pPr>
              <w:jc w:val="right"/>
              <w:rPr>
                <w:sz w:val="20"/>
              </w:rPr>
            </w:pPr>
            <w:r>
              <w:rPr>
                <w:sz w:val="20"/>
              </w:rPr>
              <w:t>38 656</w:t>
            </w:r>
          </w:p>
        </w:tc>
        <w:tc>
          <w:tcPr>
            <w:tcW w:w="1247" w:type="dxa"/>
            <w:vAlign w:val="bottom"/>
          </w:tcPr>
          <w:p w14:paraId="4ABAF181" w14:textId="77777777" w:rsidR="003A42D4" w:rsidRDefault="003A42D4">
            <w:pPr>
              <w:jc w:val="right"/>
              <w:rPr>
                <w:sz w:val="20"/>
              </w:rPr>
            </w:pPr>
            <w:r>
              <w:rPr>
                <w:sz w:val="20"/>
              </w:rPr>
              <w:t>-</w:t>
            </w:r>
          </w:p>
        </w:tc>
        <w:tc>
          <w:tcPr>
            <w:tcW w:w="1276" w:type="dxa"/>
            <w:vAlign w:val="bottom"/>
          </w:tcPr>
          <w:p w14:paraId="4ABAF182" w14:textId="77777777" w:rsidR="003A42D4" w:rsidRDefault="003A42D4">
            <w:pPr>
              <w:jc w:val="right"/>
              <w:rPr>
                <w:sz w:val="20"/>
              </w:rPr>
            </w:pPr>
            <w:r>
              <w:rPr>
                <w:sz w:val="20"/>
              </w:rPr>
              <w:t>382</w:t>
            </w:r>
          </w:p>
        </w:tc>
        <w:tc>
          <w:tcPr>
            <w:tcW w:w="1559" w:type="dxa"/>
            <w:vAlign w:val="bottom"/>
          </w:tcPr>
          <w:p w14:paraId="4ABAF183" w14:textId="77777777" w:rsidR="003A42D4" w:rsidRDefault="003A42D4">
            <w:pPr>
              <w:jc w:val="right"/>
              <w:rPr>
                <w:b/>
                <w:bCs/>
                <w:sz w:val="20"/>
              </w:rPr>
            </w:pPr>
            <w:r>
              <w:rPr>
                <w:b/>
                <w:bCs/>
                <w:sz w:val="20"/>
              </w:rPr>
              <w:t>38 274</w:t>
            </w:r>
          </w:p>
        </w:tc>
        <w:tc>
          <w:tcPr>
            <w:tcW w:w="1559" w:type="dxa"/>
            <w:tcBorders>
              <w:top w:val="nil"/>
              <w:bottom w:val="nil"/>
              <w:right w:val="nil"/>
            </w:tcBorders>
          </w:tcPr>
          <w:p w14:paraId="4ABAF184" w14:textId="77777777" w:rsidR="003A42D4" w:rsidRDefault="003A42D4">
            <w:pPr>
              <w:jc w:val="right"/>
              <w:rPr>
                <w:b/>
                <w:bCs/>
                <w:sz w:val="20"/>
              </w:rPr>
            </w:pPr>
          </w:p>
        </w:tc>
      </w:tr>
      <w:tr w:rsidR="003A42D4" w:rsidRPr="009930DD" w14:paraId="4ABAF18F" w14:textId="77777777" w:rsidTr="00A27466">
        <w:tc>
          <w:tcPr>
            <w:tcW w:w="3262" w:type="dxa"/>
          </w:tcPr>
          <w:p w14:paraId="4ABAF186" w14:textId="77777777" w:rsidR="003A42D4" w:rsidRPr="00C943B3" w:rsidRDefault="003A42D4" w:rsidP="00FF5B24">
            <w:pPr>
              <w:rPr>
                <w:sz w:val="20"/>
                <w:highlight w:val="yellow"/>
              </w:rPr>
            </w:pPr>
            <w:r w:rsidRPr="00C943B3">
              <w:rPr>
                <w:sz w:val="20"/>
              </w:rPr>
              <w:t>SEB aktīvais plāns</w:t>
            </w:r>
          </w:p>
        </w:tc>
        <w:tc>
          <w:tcPr>
            <w:tcW w:w="1652" w:type="dxa"/>
            <w:vAlign w:val="bottom"/>
          </w:tcPr>
          <w:p w14:paraId="4ABAF187" w14:textId="77777777" w:rsidR="003A42D4" w:rsidRDefault="003A42D4">
            <w:pPr>
              <w:jc w:val="right"/>
              <w:rPr>
                <w:sz w:val="20"/>
              </w:rPr>
            </w:pPr>
            <w:r>
              <w:rPr>
                <w:sz w:val="20"/>
              </w:rPr>
              <w:t>8 083 573</w:t>
            </w:r>
          </w:p>
        </w:tc>
        <w:tc>
          <w:tcPr>
            <w:tcW w:w="1579" w:type="dxa"/>
            <w:vAlign w:val="bottom"/>
          </w:tcPr>
          <w:p w14:paraId="4ABAF188" w14:textId="77777777" w:rsidR="003A42D4" w:rsidRDefault="003A42D4">
            <w:pPr>
              <w:jc w:val="right"/>
              <w:rPr>
                <w:sz w:val="20"/>
              </w:rPr>
            </w:pPr>
            <w:r>
              <w:rPr>
                <w:sz w:val="20"/>
              </w:rPr>
              <w:t>51 415 121</w:t>
            </w:r>
          </w:p>
        </w:tc>
        <w:tc>
          <w:tcPr>
            <w:tcW w:w="1403" w:type="dxa"/>
            <w:vAlign w:val="bottom"/>
          </w:tcPr>
          <w:p w14:paraId="4ABAF189" w14:textId="77777777" w:rsidR="003A42D4" w:rsidRDefault="003A42D4" w:rsidP="00A81873">
            <w:pPr>
              <w:jc w:val="right"/>
              <w:rPr>
                <w:sz w:val="20"/>
              </w:rPr>
            </w:pPr>
            <w:r>
              <w:rPr>
                <w:sz w:val="20"/>
              </w:rPr>
              <w:t>-</w:t>
            </w:r>
          </w:p>
        </w:tc>
        <w:tc>
          <w:tcPr>
            <w:tcW w:w="1261" w:type="dxa"/>
            <w:vAlign w:val="bottom"/>
          </w:tcPr>
          <w:p w14:paraId="4ABAF18A" w14:textId="77777777" w:rsidR="003A42D4" w:rsidRDefault="003A42D4">
            <w:pPr>
              <w:jc w:val="right"/>
              <w:rPr>
                <w:sz w:val="20"/>
              </w:rPr>
            </w:pPr>
            <w:r>
              <w:rPr>
                <w:sz w:val="20"/>
              </w:rPr>
              <w:t>59 498 694</w:t>
            </w:r>
          </w:p>
        </w:tc>
        <w:tc>
          <w:tcPr>
            <w:tcW w:w="1247" w:type="dxa"/>
            <w:vAlign w:val="bottom"/>
          </w:tcPr>
          <w:p w14:paraId="4ABAF18B" w14:textId="77777777" w:rsidR="003A42D4" w:rsidRDefault="003A42D4">
            <w:pPr>
              <w:jc w:val="right"/>
              <w:rPr>
                <w:sz w:val="20"/>
              </w:rPr>
            </w:pPr>
            <w:r>
              <w:rPr>
                <w:sz w:val="20"/>
              </w:rPr>
              <w:t>2 346 553</w:t>
            </w:r>
          </w:p>
        </w:tc>
        <w:tc>
          <w:tcPr>
            <w:tcW w:w="1276" w:type="dxa"/>
            <w:vAlign w:val="bottom"/>
          </w:tcPr>
          <w:p w14:paraId="4ABAF18C" w14:textId="77777777" w:rsidR="003A42D4" w:rsidRDefault="003A42D4">
            <w:pPr>
              <w:jc w:val="right"/>
              <w:rPr>
                <w:sz w:val="20"/>
              </w:rPr>
            </w:pPr>
            <w:r>
              <w:rPr>
                <w:sz w:val="20"/>
              </w:rPr>
              <w:t>5 242 120</w:t>
            </w:r>
          </w:p>
        </w:tc>
        <w:tc>
          <w:tcPr>
            <w:tcW w:w="1559" w:type="dxa"/>
            <w:vAlign w:val="bottom"/>
          </w:tcPr>
          <w:p w14:paraId="4ABAF18D" w14:textId="77777777" w:rsidR="003A42D4" w:rsidRDefault="003A42D4">
            <w:pPr>
              <w:jc w:val="right"/>
              <w:rPr>
                <w:b/>
                <w:bCs/>
                <w:sz w:val="20"/>
              </w:rPr>
            </w:pPr>
            <w:r>
              <w:rPr>
                <w:b/>
                <w:bCs/>
                <w:sz w:val="20"/>
              </w:rPr>
              <w:t>56 603 127</w:t>
            </w:r>
          </w:p>
        </w:tc>
        <w:tc>
          <w:tcPr>
            <w:tcW w:w="1559" w:type="dxa"/>
            <w:tcBorders>
              <w:top w:val="nil"/>
              <w:bottom w:val="nil"/>
              <w:right w:val="nil"/>
            </w:tcBorders>
          </w:tcPr>
          <w:p w14:paraId="4ABAF18E" w14:textId="77777777" w:rsidR="003A42D4" w:rsidRDefault="003A42D4">
            <w:pPr>
              <w:jc w:val="right"/>
              <w:rPr>
                <w:b/>
                <w:bCs/>
                <w:sz w:val="20"/>
              </w:rPr>
            </w:pPr>
          </w:p>
        </w:tc>
      </w:tr>
      <w:tr w:rsidR="003A42D4" w:rsidRPr="009930DD" w14:paraId="4ABAF199" w14:textId="77777777" w:rsidTr="00A27466">
        <w:tc>
          <w:tcPr>
            <w:tcW w:w="3262" w:type="dxa"/>
          </w:tcPr>
          <w:p w14:paraId="4ABAF190" w14:textId="77777777" w:rsidR="003A42D4" w:rsidRPr="00C943B3" w:rsidRDefault="003A42D4" w:rsidP="00FF5B24">
            <w:pPr>
              <w:rPr>
                <w:sz w:val="20"/>
                <w:highlight w:val="yellow"/>
              </w:rPr>
            </w:pPr>
            <w:r w:rsidRPr="00C943B3">
              <w:rPr>
                <w:sz w:val="20"/>
              </w:rPr>
              <w:t>SEB Latvijas plāns</w:t>
            </w:r>
          </w:p>
        </w:tc>
        <w:tc>
          <w:tcPr>
            <w:tcW w:w="1652" w:type="dxa"/>
            <w:vAlign w:val="bottom"/>
          </w:tcPr>
          <w:p w14:paraId="4ABAF191" w14:textId="77777777" w:rsidR="003A42D4" w:rsidRDefault="003A42D4">
            <w:pPr>
              <w:jc w:val="right"/>
              <w:rPr>
                <w:sz w:val="20"/>
              </w:rPr>
            </w:pPr>
            <w:r>
              <w:rPr>
                <w:sz w:val="20"/>
              </w:rPr>
              <w:t>1 854 094</w:t>
            </w:r>
          </w:p>
        </w:tc>
        <w:tc>
          <w:tcPr>
            <w:tcW w:w="1579" w:type="dxa"/>
            <w:vAlign w:val="bottom"/>
          </w:tcPr>
          <w:p w14:paraId="4ABAF192" w14:textId="77777777" w:rsidR="003A42D4" w:rsidRDefault="003A42D4">
            <w:pPr>
              <w:jc w:val="right"/>
              <w:rPr>
                <w:sz w:val="20"/>
              </w:rPr>
            </w:pPr>
            <w:r>
              <w:rPr>
                <w:sz w:val="20"/>
              </w:rPr>
              <w:t>(3 212 831)</w:t>
            </w:r>
          </w:p>
        </w:tc>
        <w:tc>
          <w:tcPr>
            <w:tcW w:w="1403" w:type="dxa"/>
            <w:vAlign w:val="bottom"/>
          </w:tcPr>
          <w:p w14:paraId="4ABAF193" w14:textId="77777777" w:rsidR="003A42D4" w:rsidRDefault="003A42D4">
            <w:pPr>
              <w:jc w:val="right"/>
              <w:rPr>
                <w:sz w:val="20"/>
              </w:rPr>
            </w:pPr>
            <w:r>
              <w:rPr>
                <w:sz w:val="20"/>
              </w:rPr>
              <w:t>71 316</w:t>
            </w:r>
          </w:p>
        </w:tc>
        <w:tc>
          <w:tcPr>
            <w:tcW w:w="1261" w:type="dxa"/>
            <w:vAlign w:val="bottom"/>
          </w:tcPr>
          <w:p w14:paraId="4ABAF194" w14:textId="77777777" w:rsidR="003A42D4" w:rsidRDefault="003A42D4">
            <w:pPr>
              <w:jc w:val="right"/>
              <w:rPr>
                <w:sz w:val="20"/>
              </w:rPr>
            </w:pPr>
            <w:r>
              <w:rPr>
                <w:sz w:val="20"/>
              </w:rPr>
              <w:t>(1 287 421)</w:t>
            </w:r>
          </w:p>
        </w:tc>
        <w:tc>
          <w:tcPr>
            <w:tcW w:w="1247" w:type="dxa"/>
            <w:vAlign w:val="bottom"/>
          </w:tcPr>
          <w:p w14:paraId="4ABAF195" w14:textId="77777777" w:rsidR="003A42D4" w:rsidRDefault="003A42D4">
            <w:pPr>
              <w:jc w:val="right"/>
              <w:rPr>
                <w:sz w:val="20"/>
              </w:rPr>
            </w:pPr>
            <w:r>
              <w:rPr>
                <w:sz w:val="20"/>
              </w:rPr>
              <w:t>1 056 740</w:t>
            </w:r>
          </w:p>
        </w:tc>
        <w:tc>
          <w:tcPr>
            <w:tcW w:w="1276" w:type="dxa"/>
            <w:vAlign w:val="bottom"/>
          </w:tcPr>
          <w:p w14:paraId="4ABAF196" w14:textId="77777777" w:rsidR="003A42D4" w:rsidRDefault="003A42D4">
            <w:pPr>
              <w:jc w:val="right"/>
              <w:rPr>
                <w:sz w:val="20"/>
              </w:rPr>
            </w:pPr>
            <w:r>
              <w:rPr>
                <w:sz w:val="20"/>
              </w:rPr>
              <w:t>410 581</w:t>
            </w:r>
          </w:p>
        </w:tc>
        <w:tc>
          <w:tcPr>
            <w:tcW w:w="1559" w:type="dxa"/>
            <w:vAlign w:val="bottom"/>
          </w:tcPr>
          <w:p w14:paraId="4ABAF197" w14:textId="77777777" w:rsidR="003A42D4" w:rsidRDefault="003A42D4">
            <w:pPr>
              <w:jc w:val="right"/>
              <w:rPr>
                <w:b/>
                <w:bCs/>
                <w:sz w:val="20"/>
              </w:rPr>
            </w:pPr>
            <w:r>
              <w:rPr>
                <w:b/>
                <w:bCs/>
                <w:sz w:val="20"/>
              </w:rPr>
              <w:t>(641 262)</w:t>
            </w:r>
          </w:p>
        </w:tc>
        <w:tc>
          <w:tcPr>
            <w:tcW w:w="1559" w:type="dxa"/>
            <w:tcBorders>
              <w:top w:val="nil"/>
              <w:bottom w:val="nil"/>
              <w:right w:val="nil"/>
            </w:tcBorders>
          </w:tcPr>
          <w:p w14:paraId="4ABAF198" w14:textId="77777777" w:rsidR="003A42D4" w:rsidRDefault="003A42D4">
            <w:pPr>
              <w:jc w:val="right"/>
              <w:rPr>
                <w:b/>
                <w:bCs/>
                <w:sz w:val="20"/>
              </w:rPr>
            </w:pPr>
          </w:p>
        </w:tc>
      </w:tr>
      <w:tr w:rsidR="003A42D4" w:rsidRPr="009930DD" w14:paraId="4ABAF1A3" w14:textId="77777777" w:rsidTr="00A27466">
        <w:tc>
          <w:tcPr>
            <w:tcW w:w="3262" w:type="dxa"/>
          </w:tcPr>
          <w:p w14:paraId="4ABAF19A" w14:textId="77777777" w:rsidR="003A42D4" w:rsidRPr="00C943B3" w:rsidRDefault="003A42D4" w:rsidP="00FF5B24">
            <w:pPr>
              <w:rPr>
                <w:sz w:val="20"/>
              </w:rPr>
            </w:pPr>
            <w:r w:rsidRPr="00C943B3">
              <w:rPr>
                <w:sz w:val="20"/>
              </w:rPr>
              <w:t>SEB Eiropas plāns</w:t>
            </w:r>
          </w:p>
        </w:tc>
        <w:tc>
          <w:tcPr>
            <w:tcW w:w="1652" w:type="dxa"/>
            <w:vAlign w:val="bottom"/>
          </w:tcPr>
          <w:p w14:paraId="4ABAF19B" w14:textId="77777777" w:rsidR="003A42D4" w:rsidRDefault="003A42D4">
            <w:pPr>
              <w:jc w:val="right"/>
              <w:rPr>
                <w:sz w:val="20"/>
              </w:rPr>
            </w:pPr>
            <w:r>
              <w:rPr>
                <w:sz w:val="20"/>
              </w:rPr>
              <w:t>1 039 063</w:t>
            </w:r>
          </w:p>
        </w:tc>
        <w:tc>
          <w:tcPr>
            <w:tcW w:w="1579" w:type="dxa"/>
            <w:vAlign w:val="bottom"/>
          </w:tcPr>
          <w:p w14:paraId="4ABAF19C" w14:textId="77777777" w:rsidR="003A42D4" w:rsidRDefault="003A42D4">
            <w:pPr>
              <w:jc w:val="right"/>
              <w:rPr>
                <w:sz w:val="20"/>
              </w:rPr>
            </w:pPr>
            <w:r>
              <w:rPr>
                <w:sz w:val="20"/>
              </w:rPr>
              <w:t>3 036 753</w:t>
            </w:r>
          </w:p>
        </w:tc>
        <w:tc>
          <w:tcPr>
            <w:tcW w:w="1403" w:type="dxa"/>
            <w:vAlign w:val="bottom"/>
          </w:tcPr>
          <w:p w14:paraId="4ABAF19D" w14:textId="77777777" w:rsidR="003A42D4" w:rsidRDefault="003A42D4">
            <w:pPr>
              <w:jc w:val="right"/>
              <w:rPr>
                <w:sz w:val="20"/>
              </w:rPr>
            </w:pPr>
            <w:r>
              <w:rPr>
                <w:sz w:val="20"/>
              </w:rPr>
              <w:t>-</w:t>
            </w:r>
          </w:p>
        </w:tc>
        <w:tc>
          <w:tcPr>
            <w:tcW w:w="1261" w:type="dxa"/>
            <w:vAlign w:val="bottom"/>
          </w:tcPr>
          <w:p w14:paraId="4ABAF19E" w14:textId="77777777" w:rsidR="003A42D4" w:rsidRDefault="003A42D4">
            <w:pPr>
              <w:jc w:val="right"/>
              <w:rPr>
                <w:sz w:val="20"/>
              </w:rPr>
            </w:pPr>
            <w:r>
              <w:rPr>
                <w:sz w:val="20"/>
              </w:rPr>
              <w:t>4 075 816</w:t>
            </w:r>
          </w:p>
        </w:tc>
        <w:tc>
          <w:tcPr>
            <w:tcW w:w="1247" w:type="dxa"/>
            <w:vAlign w:val="bottom"/>
          </w:tcPr>
          <w:p w14:paraId="4ABAF19F" w14:textId="77777777" w:rsidR="003A42D4" w:rsidRDefault="003A42D4">
            <w:pPr>
              <w:jc w:val="right"/>
              <w:rPr>
                <w:sz w:val="20"/>
              </w:rPr>
            </w:pPr>
            <w:r>
              <w:rPr>
                <w:sz w:val="20"/>
              </w:rPr>
              <w:t>268 597</w:t>
            </w:r>
          </w:p>
        </w:tc>
        <w:tc>
          <w:tcPr>
            <w:tcW w:w="1276" w:type="dxa"/>
            <w:vAlign w:val="bottom"/>
          </w:tcPr>
          <w:p w14:paraId="4ABAF1A0" w14:textId="77777777" w:rsidR="003A42D4" w:rsidRDefault="003A42D4">
            <w:pPr>
              <w:jc w:val="right"/>
              <w:rPr>
                <w:sz w:val="20"/>
              </w:rPr>
            </w:pPr>
            <w:r>
              <w:rPr>
                <w:sz w:val="20"/>
              </w:rPr>
              <w:t>250 720</w:t>
            </w:r>
          </w:p>
        </w:tc>
        <w:tc>
          <w:tcPr>
            <w:tcW w:w="1559" w:type="dxa"/>
            <w:vAlign w:val="bottom"/>
          </w:tcPr>
          <w:p w14:paraId="4ABAF1A1" w14:textId="77777777" w:rsidR="003A42D4" w:rsidRDefault="003A42D4">
            <w:pPr>
              <w:jc w:val="right"/>
              <w:rPr>
                <w:b/>
                <w:bCs/>
                <w:sz w:val="20"/>
              </w:rPr>
            </w:pPr>
            <w:r>
              <w:rPr>
                <w:b/>
                <w:bCs/>
                <w:sz w:val="20"/>
              </w:rPr>
              <w:t>4 093 693</w:t>
            </w:r>
          </w:p>
        </w:tc>
        <w:tc>
          <w:tcPr>
            <w:tcW w:w="1559" w:type="dxa"/>
            <w:tcBorders>
              <w:top w:val="nil"/>
              <w:bottom w:val="nil"/>
              <w:right w:val="nil"/>
            </w:tcBorders>
          </w:tcPr>
          <w:p w14:paraId="4ABAF1A2" w14:textId="77777777" w:rsidR="003A42D4" w:rsidRDefault="003A42D4">
            <w:pPr>
              <w:jc w:val="right"/>
              <w:rPr>
                <w:b/>
                <w:bCs/>
                <w:sz w:val="20"/>
              </w:rPr>
            </w:pPr>
          </w:p>
        </w:tc>
      </w:tr>
      <w:tr w:rsidR="003A42D4" w:rsidRPr="009930DD" w14:paraId="4ABAF1AD" w14:textId="77777777" w:rsidTr="00A27466">
        <w:tc>
          <w:tcPr>
            <w:tcW w:w="3262" w:type="dxa"/>
          </w:tcPr>
          <w:p w14:paraId="4ABAF1A4" w14:textId="77777777" w:rsidR="003A42D4" w:rsidRPr="00C943B3" w:rsidRDefault="003A42D4" w:rsidP="00FF5B24">
            <w:pPr>
              <w:rPr>
                <w:sz w:val="20"/>
              </w:rPr>
            </w:pPr>
            <w:r w:rsidRPr="00C943B3">
              <w:rPr>
                <w:sz w:val="20"/>
              </w:rPr>
              <w:t>SEB sabalansētais plāns</w:t>
            </w:r>
          </w:p>
        </w:tc>
        <w:tc>
          <w:tcPr>
            <w:tcW w:w="1652" w:type="dxa"/>
            <w:vAlign w:val="bottom"/>
          </w:tcPr>
          <w:p w14:paraId="4ABAF1A5" w14:textId="77777777" w:rsidR="003A42D4" w:rsidRDefault="003A42D4">
            <w:pPr>
              <w:jc w:val="right"/>
              <w:rPr>
                <w:sz w:val="20"/>
              </w:rPr>
            </w:pPr>
            <w:r>
              <w:rPr>
                <w:sz w:val="20"/>
              </w:rPr>
              <w:t>4 280 731</w:t>
            </w:r>
          </w:p>
        </w:tc>
        <w:tc>
          <w:tcPr>
            <w:tcW w:w="1579" w:type="dxa"/>
            <w:vAlign w:val="bottom"/>
          </w:tcPr>
          <w:p w14:paraId="4ABAF1A6" w14:textId="77777777" w:rsidR="003A42D4" w:rsidRDefault="003A42D4">
            <w:pPr>
              <w:jc w:val="right"/>
              <w:rPr>
                <w:sz w:val="20"/>
              </w:rPr>
            </w:pPr>
            <w:r>
              <w:rPr>
                <w:sz w:val="20"/>
              </w:rPr>
              <w:t>9 504 129</w:t>
            </w:r>
          </w:p>
        </w:tc>
        <w:tc>
          <w:tcPr>
            <w:tcW w:w="1403" w:type="dxa"/>
            <w:vAlign w:val="bottom"/>
          </w:tcPr>
          <w:p w14:paraId="4ABAF1A7" w14:textId="77777777" w:rsidR="003A42D4" w:rsidRDefault="003A42D4">
            <w:pPr>
              <w:jc w:val="right"/>
              <w:rPr>
                <w:sz w:val="20"/>
              </w:rPr>
            </w:pPr>
            <w:r>
              <w:rPr>
                <w:sz w:val="20"/>
              </w:rPr>
              <w:t>360 230</w:t>
            </w:r>
          </w:p>
        </w:tc>
        <w:tc>
          <w:tcPr>
            <w:tcW w:w="1261" w:type="dxa"/>
            <w:vAlign w:val="bottom"/>
          </w:tcPr>
          <w:p w14:paraId="4ABAF1A8" w14:textId="77777777" w:rsidR="003A42D4" w:rsidRDefault="003A42D4">
            <w:pPr>
              <w:jc w:val="right"/>
              <w:rPr>
                <w:sz w:val="20"/>
              </w:rPr>
            </w:pPr>
            <w:r>
              <w:rPr>
                <w:sz w:val="20"/>
              </w:rPr>
              <w:t>14 145 090</w:t>
            </w:r>
          </w:p>
        </w:tc>
        <w:tc>
          <w:tcPr>
            <w:tcW w:w="1247" w:type="dxa"/>
            <w:vAlign w:val="bottom"/>
          </w:tcPr>
          <w:p w14:paraId="4ABAF1A9" w14:textId="77777777" w:rsidR="003A42D4" w:rsidRDefault="003A42D4">
            <w:pPr>
              <w:jc w:val="right"/>
              <w:rPr>
                <w:sz w:val="20"/>
              </w:rPr>
            </w:pPr>
            <w:r>
              <w:rPr>
                <w:sz w:val="20"/>
              </w:rPr>
              <w:t>1 347 021</w:t>
            </w:r>
          </w:p>
        </w:tc>
        <w:tc>
          <w:tcPr>
            <w:tcW w:w="1276" w:type="dxa"/>
            <w:vAlign w:val="bottom"/>
          </w:tcPr>
          <w:p w14:paraId="4ABAF1AA" w14:textId="77777777" w:rsidR="003A42D4" w:rsidRDefault="003A42D4">
            <w:pPr>
              <w:jc w:val="right"/>
              <w:rPr>
                <w:sz w:val="20"/>
              </w:rPr>
            </w:pPr>
            <w:r>
              <w:rPr>
                <w:sz w:val="20"/>
              </w:rPr>
              <w:t>1 535 343</w:t>
            </w:r>
          </w:p>
        </w:tc>
        <w:tc>
          <w:tcPr>
            <w:tcW w:w="1559" w:type="dxa"/>
            <w:vAlign w:val="bottom"/>
          </w:tcPr>
          <w:p w14:paraId="4ABAF1AB" w14:textId="77777777" w:rsidR="003A42D4" w:rsidRDefault="003A42D4">
            <w:pPr>
              <w:jc w:val="right"/>
              <w:rPr>
                <w:b/>
                <w:bCs/>
                <w:sz w:val="20"/>
              </w:rPr>
            </w:pPr>
            <w:r>
              <w:rPr>
                <w:b/>
                <w:bCs/>
                <w:sz w:val="20"/>
              </w:rPr>
              <w:t>13 956 768</w:t>
            </w:r>
          </w:p>
        </w:tc>
        <w:tc>
          <w:tcPr>
            <w:tcW w:w="1559" w:type="dxa"/>
            <w:tcBorders>
              <w:top w:val="nil"/>
              <w:bottom w:val="nil"/>
              <w:right w:val="nil"/>
            </w:tcBorders>
          </w:tcPr>
          <w:p w14:paraId="4ABAF1AC" w14:textId="77777777" w:rsidR="003A42D4" w:rsidRDefault="003A42D4">
            <w:pPr>
              <w:jc w:val="right"/>
              <w:rPr>
                <w:b/>
                <w:bCs/>
                <w:sz w:val="20"/>
              </w:rPr>
            </w:pPr>
          </w:p>
        </w:tc>
      </w:tr>
      <w:tr w:rsidR="003A42D4" w:rsidRPr="009930DD" w14:paraId="4ABAF1B7" w14:textId="77777777" w:rsidTr="00A27466">
        <w:tc>
          <w:tcPr>
            <w:tcW w:w="3262" w:type="dxa"/>
          </w:tcPr>
          <w:p w14:paraId="4ABAF1AE" w14:textId="77777777" w:rsidR="003A42D4" w:rsidRPr="00C943B3" w:rsidRDefault="003A42D4" w:rsidP="00FF5B24">
            <w:pPr>
              <w:rPr>
                <w:sz w:val="20"/>
              </w:rPr>
            </w:pPr>
            <w:r w:rsidRPr="00C943B3">
              <w:rPr>
                <w:sz w:val="20"/>
              </w:rPr>
              <w:t>SEB konservatīvais plāns</w:t>
            </w:r>
          </w:p>
        </w:tc>
        <w:tc>
          <w:tcPr>
            <w:tcW w:w="1652" w:type="dxa"/>
            <w:vAlign w:val="bottom"/>
          </w:tcPr>
          <w:p w14:paraId="4ABAF1AF" w14:textId="77777777" w:rsidR="003A42D4" w:rsidRDefault="003A42D4">
            <w:pPr>
              <w:jc w:val="right"/>
              <w:rPr>
                <w:sz w:val="20"/>
              </w:rPr>
            </w:pPr>
            <w:r>
              <w:rPr>
                <w:sz w:val="20"/>
              </w:rPr>
              <w:t>45 850</w:t>
            </w:r>
          </w:p>
        </w:tc>
        <w:tc>
          <w:tcPr>
            <w:tcW w:w="1579" w:type="dxa"/>
            <w:vAlign w:val="bottom"/>
          </w:tcPr>
          <w:p w14:paraId="4ABAF1B0" w14:textId="77777777" w:rsidR="003A42D4" w:rsidRDefault="003A42D4">
            <w:pPr>
              <w:jc w:val="right"/>
              <w:rPr>
                <w:sz w:val="20"/>
              </w:rPr>
            </w:pPr>
            <w:r>
              <w:rPr>
                <w:sz w:val="20"/>
              </w:rPr>
              <w:t>(1 976 921)</w:t>
            </w:r>
          </w:p>
        </w:tc>
        <w:tc>
          <w:tcPr>
            <w:tcW w:w="1403" w:type="dxa"/>
            <w:vAlign w:val="bottom"/>
          </w:tcPr>
          <w:p w14:paraId="4ABAF1B1" w14:textId="77777777" w:rsidR="003A42D4" w:rsidRDefault="003A42D4">
            <w:pPr>
              <w:jc w:val="right"/>
              <w:rPr>
                <w:sz w:val="20"/>
              </w:rPr>
            </w:pPr>
            <w:r>
              <w:rPr>
                <w:sz w:val="20"/>
              </w:rPr>
              <w:t>30 091</w:t>
            </w:r>
          </w:p>
        </w:tc>
        <w:tc>
          <w:tcPr>
            <w:tcW w:w="1261" w:type="dxa"/>
            <w:vAlign w:val="bottom"/>
          </w:tcPr>
          <w:p w14:paraId="4ABAF1B2" w14:textId="77777777" w:rsidR="003A42D4" w:rsidRDefault="003A42D4">
            <w:pPr>
              <w:jc w:val="right"/>
              <w:rPr>
                <w:sz w:val="20"/>
              </w:rPr>
            </w:pPr>
            <w:r>
              <w:rPr>
                <w:sz w:val="20"/>
              </w:rPr>
              <w:t>(1 900 980)</w:t>
            </w:r>
          </w:p>
        </w:tc>
        <w:tc>
          <w:tcPr>
            <w:tcW w:w="1247" w:type="dxa"/>
            <w:vAlign w:val="bottom"/>
          </w:tcPr>
          <w:p w14:paraId="4ABAF1B3" w14:textId="77777777" w:rsidR="003A42D4" w:rsidRDefault="003A42D4">
            <w:pPr>
              <w:jc w:val="right"/>
              <w:rPr>
                <w:sz w:val="20"/>
              </w:rPr>
            </w:pPr>
            <w:r>
              <w:rPr>
                <w:sz w:val="20"/>
              </w:rPr>
              <w:t>563 707</w:t>
            </w:r>
          </w:p>
        </w:tc>
        <w:tc>
          <w:tcPr>
            <w:tcW w:w="1276" w:type="dxa"/>
            <w:vAlign w:val="bottom"/>
          </w:tcPr>
          <w:p w14:paraId="4ABAF1B4" w14:textId="77777777" w:rsidR="003A42D4" w:rsidRDefault="003A42D4">
            <w:pPr>
              <w:jc w:val="right"/>
              <w:rPr>
                <w:sz w:val="20"/>
              </w:rPr>
            </w:pPr>
            <w:r>
              <w:rPr>
                <w:sz w:val="20"/>
              </w:rPr>
              <w:t>649 662</w:t>
            </w:r>
          </w:p>
        </w:tc>
        <w:tc>
          <w:tcPr>
            <w:tcW w:w="1559" w:type="dxa"/>
            <w:vAlign w:val="bottom"/>
          </w:tcPr>
          <w:p w14:paraId="4ABAF1B5" w14:textId="77777777" w:rsidR="003A42D4" w:rsidRDefault="003A42D4">
            <w:pPr>
              <w:jc w:val="right"/>
              <w:rPr>
                <w:b/>
                <w:bCs/>
                <w:sz w:val="20"/>
              </w:rPr>
            </w:pPr>
            <w:r>
              <w:rPr>
                <w:b/>
                <w:bCs/>
                <w:sz w:val="20"/>
              </w:rPr>
              <w:t>(1 986 935)</w:t>
            </w:r>
          </w:p>
        </w:tc>
        <w:tc>
          <w:tcPr>
            <w:tcW w:w="1559" w:type="dxa"/>
            <w:tcBorders>
              <w:top w:val="nil"/>
              <w:bottom w:val="nil"/>
              <w:right w:val="nil"/>
            </w:tcBorders>
          </w:tcPr>
          <w:p w14:paraId="4ABAF1B6" w14:textId="77777777" w:rsidR="003A42D4" w:rsidRDefault="003A42D4">
            <w:pPr>
              <w:jc w:val="right"/>
              <w:rPr>
                <w:b/>
                <w:bCs/>
                <w:sz w:val="20"/>
              </w:rPr>
            </w:pPr>
          </w:p>
        </w:tc>
      </w:tr>
      <w:tr w:rsidR="003A42D4" w:rsidRPr="009930DD" w14:paraId="4ABAF1C1" w14:textId="77777777" w:rsidTr="00A27466">
        <w:tc>
          <w:tcPr>
            <w:tcW w:w="3262" w:type="dxa"/>
          </w:tcPr>
          <w:p w14:paraId="4ABAF1B8" w14:textId="77777777" w:rsidR="003A42D4" w:rsidRPr="00C943B3" w:rsidRDefault="003A42D4" w:rsidP="00FF5B24">
            <w:pPr>
              <w:rPr>
                <w:sz w:val="20"/>
              </w:rPr>
            </w:pPr>
            <w:r w:rsidRPr="00C943B3">
              <w:rPr>
                <w:sz w:val="20"/>
              </w:rPr>
              <w:t>SEB dinamiskais plāns</w:t>
            </w:r>
          </w:p>
        </w:tc>
        <w:tc>
          <w:tcPr>
            <w:tcW w:w="1652" w:type="dxa"/>
            <w:vAlign w:val="bottom"/>
          </w:tcPr>
          <w:p w14:paraId="4ABAF1B9" w14:textId="77777777" w:rsidR="003A42D4" w:rsidRDefault="003A42D4">
            <w:pPr>
              <w:jc w:val="right"/>
              <w:rPr>
                <w:sz w:val="20"/>
              </w:rPr>
            </w:pPr>
            <w:r>
              <w:rPr>
                <w:sz w:val="20"/>
              </w:rPr>
              <w:t>3 279 041</w:t>
            </w:r>
          </w:p>
        </w:tc>
        <w:tc>
          <w:tcPr>
            <w:tcW w:w="1579" w:type="dxa"/>
            <w:vAlign w:val="bottom"/>
          </w:tcPr>
          <w:p w14:paraId="4ABAF1BA" w14:textId="77777777" w:rsidR="003A42D4" w:rsidRDefault="003A42D4">
            <w:pPr>
              <w:jc w:val="right"/>
              <w:rPr>
                <w:sz w:val="20"/>
              </w:rPr>
            </w:pPr>
            <w:r>
              <w:rPr>
                <w:sz w:val="20"/>
              </w:rPr>
              <w:t>14 240 953</w:t>
            </w:r>
          </w:p>
        </w:tc>
        <w:tc>
          <w:tcPr>
            <w:tcW w:w="1403" w:type="dxa"/>
            <w:vAlign w:val="bottom"/>
          </w:tcPr>
          <w:p w14:paraId="4ABAF1BB" w14:textId="77777777" w:rsidR="003A42D4" w:rsidRDefault="003A42D4">
            <w:pPr>
              <w:jc w:val="right"/>
              <w:rPr>
                <w:sz w:val="20"/>
              </w:rPr>
            </w:pPr>
            <w:r>
              <w:rPr>
                <w:sz w:val="20"/>
              </w:rPr>
              <w:t>9 499</w:t>
            </w:r>
          </w:p>
        </w:tc>
        <w:tc>
          <w:tcPr>
            <w:tcW w:w="1261" w:type="dxa"/>
            <w:vAlign w:val="bottom"/>
          </w:tcPr>
          <w:p w14:paraId="4ABAF1BC" w14:textId="77777777" w:rsidR="003A42D4" w:rsidRDefault="003A42D4">
            <w:pPr>
              <w:jc w:val="right"/>
              <w:rPr>
                <w:sz w:val="20"/>
              </w:rPr>
            </w:pPr>
            <w:r>
              <w:rPr>
                <w:sz w:val="20"/>
              </w:rPr>
              <w:t>17 529 493</w:t>
            </w:r>
          </w:p>
        </w:tc>
        <w:tc>
          <w:tcPr>
            <w:tcW w:w="1247" w:type="dxa"/>
            <w:vAlign w:val="bottom"/>
          </w:tcPr>
          <w:p w14:paraId="4ABAF1BD" w14:textId="77777777" w:rsidR="003A42D4" w:rsidRDefault="003A42D4">
            <w:pPr>
              <w:jc w:val="right"/>
              <w:rPr>
                <w:sz w:val="20"/>
              </w:rPr>
            </w:pPr>
            <w:r>
              <w:rPr>
                <w:sz w:val="20"/>
              </w:rPr>
              <w:t>268 867</w:t>
            </w:r>
          </w:p>
        </w:tc>
        <w:tc>
          <w:tcPr>
            <w:tcW w:w="1276" w:type="dxa"/>
            <w:vAlign w:val="bottom"/>
          </w:tcPr>
          <w:p w14:paraId="4ABAF1BE" w14:textId="77777777" w:rsidR="003A42D4" w:rsidRDefault="003A42D4">
            <w:pPr>
              <w:jc w:val="right"/>
              <w:rPr>
                <w:sz w:val="20"/>
              </w:rPr>
            </w:pPr>
            <w:r>
              <w:rPr>
                <w:sz w:val="20"/>
              </w:rPr>
              <w:t>453 642</w:t>
            </w:r>
          </w:p>
        </w:tc>
        <w:tc>
          <w:tcPr>
            <w:tcW w:w="1559" w:type="dxa"/>
            <w:vAlign w:val="bottom"/>
          </w:tcPr>
          <w:p w14:paraId="4ABAF1BF" w14:textId="77777777" w:rsidR="003A42D4" w:rsidRDefault="003A42D4">
            <w:pPr>
              <w:jc w:val="right"/>
              <w:rPr>
                <w:b/>
                <w:bCs/>
                <w:sz w:val="20"/>
              </w:rPr>
            </w:pPr>
            <w:r>
              <w:rPr>
                <w:b/>
                <w:bCs/>
                <w:sz w:val="20"/>
              </w:rPr>
              <w:t>17 344 718</w:t>
            </w:r>
          </w:p>
        </w:tc>
        <w:tc>
          <w:tcPr>
            <w:tcW w:w="1559" w:type="dxa"/>
            <w:tcBorders>
              <w:top w:val="nil"/>
              <w:bottom w:val="nil"/>
              <w:right w:val="nil"/>
            </w:tcBorders>
          </w:tcPr>
          <w:p w14:paraId="4ABAF1C0" w14:textId="77777777" w:rsidR="003A42D4" w:rsidRDefault="003A42D4">
            <w:pPr>
              <w:jc w:val="right"/>
              <w:rPr>
                <w:b/>
                <w:bCs/>
                <w:sz w:val="20"/>
              </w:rPr>
            </w:pPr>
          </w:p>
        </w:tc>
      </w:tr>
      <w:tr w:rsidR="003A42D4" w:rsidRPr="009930DD" w14:paraId="4ABAF1CB" w14:textId="77777777" w:rsidTr="00A27466">
        <w:tc>
          <w:tcPr>
            <w:tcW w:w="3262" w:type="dxa"/>
          </w:tcPr>
          <w:p w14:paraId="4ABAF1C2" w14:textId="77777777" w:rsidR="003A42D4" w:rsidRPr="00C943B3" w:rsidRDefault="003A42D4" w:rsidP="00FF5B24">
            <w:pPr>
              <w:rPr>
                <w:sz w:val="20"/>
              </w:rPr>
            </w:pPr>
            <w:r w:rsidRPr="00C943B3">
              <w:rPr>
                <w:sz w:val="20"/>
              </w:rPr>
              <w:t>SEB indeksu plāns</w:t>
            </w:r>
          </w:p>
        </w:tc>
        <w:tc>
          <w:tcPr>
            <w:tcW w:w="1652" w:type="dxa"/>
            <w:vAlign w:val="bottom"/>
          </w:tcPr>
          <w:p w14:paraId="4ABAF1C3" w14:textId="77777777" w:rsidR="003A42D4" w:rsidRDefault="003A42D4">
            <w:pPr>
              <w:jc w:val="right"/>
              <w:rPr>
                <w:sz w:val="20"/>
              </w:rPr>
            </w:pPr>
            <w:r>
              <w:rPr>
                <w:sz w:val="20"/>
              </w:rPr>
              <w:t>(74 774)</w:t>
            </w:r>
          </w:p>
        </w:tc>
        <w:tc>
          <w:tcPr>
            <w:tcW w:w="1579" w:type="dxa"/>
            <w:vAlign w:val="bottom"/>
          </w:tcPr>
          <w:p w14:paraId="4ABAF1C4" w14:textId="77777777" w:rsidR="003A42D4" w:rsidRDefault="003A42D4">
            <w:pPr>
              <w:jc w:val="right"/>
              <w:rPr>
                <w:sz w:val="20"/>
              </w:rPr>
            </w:pPr>
            <w:r>
              <w:rPr>
                <w:sz w:val="20"/>
              </w:rPr>
              <w:t>6 693 154</w:t>
            </w:r>
          </w:p>
        </w:tc>
        <w:tc>
          <w:tcPr>
            <w:tcW w:w="1403" w:type="dxa"/>
            <w:vAlign w:val="bottom"/>
          </w:tcPr>
          <w:p w14:paraId="4ABAF1C5" w14:textId="77777777" w:rsidR="003A42D4" w:rsidRDefault="003A42D4">
            <w:pPr>
              <w:jc w:val="right"/>
              <w:rPr>
                <w:sz w:val="20"/>
              </w:rPr>
            </w:pPr>
            <w:r>
              <w:rPr>
                <w:sz w:val="20"/>
              </w:rPr>
              <w:t>1 896</w:t>
            </w:r>
          </w:p>
        </w:tc>
        <w:tc>
          <w:tcPr>
            <w:tcW w:w="1261" w:type="dxa"/>
            <w:vAlign w:val="bottom"/>
          </w:tcPr>
          <w:p w14:paraId="4ABAF1C6" w14:textId="77777777" w:rsidR="003A42D4" w:rsidRDefault="003A42D4">
            <w:pPr>
              <w:jc w:val="right"/>
              <w:rPr>
                <w:sz w:val="20"/>
              </w:rPr>
            </w:pPr>
            <w:r>
              <w:rPr>
                <w:sz w:val="20"/>
              </w:rPr>
              <w:t>6 620 276</w:t>
            </w:r>
          </w:p>
        </w:tc>
        <w:tc>
          <w:tcPr>
            <w:tcW w:w="1247" w:type="dxa"/>
            <w:vAlign w:val="bottom"/>
          </w:tcPr>
          <w:p w14:paraId="4ABAF1C7" w14:textId="77777777" w:rsidR="003A42D4" w:rsidRDefault="003A42D4">
            <w:pPr>
              <w:jc w:val="right"/>
              <w:rPr>
                <w:sz w:val="20"/>
              </w:rPr>
            </w:pPr>
            <w:r>
              <w:rPr>
                <w:sz w:val="20"/>
              </w:rPr>
              <w:t>36 084</w:t>
            </w:r>
          </w:p>
        </w:tc>
        <w:tc>
          <w:tcPr>
            <w:tcW w:w="1276" w:type="dxa"/>
            <w:vAlign w:val="bottom"/>
          </w:tcPr>
          <w:p w14:paraId="4ABAF1C8" w14:textId="77777777" w:rsidR="003A42D4" w:rsidRDefault="003A42D4">
            <w:pPr>
              <w:jc w:val="right"/>
              <w:rPr>
                <w:sz w:val="20"/>
              </w:rPr>
            </w:pPr>
            <w:r>
              <w:rPr>
                <w:sz w:val="20"/>
              </w:rPr>
              <w:t>92 788</w:t>
            </w:r>
          </w:p>
        </w:tc>
        <w:tc>
          <w:tcPr>
            <w:tcW w:w="1559" w:type="dxa"/>
            <w:vAlign w:val="bottom"/>
          </w:tcPr>
          <w:p w14:paraId="4ABAF1C9" w14:textId="77777777" w:rsidR="003A42D4" w:rsidRDefault="003A42D4">
            <w:pPr>
              <w:jc w:val="right"/>
              <w:rPr>
                <w:b/>
                <w:bCs/>
                <w:sz w:val="20"/>
              </w:rPr>
            </w:pPr>
            <w:r>
              <w:rPr>
                <w:b/>
                <w:bCs/>
                <w:sz w:val="20"/>
              </w:rPr>
              <w:t>6 563 572</w:t>
            </w:r>
          </w:p>
        </w:tc>
        <w:tc>
          <w:tcPr>
            <w:tcW w:w="1559" w:type="dxa"/>
            <w:tcBorders>
              <w:top w:val="nil"/>
              <w:bottom w:val="nil"/>
              <w:right w:val="nil"/>
            </w:tcBorders>
          </w:tcPr>
          <w:p w14:paraId="4ABAF1CA" w14:textId="77777777" w:rsidR="003A42D4" w:rsidRDefault="003A42D4">
            <w:pPr>
              <w:jc w:val="right"/>
              <w:rPr>
                <w:b/>
                <w:bCs/>
                <w:sz w:val="20"/>
              </w:rPr>
            </w:pPr>
          </w:p>
        </w:tc>
      </w:tr>
      <w:tr w:rsidR="003A42D4" w:rsidRPr="009930DD" w14:paraId="4ABAF1D5" w14:textId="77777777" w:rsidTr="00A27466">
        <w:tc>
          <w:tcPr>
            <w:tcW w:w="3262" w:type="dxa"/>
          </w:tcPr>
          <w:p w14:paraId="4ABAF1CC" w14:textId="77777777" w:rsidR="003A42D4" w:rsidRPr="00C943B3" w:rsidRDefault="003A42D4" w:rsidP="00FF5B24">
            <w:pPr>
              <w:ind w:right="-113"/>
              <w:rPr>
                <w:sz w:val="20"/>
              </w:rPr>
            </w:pPr>
            <w:r w:rsidRPr="00C943B3">
              <w:rPr>
                <w:sz w:val="20"/>
              </w:rPr>
              <w:t>CBL Universālais IP</w:t>
            </w:r>
          </w:p>
        </w:tc>
        <w:tc>
          <w:tcPr>
            <w:tcW w:w="1652" w:type="dxa"/>
            <w:vAlign w:val="bottom"/>
          </w:tcPr>
          <w:p w14:paraId="4ABAF1CD" w14:textId="77777777" w:rsidR="003A42D4" w:rsidRDefault="003A42D4">
            <w:pPr>
              <w:jc w:val="right"/>
              <w:rPr>
                <w:sz w:val="20"/>
              </w:rPr>
            </w:pPr>
            <w:r>
              <w:rPr>
                <w:sz w:val="20"/>
              </w:rPr>
              <w:t>45 902</w:t>
            </w:r>
          </w:p>
        </w:tc>
        <w:tc>
          <w:tcPr>
            <w:tcW w:w="1579" w:type="dxa"/>
            <w:vAlign w:val="bottom"/>
          </w:tcPr>
          <w:p w14:paraId="4ABAF1CE" w14:textId="77777777" w:rsidR="003A42D4" w:rsidRDefault="003A42D4">
            <w:pPr>
              <w:jc w:val="right"/>
              <w:rPr>
                <w:sz w:val="20"/>
              </w:rPr>
            </w:pPr>
            <w:r>
              <w:rPr>
                <w:sz w:val="20"/>
              </w:rPr>
              <w:t>(2 720 558)</w:t>
            </w:r>
          </w:p>
        </w:tc>
        <w:tc>
          <w:tcPr>
            <w:tcW w:w="1403" w:type="dxa"/>
            <w:vAlign w:val="bottom"/>
          </w:tcPr>
          <w:p w14:paraId="4ABAF1CF" w14:textId="77777777" w:rsidR="003A42D4" w:rsidRDefault="003A42D4">
            <w:pPr>
              <w:jc w:val="right"/>
              <w:rPr>
                <w:sz w:val="20"/>
              </w:rPr>
            </w:pPr>
            <w:r>
              <w:rPr>
                <w:sz w:val="20"/>
              </w:rPr>
              <w:t>1 178 289</w:t>
            </w:r>
          </w:p>
        </w:tc>
        <w:tc>
          <w:tcPr>
            <w:tcW w:w="1261" w:type="dxa"/>
            <w:vAlign w:val="bottom"/>
          </w:tcPr>
          <w:p w14:paraId="4ABAF1D0" w14:textId="77777777" w:rsidR="003A42D4" w:rsidRDefault="003A42D4">
            <w:pPr>
              <w:jc w:val="right"/>
              <w:rPr>
                <w:sz w:val="20"/>
              </w:rPr>
            </w:pPr>
            <w:r>
              <w:rPr>
                <w:sz w:val="20"/>
              </w:rPr>
              <w:t>(1 496 367)</w:t>
            </w:r>
          </w:p>
        </w:tc>
        <w:tc>
          <w:tcPr>
            <w:tcW w:w="1247" w:type="dxa"/>
            <w:vAlign w:val="bottom"/>
          </w:tcPr>
          <w:p w14:paraId="4ABAF1D1" w14:textId="77777777" w:rsidR="003A42D4" w:rsidRDefault="003A42D4">
            <w:pPr>
              <w:jc w:val="right"/>
              <w:rPr>
                <w:sz w:val="20"/>
              </w:rPr>
            </w:pPr>
            <w:r>
              <w:rPr>
                <w:sz w:val="20"/>
              </w:rPr>
              <w:t>1 899 886</w:t>
            </w:r>
          </w:p>
        </w:tc>
        <w:tc>
          <w:tcPr>
            <w:tcW w:w="1276" w:type="dxa"/>
            <w:vAlign w:val="bottom"/>
          </w:tcPr>
          <w:p w14:paraId="4ABAF1D2" w14:textId="77777777" w:rsidR="003A42D4" w:rsidRDefault="003A42D4">
            <w:pPr>
              <w:jc w:val="right"/>
              <w:rPr>
                <w:sz w:val="20"/>
              </w:rPr>
            </w:pPr>
            <w:r>
              <w:rPr>
                <w:sz w:val="20"/>
              </w:rPr>
              <w:t>1 223 158</w:t>
            </w:r>
          </w:p>
        </w:tc>
        <w:tc>
          <w:tcPr>
            <w:tcW w:w="1559" w:type="dxa"/>
            <w:vAlign w:val="bottom"/>
          </w:tcPr>
          <w:p w14:paraId="4ABAF1D3" w14:textId="77777777" w:rsidR="003A42D4" w:rsidRDefault="003A42D4">
            <w:pPr>
              <w:jc w:val="right"/>
              <w:rPr>
                <w:b/>
                <w:bCs/>
                <w:sz w:val="20"/>
              </w:rPr>
            </w:pPr>
            <w:r>
              <w:rPr>
                <w:b/>
                <w:bCs/>
                <w:sz w:val="20"/>
              </w:rPr>
              <w:t>(819 639)</w:t>
            </w:r>
          </w:p>
        </w:tc>
        <w:tc>
          <w:tcPr>
            <w:tcW w:w="1559" w:type="dxa"/>
            <w:tcBorders>
              <w:top w:val="nil"/>
              <w:bottom w:val="nil"/>
              <w:right w:val="nil"/>
            </w:tcBorders>
          </w:tcPr>
          <w:p w14:paraId="4ABAF1D4" w14:textId="77777777" w:rsidR="003A42D4" w:rsidRDefault="003A42D4">
            <w:pPr>
              <w:jc w:val="right"/>
              <w:rPr>
                <w:b/>
                <w:bCs/>
                <w:sz w:val="20"/>
              </w:rPr>
            </w:pPr>
          </w:p>
        </w:tc>
      </w:tr>
      <w:tr w:rsidR="003A42D4" w:rsidRPr="009930DD" w14:paraId="4ABAF1DF" w14:textId="77777777" w:rsidTr="00A27466">
        <w:tc>
          <w:tcPr>
            <w:tcW w:w="3262" w:type="dxa"/>
          </w:tcPr>
          <w:p w14:paraId="4ABAF1D6" w14:textId="77777777" w:rsidR="003A42D4" w:rsidRPr="00C943B3" w:rsidRDefault="003A42D4" w:rsidP="00FF5B24">
            <w:pPr>
              <w:ind w:right="-57"/>
              <w:rPr>
                <w:sz w:val="20"/>
              </w:rPr>
            </w:pPr>
            <w:r w:rsidRPr="00C943B3">
              <w:rPr>
                <w:sz w:val="20"/>
              </w:rPr>
              <w:t>CBL Aktīvais IP</w:t>
            </w:r>
          </w:p>
        </w:tc>
        <w:tc>
          <w:tcPr>
            <w:tcW w:w="1652" w:type="dxa"/>
            <w:vAlign w:val="bottom"/>
          </w:tcPr>
          <w:p w14:paraId="4ABAF1D7" w14:textId="77777777" w:rsidR="003A42D4" w:rsidRDefault="003A42D4">
            <w:pPr>
              <w:jc w:val="right"/>
              <w:rPr>
                <w:sz w:val="20"/>
              </w:rPr>
            </w:pPr>
            <w:r>
              <w:rPr>
                <w:sz w:val="20"/>
              </w:rPr>
              <w:t>3 271 057</w:t>
            </w:r>
          </w:p>
        </w:tc>
        <w:tc>
          <w:tcPr>
            <w:tcW w:w="1579" w:type="dxa"/>
            <w:vAlign w:val="bottom"/>
          </w:tcPr>
          <w:p w14:paraId="4ABAF1D8" w14:textId="77777777" w:rsidR="003A42D4" w:rsidRDefault="003A42D4">
            <w:pPr>
              <w:jc w:val="right"/>
              <w:rPr>
                <w:sz w:val="20"/>
              </w:rPr>
            </w:pPr>
            <w:r>
              <w:rPr>
                <w:sz w:val="20"/>
              </w:rPr>
              <w:t>32 904 666</w:t>
            </w:r>
          </w:p>
        </w:tc>
        <w:tc>
          <w:tcPr>
            <w:tcW w:w="1403" w:type="dxa"/>
            <w:vAlign w:val="bottom"/>
          </w:tcPr>
          <w:p w14:paraId="4ABAF1D9" w14:textId="77777777" w:rsidR="003A42D4" w:rsidRDefault="003A42D4">
            <w:pPr>
              <w:jc w:val="right"/>
              <w:rPr>
                <w:sz w:val="20"/>
              </w:rPr>
            </w:pPr>
            <w:r>
              <w:rPr>
                <w:sz w:val="20"/>
              </w:rPr>
              <w:t>3 233 133</w:t>
            </w:r>
          </w:p>
        </w:tc>
        <w:tc>
          <w:tcPr>
            <w:tcW w:w="1261" w:type="dxa"/>
            <w:vAlign w:val="bottom"/>
          </w:tcPr>
          <w:p w14:paraId="4ABAF1DA" w14:textId="77777777" w:rsidR="003A42D4" w:rsidRDefault="003A42D4">
            <w:pPr>
              <w:jc w:val="right"/>
              <w:rPr>
                <w:sz w:val="20"/>
              </w:rPr>
            </w:pPr>
            <w:r>
              <w:rPr>
                <w:sz w:val="20"/>
              </w:rPr>
              <w:t>39 408 856</w:t>
            </w:r>
          </w:p>
        </w:tc>
        <w:tc>
          <w:tcPr>
            <w:tcW w:w="1247" w:type="dxa"/>
            <w:vAlign w:val="bottom"/>
          </w:tcPr>
          <w:p w14:paraId="4ABAF1DB" w14:textId="77777777" w:rsidR="003A42D4" w:rsidRDefault="003A42D4">
            <w:pPr>
              <w:jc w:val="right"/>
              <w:rPr>
                <w:sz w:val="20"/>
              </w:rPr>
            </w:pPr>
            <w:r>
              <w:rPr>
                <w:sz w:val="20"/>
              </w:rPr>
              <w:t>4 219 189</w:t>
            </w:r>
          </w:p>
        </w:tc>
        <w:tc>
          <w:tcPr>
            <w:tcW w:w="1276" w:type="dxa"/>
            <w:vAlign w:val="bottom"/>
          </w:tcPr>
          <w:p w14:paraId="4ABAF1DC" w14:textId="77777777" w:rsidR="003A42D4" w:rsidRDefault="003A42D4">
            <w:pPr>
              <w:jc w:val="right"/>
              <w:rPr>
                <w:sz w:val="20"/>
              </w:rPr>
            </w:pPr>
            <w:r>
              <w:rPr>
                <w:sz w:val="20"/>
              </w:rPr>
              <w:t>2 712 734</w:t>
            </w:r>
          </w:p>
        </w:tc>
        <w:tc>
          <w:tcPr>
            <w:tcW w:w="1559" w:type="dxa"/>
            <w:vAlign w:val="bottom"/>
          </w:tcPr>
          <w:p w14:paraId="4ABAF1DD" w14:textId="77777777" w:rsidR="003A42D4" w:rsidRDefault="003A42D4">
            <w:pPr>
              <w:jc w:val="right"/>
              <w:rPr>
                <w:b/>
                <w:bCs/>
                <w:sz w:val="20"/>
              </w:rPr>
            </w:pPr>
            <w:r>
              <w:rPr>
                <w:b/>
                <w:bCs/>
                <w:sz w:val="20"/>
              </w:rPr>
              <w:t>40 915 311</w:t>
            </w:r>
          </w:p>
        </w:tc>
        <w:tc>
          <w:tcPr>
            <w:tcW w:w="1559" w:type="dxa"/>
            <w:tcBorders>
              <w:top w:val="nil"/>
              <w:bottom w:val="nil"/>
              <w:right w:val="nil"/>
            </w:tcBorders>
          </w:tcPr>
          <w:p w14:paraId="4ABAF1DE" w14:textId="77777777" w:rsidR="003A42D4" w:rsidRDefault="003A42D4">
            <w:pPr>
              <w:jc w:val="right"/>
              <w:rPr>
                <w:b/>
                <w:bCs/>
                <w:sz w:val="20"/>
              </w:rPr>
            </w:pPr>
          </w:p>
        </w:tc>
      </w:tr>
      <w:tr w:rsidR="003A42D4" w:rsidRPr="009930DD" w14:paraId="4ABAF1E9" w14:textId="77777777" w:rsidTr="00A27466">
        <w:tc>
          <w:tcPr>
            <w:tcW w:w="3262" w:type="dxa"/>
          </w:tcPr>
          <w:p w14:paraId="4ABAF1E0" w14:textId="77777777" w:rsidR="003A42D4" w:rsidRPr="00C943B3" w:rsidRDefault="003A42D4" w:rsidP="00FF5B24">
            <w:pPr>
              <w:rPr>
                <w:sz w:val="20"/>
              </w:rPr>
            </w:pPr>
            <w:r w:rsidRPr="00C943B3">
              <w:rPr>
                <w:sz w:val="20"/>
              </w:rPr>
              <w:t>CBL dzīves cikla plāns Millennials</w:t>
            </w:r>
          </w:p>
        </w:tc>
        <w:tc>
          <w:tcPr>
            <w:tcW w:w="1652" w:type="dxa"/>
            <w:vAlign w:val="bottom"/>
          </w:tcPr>
          <w:p w14:paraId="4ABAF1E1" w14:textId="77777777" w:rsidR="003A42D4" w:rsidRDefault="003A42D4">
            <w:pPr>
              <w:jc w:val="right"/>
              <w:rPr>
                <w:sz w:val="20"/>
              </w:rPr>
            </w:pPr>
            <w:r>
              <w:rPr>
                <w:sz w:val="20"/>
              </w:rPr>
              <w:t>(443)</w:t>
            </w:r>
          </w:p>
        </w:tc>
        <w:tc>
          <w:tcPr>
            <w:tcW w:w="1579" w:type="dxa"/>
            <w:vAlign w:val="bottom"/>
          </w:tcPr>
          <w:p w14:paraId="4ABAF1E2" w14:textId="77777777" w:rsidR="003A42D4" w:rsidRDefault="003A42D4">
            <w:pPr>
              <w:jc w:val="right"/>
              <w:rPr>
                <w:sz w:val="20"/>
              </w:rPr>
            </w:pPr>
            <w:r>
              <w:rPr>
                <w:sz w:val="20"/>
              </w:rPr>
              <w:t>1 933 332</w:t>
            </w:r>
          </w:p>
        </w:tc>
        <w:tc>
          <w:tcPr>
            <w:tcW w:w="1403" w:type="dxa"/>
            <w:vAlign w:val="bottom"/>
          </w:tcPr>
          <w:p w14:paraId="4ABAF1E3" w14:textId="77777777" w:rsidR="003A42D4" w:rsidRDefault="003A42D4" w:rsidP="00A81873">
            <w:pPr>
              <w:jc w:val="right"/>
              <w:rPr>
                <w:sz w:val="20"/>
              </w:rPr>
            </w:pPr>
            <w:r>
              <w:rPr>
                <w:sz w:val="20"/>
              </w:rPr>
              <w:t>-</w:t>
            </w:r>
          </w:p>
        </w:tc>
        <w:tc>
          <w:tcPr>
            <w:tcW w:w="1261" w:type="dxa"/>
            <w:vAlign w:val="bottom"/>
          </w:tcPr>
          <w:p w14:paraId="4ABAF1E4" w14:textId="77777777" w:rsidR="003A42D4" w:rsidRDefault="003A42D4">
            <w:pPr>
              <w:jc w:val="right"/>
              <w:rPr>
                <w:sz w:val="20"/>
              </w:rPr>
            </w:pPr>
            <w:r>
              <w:rPr>
                <w:sz w:val="20"/>
              </w:rPr>
              <w:t>1 932 889</w:t>
            </w:r>
          </w:p>
        </w:tc>
        <w:tc>
          <w:tcPr>
            <w:tcW w:w="1247" w:type="dxa"/>
            <w:vAlign w:val="bottom"/>
          </w:tcPr>
          <w:p w14:paraId="4ABAF1E5" w14:textId="77777777" w:rsidR="003A42D4" w:rsidRDefault="003A42D4">
            <w:pPr>
              <w:jc w:val="right"/>
              <w:rPr>
                <w:sz w:val="20"/>
              </w:rPr>
            </w:pPr>
            <w:r>
              <w:rPr>
                <w:sz w:val="20"/>
              </w:rPr>
              <w:t>-</w:t>
            </w:r>
          </w:p>
        </w:tc>
        <w:tc>
          <w:tcPr>
            <w:tcW w:w="1276" w:type="dxa"/>
            <w:vAlign w:val="bottom"/>
          </w:tcPr>
          <w:p w14:paraId="4ABAF1E6" w14:textId="77777777" w:rsidR="003A42D4" w:rsidRDefault="003A42D4">
            <w:pPr>
              <w:jc w:val="right"/>
              <w:rPr>
                <w:sz w:val="20"/>
              </w:rPr>
            </w:pPr>
            <w:r>
              <w:rPr>
                <w:sz w:val="20"/>
              </w:rPr>
              <w:t>129 578</w:t>
            </w:r>
          </w:p>
        </w:tc>
        <w:tc>
          <w:tcPr>
            <w:tcW w:w="1559" w:type="dxa"/>
            <w:vAlign w:val="bottom"/>
          </w:tcPr>
          <w:p w14:paraId="4ABAF1E7" w14:textId="77777777" w:rsidR="003A42D4" w:rsidRDefault="003A42D4">
            <w:pPr>
              <w:jc w:val="right"/>
              <w:rPr>
                <w:b/>
                <w:bCs/>
                <w:sz w:val="20"/>
              </w:rPr>
            </w:pPr>
            <w:r>
              <w:rPr>
                <w:b/>
                <w:bCs/>
                <w:sz w:val="20"/>
              </w:rPr>
              <w:t>1 803 311</w:t>
            </w:r>
          </w:p>
        </w:tc>
        <w:tc>
          <w:tcPr>
            <w:tcW w:w="1559" w:type="dxa"/>
            <w:tcBorders>
              <w:top w:val="nil"/>
              <w:bottom w:val="nil"/>
              <w:right w:val="nil"/>
            </w:tcBorders>
          </w:tcPr>
          <w:p w14:paraId="4ABAF1E8" w14:textId="77777777" w:rsidR="003A42D4" w:rsidRDefault="003A42D4">
            <w:pPr>
              <w:jc w:val="right"/>
              <w:rPr>
                <w:b/>
                <w:bCs/>
                <w:sz w:val="20"/>
              </w:rPr>
            </w:pPr>
          </w:p>
        </w:tc>
      </w:tr>
      <w:tr w:rsidR="003A42D4" w:rsidRPr="009930DD" w14:paraId="4ABAF1F3" w14:textId="77777777" w:rsidTr="00A27466">
        <w:tc>
          <w:tcPr>
            <w:tcW w:w="3262" w:type="dxa"/>
          </w:tcPr>
          <w:p w14:paraId="4ABAF1EA" w14:textId="77777777" w:rsidR="003A42D4" w:rsidRPr="00C943B3" w:rsidRDefault="003A42D4" w:rsidP="00FF5B24">
            <w:pPr>
              <w:rPr>
                <w:sz w:val="20"/>
              </w:rPr>
            </w:pPr>
            <w:r w:rsidRPr="00C943B3">
              <w:rPr>
                <w:sz w:val="20"/>
              </w:rPr>
              <w:t>CBL Ilgtspējīgu iespēju IP</w:t>
            </w:r>
          </w:p>
        </w:tc>
        <w:tc>
          <w:tcPr>
            <w:tcW w:w="1652" w:type="dxa"/>
            <w:vAlign w:val="bottom"/>
          </w:tcPr>
          <w:p w14:paraId="4ABAF1EB" w14:textId="77777777" w:rsidR="003A42D4" w:rsidRDefault="003A42D4">
            <w:pPr>
              <w:jc w:val="right"/>
              <w:rPr>
                <w:sz w:val="20"/>
              </w:rPr>
            </w:pPr>
            <w:r>
              <w:rPr>
                <w:sz w:val="20"/>
              </w:rPr>
              <w:t>214 610</w:t>
            </w:r>
          </w:p>
        </w:tc>
        <w:tc>
          <w:tcPr>
            <w:tcW w:w="1579" w:type="dxa"/>
            <w:vAlign w:val="bottom"/>
          </w:tcPr>
          <w:p w14:paraId="4ABAF1EC" w14:textId="77777777" w:rsidR="003A42D4" w:rsidRDefault="003A42D4">
            <w:pPr>
              <w:jc w:val="right"/>
              <w:rPr>
                <w:sz w:val="20"/>
              </w:rPr>
            </w:pPr>
            <w:r>
              <w:rPr>
                <w:sz w:val="20"/>
              </w:rPr>
              <w:t>833 617</w:t>
            </w:r>
          </w:p>
        </w:tc>
        <w:tc>
          <w:tcPr>
            <w:tcW w:w="1403" w:type="dxa"/>
            <w:vAlign w:val="bottom"/>
          </w:tcPr>
          <w:p w14:paraId="4ABAF1ED" w14:textId="77777777" w:rsidR="003A42D4" w:rsidRDefault="003A42D4" w:rsidP="00A81873">
            <w:pPr>
              <w:jc w:val="right"/>
              <w:rPr>
                <w:sz w:val="20"/>
              </w:rPr>
            </w:pPr>
            <w:r>
              <w:rPr>
                <w:sz w:val="20"/>
              </w:rPr>
              <w:t>-</w:t>
            </w:r>
          </w:p>
        </w:tc>
        <w:tc>
          <w:tcPr>
            <w:tcW w:w="1261" w:type="dxa"/>
            <w:vAlign w:val="bottom"/>
          </w:tcPr>
          <w:p w14:paraId="4ABAF1EE" w14:textId="77777777" w:rsidR="003A42D4" w:rsidRDefault="003A42D4">
            <w:pPr>
              <w:jc w:val="right"/>
              <w:rPr>
                <w:sz w:val="20"/>
              </w:rPr>
            </w:pPr>
            <w:r>
              <w:rPr>
                <w:sz w:val="20"/>
              </w:rPr>
              <w:t>1 048 227</w:t>
            </w:r>
          </w:p>
        </w:tc>
        <w:tc>
          <w:tcPr>
            <w:tcW w:w="1247" w:type="dxa"/>
            <w:vAlign w:val="bottom"/>
          </w:tcPr>
          <w:p w14:paraId="4ABAF1EF" w14:textId="77777777" w:rsidR="003A42D4" w:rsidRDefault="003A42D4">
            <w:pPr>
              <w:jc w:val="right"/>
              <w:rPr>
                <w:sz w:val="20"/>
              </w:rPr>
            </w:pPr>
            <w:r>
              <w:rPr>
                <w:sz w:val="20"/>
              </w:rPr>
              <w:t>2 792</w:t>
            </w:r>
          </w:p>
        </w:tc>
        <w:tc>
          <w:tcPr>
            <w:tcW w:w="1276" w:type="dxa"/>
            <w:vAlign w:val="bottom"/>
          </w:tcPr>
          <w:p w14:paraId="4ABAF1F0" w14:textId="77777777" w:rsidR="003A42D4" w:rsidRDefault="003A42D4">
            <w:pPr>
              <w:jc w:val="right"/>
              <w:rPr>
                <w:sz w:val="20"/>
              </w:rPr>
            </w:pPr>
            <w:r>
              <w:rPr>
                <w:sz w:val="20"/>
              </w:rPr>
              <w:t>59 126</w:t>
            </w:r>
          </w:p>
        </w:tc>
        <w:tc>
          <w:tcPr>
            <w:tcW w:w="1559" w:type="dxa"/>
            <w:vAlign w:val="bottom"/>
          </w:tcPr>
          <w:p w14:paraId="4ABAF1F1" w14:textId="77777777" w:rsidR="003A42D4" w:rsidRDefault="003A42D4">
            <w:pPr>
              <w:jc w:val="right"/>
              <w:rPr>
                <w:b/>
                <w:bCs/>
                <w:sz w:val="20"/>
              </w:rPr>
            </w:pPr>
            <w:r>
              <w:rPr>
                <w:b/>
                <w:bCs/>
                <w:sz w:val="20"/>
              </w:rPr>
              <w:t>991 893</w:t>
            </w:r>
          </w:p>
        </w:tc>
        <w:tc>
          <w:tcPr>
            <w:tcW w:w="1559" w:type="dxa"/>
            <w:tcBorders>
              <w:top w:val="nil"/>
              <w:bottom w:val="nil"/>
              <w:right w:val="nil"/>
            </w:tcBorders>
          </w:tcPr>
          <w:p w14:paraId="4ABAF1F2" w14:textId="77777777" w:rsidR="003A42D4" w:rsidRDefault="003A42D4">
            <w:pPr>
              <w:jc w:val="right"/>
              <w:rPr>
                <w:b/>
                <w:bCs/>
                <w:sz w:val="20"/>
              </w:rPr>
            </w:pPr>
          </w:p>
        </w:tc>
      </w:tr>
      <w:tr w:rsidR="003A42D4" w:rsidRPr="009930DD" w14:paraId="4ABAF1FD" w14:textId="77777777" w:rsidTr="00A27466">
        <w:tc>
          <w:tcPr>
            <w:tcW w:w="3262" w:type="dxa"/>
          </w:tcPr>
          <w:p w14:paraId="4ABAF1F4" w14:textId="77777777" w:rsidR="003A42D4" w:rsidRPr="00C943B3" w:rsidRDefault="003A42D4" w:rsidP="00FF5B24">
            <w:pPr>
              <w:rPr>
                <w:sz w:val="20"/>
              </w:rPr>
            </w:pPr>
            <w:r w:rsidRPr="00EA687E">
              <w:rPr>
                <w:sz w:val="20"/>
              </w:rPr>
              <w:t>CBL</w:t>
            </w:r>
            <w:r w:rsidRPr="00C943B3">
              <w:rPr>
                <w:sz w:val="20"/>
              </w:rPr>
              <w:t xml:space="preserve"> IP „Daugava”</w:t>
            </w:r>
          </w:p>
        </w:tc>
        <w:tc>
          <w:tcPr>
            <w:tcW w:w="1652" w:type="dxa"/>
            <w:vAlign w:val="bottom"/>
          </w:tcPr>
          <w:p w14:paraId="4ABAF1F5" w14:textId="77777777" w:rsidR="003A42D4" w:rsidRDefault="003A42D4">
            <w:pPr>
              <w:jc w:val="right"/>
              <w:rPr>
                <w:sz w:val="20"/>
              </w:rPr>
            </w:pPr>
            <w:r>
              <w:rPr>
                <w:sz w:val="20"/>
              </w:rPr>
              <w:t>26 885</w:t>
            </w:r>
          </w:p>
        </w:tc>
        <w:tc>
          <w:tcPr>
            <w:tcW w:w="1579" w:type="dxa"/>
            <w:vAlign w:val="bottom"/>
          </w:tcPr>
          <w:p w14:paraId="4ABAF1F6" w14:textId="77777777" w:rsidR="003A42D4" w:rsidRDefault="003A42D4">
            <w:pPr>
              <w:jc w:val="right"/>
              <w:rPr>
                <w:sz w:val="20"/>
              </w:rPr>
            </w:pPr>
            <w:r>
              <w:rPr>
                <w:sz w:val="20"/>
              </w:rPr>
              <w:t>(249 449)</w:t>
            </w:r>
          </w:p>
        </w:tc>
        <w:tc>
          <w:tcPr>
            <w:tcW w:w="1403" w:type="dxa"/>
            <w:vAlign w:val="bottom"/>
          </w:tcPr>
          <w:p w14:paraId="4ABAF1F7" w14:textId="77777777" w:rsidR="003A42D4" w:rsidRDefault="003A42D4" w:rsidP="00A81873">
            <w:pPr>
              <w:jc w:val="right"/>
              <w:rPr>
                <w:sz w:val="20"/>
              </w:rPr>
            </w:pPr>
            <w:r>
              <w:rPr>
                <w:sz w:val="20"/>
              </w:rPr>
              <w:t>-</w:t>
            </w:r>
          </w:p>
        </w:tc>
        <w:tc>
          <w:tcPr>
            <w:tcW w:w="1261" w:type="dxa"/>
            <w:vAlign w:val="bottom"/>
          </w:tcPr>
          <w:p w14:paraId="4ABAF1F8" w14:textId="77777777" w:rsidR="003A42D4" w:rsidRDefault="003A42D4">
            <w:pPr>
              <w:jc w:val="right"/>
              <w:rPr>
                <w:sz w:val="20"/>
              </w:rPr>
            </w:pPr>
            <w:r>
              <w:rPr>
                <w:sz w:val="20"/>
              </w:rPr>
              <w:t>(222 564)</w:t>
            </w:r>
          </w:p>
        </w:tc>
        <w:tc>
          <w:tcPr>
            <w:tcW w:w="1247" w:type="dxa"/>
            <w:vAlign w:val="bottom"/>
          </w:tcPr>
          <w:p w14:paraId="4ABAF1F9" w14:textId="77777777" w:rsidR="003A42D4" w:rsidRDefault="003A42D4">
            <w:pPr>
              <w:jc w:val="right"/>
              <w:rPr>
                <w:sz w:val="20"/>
              </w:rPr>
            </w:pPr>
            <w:r>
              <w:rPr>
                <w:sz w:val="20"/>
              </w:rPr>
              <w:t>266 455</w:t>
            </w:r>
          </w:p>
        </w:tc>
        <w:tc>
          <w:tcPr>
            <w:tcW w:w="1276" w:type="dxa"/>
            <w:vAlign w:val="bottom"/>
          </w:tcPr>
          <w:p w14:paraId="4ABAF1FA" w14:textId="77777777" w:rsidR="003A42D4" w:rsidRDefault="003A42D4">
            <w:pPr>
              <w:jc w:val="right"/>
              <w:rPr>
                <w:sz w:val="20"/>
              </w:rPr>
            </w:pPr>
            <w:r>
              <w:rPr>
                <w:sz w:val="20"/>
              </w:rPr>
              <w:t>120 650</w:t>
            </w:r>
          </w:p>
        </w:tc>
        <w:tc>
          <w:tcPr>
            <w:tcW w:w="1559" w:type="dxa"/>
            <w:vAlign w:val="bottom"/>
          </w:tcPr>
          <w:p w14:paraId="4ABAF1FB" w14:textId="77777777" w:rsidR="003A42D4" w:rsidRDefault="003A42D4">
            <w:pPr>
              <w:jc w:val="right"/>
              <w:rPr>
                <w:b/>
                <w:bCs/>
                <w:sz w:val="20"/>
              </w:rPr>
            </w:pPr>
            <w:r>
              <w:rPr>
                <w:b/>
                <w:bCs/>
                <w:sz w:val="20"/>
              </w:rPr>
              <w:t>(76 759)</w:t>
            </w:r>
          </w:p>
        </w:tc>
        <w:tc>
          <w:tcPr>
            <w:tcW w:w="1559" w:type="dxa"/>
            <w:tcBorders>
              <w:top w:val="nil"/>
              <w:bottom w:val="nil"/>
              <w:right w:val="nil"/>
            </w:tcBorders>
          </w:tcPr>
          <w:p w14:paraId="4ABAF1FC" w14:textId="77777777" w:rsidR="003A42D4" w:rsidRDefault="003A42D4">
            <w:pPr>
              <w:jc w:val="right"/>
              <w:rPr>
                <w:b/>
                <w:bCs/>
                <w:sz w:val="20"/>
              </w:rPr>
            </w:pPr>
          </w:p>
        </w:tc>
      </w:tr>
      <w:tr w:rsidR="003A42D4" w:rsidRPr="009930DD" w14:paraId="4ABAF207" w14:textId="77777777" w:rsidTr="00A27466">
        <w:tc>
          <w:tcPr>
            <w:tcW w:w="3262" w:type="dxa"/>
          </w:tcPr>
          <w:p w14:paraId="4ABAF1FE" w14:textId="77777777" w:rsidR="003A42D4" w:rsidRPr="00C943B3" w:rsidRDefault="003A42D4" w:rsidP="00FF5B24">
            <w:pPr>
              <w:rPr>
                <w:sz w:val="20"/>
              </w:rPr>
            </w:pPr>
            <w:r>
              <w:rPr>
                <w:sz w:val="20"/>
              </w:rPr>
              <w:t>CBL</w:t>
            </w:r>
            <w:r w:rsidRPr="00C943B3">
              <w:rPr>
                <w:sz w:val="20"/>
              </w:rPr>
              <w:t xml:space="preserve"> IP „Gauja”</w:t>
            </w:r>
          </w:p>
        </w:tc>
        <w:tc>
          <w:tcPr>
            <w:tcW w:w="1652" w:type="dxa"/>
            <w:vAlign w:val="bottom"/>
          </w:tcPr>
          <w:p w14:paraId="4ABAF1FF" w14:textId="77777777" w:rsidR="003A42D4" w:rsidRDefault="003A42D4">
            <w:pPr>
              <w:jc w:val="right"/>
              <w:rPr>
                <w:sz w:val="20"/>
              </w:rPr>
            </w:pPr>
            <w:r>
              <w:rPr>
                <w:sz w:val="20"/>
              </w:rPr>
              <w:t>594 589</w:t>
            </w:r>
          </w:p>
        </w:tc>
        <w:tc>
          <w:tcPr>
            <w:tcW w:w="1579" w:type="dxa"/>
            <w:vAlign w:val="bottom"/>
          </w:tcPr>
          <w:p w14:paraId="4ABAF200" w14:textId="77777777" w:rsidR="003A42D4" w:rsidRDefault="003A42D4">
            <w:pPr>
              <w:jc w:val="right"/>
              <w:rPr>
                <w:sz w:val="20"/>
              </w:rPr>
            </w:pPr>
            <w:r>
              <w:rPr>
                <w:sz w:val="20"/>
              </w:rPr>
              <w:t>1 911 226</w:t>
            </w:r>
          </w:p>
        </w:tc>
        <w:tc>
          <w:tcPr>
            <w:tcW w:w="1403" w:type="dxa"/>
            <w:vAlign w:val="bottom"/>
          </w:tcPr>
          <w:p w14:paraId="4ABAF201" w14:textId="77777777" w:rsidR="003A42D4" w:rsidRDefault="003A42D4" w:rsidP="00A81873">
            <w:pPr>
              <w:jc w:val="right"/>
              <w:rPr>
                <w:sz w:val="20"/>
              </w:rPr>
            </w:pPr>
            <w:r>
              <w:rPr>
                <w:sz w:val="20"/>
              </w:rPr>
              <w:t>-</w:t>
            </w:r>
          </w:p>
        </w:tc>
        <w:tc>
          <w:tcPr>
            <w:tcW w:w="1261" w:type="dxa"/>
            <w:vAlign w:val="bottom"/>
          </w:tcPr>
          <w:p w14:paraId="4ABAF202" w14:textId="77777777" w:rsidR="003A42D4" w:rsidRDefault="003A42D4">
            <w:pPr>
              <w:jc w:val="right"/>
              <w:rPr>
                <w:sz w:val="20"/>
              </w:rPr>
            </w:pPr>
            <w:r>
              <w:rPr>
                <w:sz w:val="20"/>
              </w:rPr>
              <w:t>2 505 815</w:t>
            </w:r>
          </w:p>
        </w:tc>
        <w:tc>
          <w:tcPr>
            <w:tcW w:w="1247" w:type="dxa"/>
            <w:vAlign w:val="bottom"/>
          </w:tcPr>
          <w:p w14:paraId="4ABAF203" w14:textId="77777777" w:rsidR="003A42D4" w:rsidRDefault="003A42D4">
            <w:pPr>
              <w:jc w:val="right"/>
              <w:rPr>
                <w:sz w:val="20"/>
              </w:rPr>
            </w:pPr>
            <w:r>
              <w:rPr>
                <w:sz w:val="20"/>
              </w:rPr>
              <w:t>291 917</w:t>
            </w:r>
          </w:p>
        </w:tc>
        <w:tc>
          <w:tcPr>
            <w:tcW w:w="1276" w:type="dxa"/>
            <w:vAlign w:val="bottom"/>
          </w:tcPr>
          <w:p w14:paraId="4ABAF204" w14:textId="77777777" w:rsidR="003A42D4" w:rsidRDefault="003A42D4">
            <w:pPr>
              <w:jc w:val="right"/>
              <w:rPr>
                <w:sz w:val="20"/>
              </w:rPr>
            </w:pPr>
            <w:r>
              <w:rPr>
                <w:sz w:val="20"/>
              </w:rPr>
              <w:t>163 999</w:t>
            </w:r>
          </w:p>
        </w:tc>
        <w:tc>
          <w:tcPr>
            <w:tcW w:w="1559" w:type="dxa"/>
            <w:vAlign w:val="bottom"/>
          </w:tcPr>
          <w:p w14:paraId="4ABAF205" w14:textId="77777777" w:rsidR="003A42D4" w:rsidRDefault="003A42D4">
            <w:pPr>
              <w:jc w:val="right"/>
              <w:rPr>
                <w:b/>
                <w:bCs/>
                <w:sz w:val="20"/>
              </w:rPr>
            </w:pPr>
            <w:r>
              <w:rPr>
                <w:b/>
                <w:bCs/>
                <w:sz w:val="20"/>
              </w:rPr>
              <w:t>2 633 733</w:t>
            </w:r>
          </w:p>
        </w:tc>
        <w:tc>
          <w:tcPr>
            <w:tcW w:w="1559" w:type="dxa"/>
            <w:tcBorders>
              <w:top w:val="nil"/>
              <w:bottom w:val="nil"/>
              <w:right w:val="nil"/>
            </w:tcBorders>
          </w:tcPr>
          <w:p w14:paraId="4ABAF206" w14:textId="77777777" w:rsidR="003A42D4" w:rsidRDefault="003A42D4">
            <w:pPr>
              <w:jc w:val="right"/>
              <w:rPr>
                <w:b/>
                <w:bCs/>
                <w:sz w:val="20"/>
              </w:rPr>
            </w:pPr>
          </w:p>
        </w:tc>
      </w:tr>
      <w:tr w:rsidR="003A42D4" w:rsidRPr="009930DD" w14:paraId="4ABAF211" w14:textId="77777777" w:rsidTr="00A27466">
        <w:tc>
          <w:tcPr>
            <w:tcW w:w="3262" w:type="dxa"/>
          </w:tcPr>
          <w:p w14:paraId="4ABAF208" w14:textId="77777777" w:rsidR="003A42D4" w:rsidRPr="00C943B3" w:rsidRDefault="003A42D4" w:rsidP="00FF5B24">
            <w:pPr>
              <w:rPr>
                <w:sz w:val="20"/>
              </w:rPr>
            </w:pPr>
            <w:r>
              <w:rPr>
                <w:sz w:val="20"/>
              </w:rPr>
              <w:t>CBL</w:t>
            </w:r>
            <w:r w:rsidRPr="00C943B3">
              <w:rPr>
                <w:sz w:val="20"/>
              </w:rPr>
              <w:t xml:space="preserve"> IP „Venta”</w:t>
            </w:r>
          </w:p>
        </w:tc>
        <w:tc>
          <w:tcPr>
            <w:tcW w:w="1652" w:type="dxa"/>
            <w:vAlign w:val="bottom"/>
          </w:tcPr>
          <w:p w14:paraId="4ABAF209" w14:textId="77777777" w:rsidR="003A42D4" w:rsidRDefault="003A42D4">
            <w:pPr>
              <w:jc w:val="right"/>
              <w:rPr>
                <w:sz w:val="20"/>
              </w:rPr>
            </w:pPr>
            <w:r>
              <w:rPr>
                <w:sz w:val="20"/>
              </w:rPr>
              <w:t>531 536</w:t>
            </w:r>
          </w:p>
        </w:tc>
        <w:tc>
          <w:tcPr>
            <w:tcW w:w="1579" w:type="dxa"/>
            <w:vAlign w:val="bottom"/>
          </w:tcPr>
          <w:p w14:paraId="4ABAF20A" w14:textId="77777777" w:rsidR="003A42D4" w:rsidRDefault="003A42D4">
            <w:pPr>
              <w:jc w:val="right"/>
              <w:rPr>
                <w:sz w:val="20"/>
              </w:rPr>
            </w:pPr>
            <w:r>
              <w:rPr>
                <w:sz w:val="20"/>
              </w:rPr>
              <w:t>245 749</w:t>
            </w:r>
          </w:p>
        </w:tc>
        <w:tc>
          <w:tcPr>
            <w:tcW w:w="1403" w:type="dxa"/>
            <w:vAlign w:val="bottom"/>
          </w:tcPr>
          <w:p w14:paraId="4ABAF20B" w14:textId="77777777" w:rsidR="003A42D4" w:rsidRDefault="003A42D4" w:rsidP="00A81873">
            <w:pPr>
              <w:jc w:val="right"/>
              <w:rPr>
                <w:sz w:val="20"/>
              </w:rPr>
            </w:pPr>
            <w:r>
              <w:rPr>
                <w:sz w:val="20"/>
              </w:rPr>
              <w:t>-</w:t>
            </w:r>
          </w:p>
        </w:tc>
        <w:tc>
          <w:tcPr>
            <w:tcW w:w="1261" w:type="dxa"/>
            <w:vAlign w:val="bottom"/>
          </w:tcPr>
          <w:p w14:paraId="4ABAF20C" w14:textId="77777777" w:rsidR="003A42D4" w:rsidRDefault="003A42D4">
            <w:pPr>
              <w:jc w:val="right"/>
              <w:rPr>
                <w:sz w:val="20"/>
              </w:rPr>
            </w:pPr>
            <w:r>
              <w:rPr>
                <w:sz w:val="20"/>
              </w:rPr>
              <w:t>777 285</w:t>
            </w:r>
          </w:p>
        </w:tc>
        <w:tc>
          <w:tcPr>
            <w:tcW w:w="1247" w:type="dxa"/>
            <w:vAlign w:val="bottom"/>
          </w:tcPr>
          <w:p w14:paraId="4ABAF20D" w14:textId="77777777" w:rsidR="003A42D4" w:rsidRDefault="003A42D4">
            <w:pPr>
              <w:jc w:val="right"/>
              <w:rPr>
                <w:sz w:val="20"/>
              </w:rPr>
            </w:pPr>
            <w:r>
              <w:rPr>
                <w:sz w:val="20"/>
              </w:rPr>
              <w:t>179 207</w:t>
            </w:r>
          </w:p>
        </w:tc>
        <w:tc>
          <w:tcPr>
            <w:tcW w:w="1276" w:type="dxa"/>
            <w:vAlign w:val="bottom"/>
          </w:tcPr>
          <w:p w14:paraId="4ABAF20E" w14:textId="77777777" w:rsidR="003A42D4" w:rsidRDefault="003A42D4">
            <w:pPr>
              <w:jc w:val="right"/>
              <w:rPr>
                <w:sz w:val="20"/>
              </w:rPr>
            </w:pPr>
            <w:r>
              <w:rPr>
                <w:sz w:val="20"/>
              </w:rPr>
              <w:t>105 654</w:t>
            </w:r>
          </w:p>
        </w:tc>
        <w:tc>
          <w:tcPr>
            <w:tcW w:w="1559" w:type="dxa"/>
            <w:vAlign w:val="bottom"/>
          </w:tcPr>
          <w:p w14:paraId="4ABAF20F" w14:textId="77777777" w:rsidR="003A42D4" w:rsidRDefault="003A42D4">
            <w:pPr>
              <w:jc w:val="right"/>
              <w:rPr>
                <w:b/>
                <w:bCs/>
                <w:sz w:val="20"/>
              </w:rPr>
            </w:pPr>
            <w:r>
              <w:rPr>
                <w:b/>
                <w:bCs/>
                <w:sz w:val="20"/>
              </w:rPr>
              <w:t>850 838</w:t>
            </w:r>
          </w:p>
        </w:tc>
        <w:tc>
          <w:tcPr>
            <w:tcW w:w="1559" w:type="dxa"/>
            <w:tcBorders>
              <w:top w:val="nil"/>
              <w:bottom w:val="nil"/>
              <w:right w:val="nil"/>
            </w:tcBorders>
          </w:tcPr>
          <w:p w14:paraId="4ABAF210" w14:textId="77777777" w:rsidR="003A42D4" w:rsidRDefault="003A42D4">
            <w:pPr>
              <w:jc w:val="right"/>
              <w:rPr>
                <w:b/>
                <w:bCs/>
                <w:sz w:val="20"/>
              </w:rPr>
            </w:pPr>
          </w:p>
        </w:tc>
      </w:tr>
      <w:tr w:rsidR="003A42D4" w:rsidRPr="009930DD" w14:paraId="4ABAF21B" w14:textId="77777777" w:rsidTr="00A27466">
        <w:tc>
          <w:tcPr>
            <w:tcW w:w="3262" w:type="dxa"/>
          </w:tcPr>
          <w:p w14:paraId="4ABAF212" w14:textId="77777777" w:rsidR="003A42D4" w:rsidRPr="00C943B3" w:rsidRDefault="003A42D4" w:rsidP="00FF5B24">
            <w:pPr>
              <w:jc w:val="both"/>
              <w:rPr>
                <w:sz w:val="20"/>
              </w:rPr>
            </w:pPr>
            <w:r>
              <w:rPr>
                <w:sz w:val="20"/>
              </w:rPr>
              <w:t>IP „INVL K</w:t>
            </w:r>
            <w:r w:rsidRPr="00C943B3">
              <w:rPr>
                <w:sz w:val="20"/>
              </w:rPr>
              <w:t>onservatīvais 58+”</w:t>
            </w:r>
          </w:p>
        </w:tc>
        <w:tc>
          <w:tcPr>
            <w:tcW w:w="1652" w:type="dxa"/>
            <w:vAlign w:val="bottom"/>
          </w:tcPr>
          <w:p w14:paraId="4ABAF213" w14:textId="77777777" w:rsidR="003A42D4" w:rsidRDefault="003A42D4">
            <w:pPr>
              <w:jc w:val="right"/>
              <w:rPr>
                <w:sz w:val="20"/>
              </w:rPr>
            </w:pPr>
            <w:r>
              <w:rPr>
                <w:sz w:val="20"/>
              </w:rPr>
              <w:t>(653 784)</w:t>
            </w:r>
          </w:p>
        </w:tc>
        <w:tc>
          <w:tcPr>
            <w:tcW w:w="1579" w:type="dxa"/>
            <w:vAlign w:val="bottom"/>
          </w:tcPr>
          <w:p w14:paraId="4ABAF214" w14:textId="77777777" w:rsidR="003A42D4" w:rsidRDefault="003A42D4">
            <w:pPr>
              <w:jc w:val="right"/>
              <w:rPr>
                <w:sz w:val="20"/>
              </w:rPr>
            </w:pPr>
            <w:r>
              <w:rPr>
                <w:sz w:val="20"/>
              </w:rPr>
              <w:t>(1 184 849)</w:t>
            </w:r>
          </w:p>
        </w:tc>
        <w:tc>
          <w:tcPr>
            <w:tcW w:w="1403" w:type="dxa"/>
            <w:vAlign w:val="bottom"/>
          </w:tcPr>
          <w:p w14:paraId="4ABAF215" w14:textId="77777777" w:rsidR="003A42D4" w:rsidRDefault="003A42D4" w:rsidP="00A81873">
            <w:pPr>
              <w:jc w:val="right"/>
              <w:rPr>
                <w:sz w:val="20"/>
              </w:rPr>
            </w:pPr>
            <w:r>
              <w:rPr>
                <w:sz w:val="20"/>
              </w:rPr>
              <w:t>-</w:t>
            </w:r>
          </w:p>
        </w:tc>
        <w:tc>
          <w:tcPr>
            <w:tcW w:w="1261" w:type="dxa"/>
            <w:vAlign w:val="bottom"/>
          </w:tcPr>
          <w:p w14:paraId="4ABAF216" w14:textId="77777777" w:rsidR="003A42D4" w:rsidRDefault="003A42D4">
            <w:pPr>
              <w:jc w:val="right"/>
              <w:rPr>
                <w:sz w:val="20"/>
              </w:rPr>
            </w:pPr>
            <w:r>
              <w:rPr>
                <w:sz w:val="20"/>
              </w:rPr>
              <w:t>(1 838 633)</w:t>
            </w:r>
          </w:p>
        </w:tc>
        <w:tc>
          <w:tcPr>
            <w:tcW w:w="1247" w:type="dxa"/>
            <w:vAlign w:val="bottom"/>
          </w:tcPr>
          <w:p w14:paraId="4ABAF217" w14:textId="77777777" w:rsidR="003A42D4" w:rsidRDefault="003A42D4">
            <w:pPr>
              <w:jc w:val="right"/>
              <w:rPr>
                <w:sz w:val="20"/>
              </w:rPr>
            </w:pPr>
            <w:r>
              <w:rPr>
                <w:sz w:val="20"/>
              </w:rPr>
              <w:t>1 604 852</w:t>
            </w:r>
          </w:p>
        </w:tc>
        <w:tc>
          <w:tcPr>
            <w:tcW w:w="1276" w:type="dxa"/>
            <w:vAlign w:val="bottom"/>
          </w:tcPr>
          <w:p w14:paraId="4ABAF218" w14:textId="77777777" w:rsidR="003A42D4" w:rsidRDefault="003A42D4">
            <w:pPr>
              <w:jc w:val="right"/>
              <w:rPr>
                <w:sz w:val="20"/>
              </w:rPr>
            </w:pPr>
            <w:r>
              <w:rPr>
                <w:sz w:val="20"/>
              </w:rPr>
              <w:t>410 460</w:t>
            </w:r>
          </w:p>
        </w:tc>
        <w:tc>
          <w:tcPr>
            <w:tcW w:w="1559" w:type="dxa"/>
            <w:vAlign w:val="bottom"/>
          </w:tcPr>
          <w:p w14:paraId="4ABAF219" w14:textId="77777777" w:rsidR="003A42D4" w:rsidRDefault="003A42D4">
            <w:pPr>
              <w:jc w:val="right"/>
              <w:rPr>
                <w:b/>
                <w:bCs/>
                <w:sz w:val="20"/>
              </w:rPr>
            </w:pPr>
            <w:r>
              <w:rPr>
                <w:b/>
                <w:bCs/>
                <w:sz w:val="20"/>
              </w:rPr>
              <w:t>(644 241)</w:t>
            </w:r>
          </w:p>
        </w:tc>
        <w:tc>
          <w:tcPr>
            <w:tcW w:w="1559" w:type="dxa"/>
            <w:tcBorders>
              <w:top w:val="nil"/>
              <w:bottom w:val="nil"/>
              <w:right w:val="nil"/>
            </w:tcBorders>
          </w:tcPr>
          <w:p w14:paraId="4ABAF21A" w14:textId="77777777" w:rsidR="003A42D4" w:rsidRDefault="003A42D4">
            <w:pPr>
              <w:jc w:val="right"/>
              <w:rPr>
                <w:b/>
                <w:bCs/>
                <w:sz w:val="20"/>
              </w:rPr>
            </w:pPr>
          </w:p>
        </w:tc>
      </w:tr>
      <w:tr w:rsidR="003A42D4" w:rsidRPr="009930DD" w14:paraId="4ABAF225" w14:textId="77777777" w:rsidTr="00A27466">
        <w:tc>
          <w:tcPr>
            <w:tcW w:w="3262" w:type="dxa"/>
          </w:tcPr>
          <w:p w14:paraId="4ABAF21C" w14:textId="77777777" w:rsidR="003A42D4" w:rsidRPr="00C943B3" w:rsidRDefault="003A42D4" w:rsidP="00FF5B24">
            <w:pPr>
              <w:jc w:val="both"/>
              <w:rPr>
                <w:sz w:val="20"/>
              </w:rPr>
            </w:pPr>
            <w:r w:rsidRPr="00C943B3">
              <w:rPr>
                <w:sz w:val="20"/>
              </w:rPr>
              <w:t>IP „INVL Ekstra 47+”</w:t>
            </w:r>
          </w:p>
        </w:tc>
        <w:tc>
          <w:tcPr>
            <w:tcW w:w="1652" w:type="dxa"/>
            <w:vAlign w:val="bottom"/>
          </w:tcPr>
          <w:p w14:paraId="4ABAF21D" w14:textId="77777777" w:rsidR="003A42D4" w:rsidRDefault="003A42D4">
            <w:pPr>
              <w:jc w:val="right"/>
              <w:rPr>
                <w:sz w:val="20"/>
              </w:rPr>
            </w:pPr>
            <w:r>
              <w:rPr>
                <w:sz w:val="20"/>
              </w:rPr>
              <w:t>460 080</w:t>
            </w:r>
          </w:p>
        </w:tc>
        <w:tc>
          <w:tcPr>
            <w:tcW w:w="1579" w:type="dxa"/>
            <w:vAlign w:val="bottom"/>
          </w:tcPr>
          <w:p w14:paraId="4ABAF21E" w14:textId="77777777" w:rsidR="003A42D4" w:rsidRDefault="003A42D4">
            <w:pPr>
              <w:jc w:val="right"/>
              <w:rPr>
                <w:sz w:val="20"/>
              </w:rPr>
            </w:pPr>
            <w:r>
              <w:rPr>
                <w:sz w:val="20"/>
              </w:rPr>
              <w:t>5 170 103</w:t>
            </w:r>
          </w:p>
        </w:tc>
        <w:tc>
          <w:tcPr>
            <w:tcW w:w="1403" w:type="dxa"/>
            <w:vAlign w:val="bottom"/>
          </w:tcPr>
          <w:p w14:paraId="4ABAF21F" w14:textId="77777777" w:rsidR="003A42D4" w:rsidRDefault="003A42D4" w:rsidP="00A81873">
            <w:pPr>
              <w:jc w:val="right"/>
              <w:rPr>
                <w:sz w:val="20"/>
              </w:rPr>
            </w:pPr>
            <w:r>
              <w:rPr>
                <w:sz w:val="20"/>
              </w:rPr>
              <w:t>-</w:t>
            </w:r>
          </w:p>
        </w:tc>
        <w:tc>
          <w:tcPr>
            <w:tcW w:w="1261" w:type="dxa"/>
            <w:vAlign w:val="bottom"/>
          </w:tcPr>
          <w:p w14:paraId="4ABAF220" w14:textId="77777777" w:rsidR="003A42D4" w:rsidRDefault="003A42D4">
            <w:pPr>
              <w:jc w:val="right"/>
              <w:rPr>
                <w:sz w:val="20"/>
              </w:rPr>
            </w:pPr>
            <w:r>
              <w:rPr>
                <w:sz w:val="20"/>
              </w:rPr>
              <w:t>5 630 183</w:t>
            </w:r>
          </w:p>
        </w:tc>
        <w:tc>
          <w:tcPr>
            <w:tcW w:w="1247" w:type="dxa"/>
            <w:vAlign w:val="bottom"/>
          </w:tcPr>
          <w:p w14:paraId="4ABAF221" w14:textId="77777777" w:rsidR="003A42D4" w:rsidRDefault="003A42D4">
            <w:pPr>
              <w:jc w:val="right"/>
              <w:rPr>
                <w:sz w:val="20"/>
              </w:rPr>
            </w:pPr>
            <w:r>
              <w:rPr>
                <w:sz w:val="20"/>
              </w:rPr>
              <w:t>940 086</w:t>
            </w:r>
          </w:p>
        </w:tc>
        <w:tc>
          <w:tcPr>
            <w:tcW w:w="1276" w:type="dxa"/>
            <w:vAlign w:val="bottom"/>
          </w:tcPr>
          <w:p w14:paraId="4ABAF222" w14:textId="77777777" w:rsidR="003A42D4" w:rsidRDefault="003A42D4">
            <w:pPr>
              <w:jc w:val="right"/>
              <w:rPr>
                <w:sz w:val="20"/>
              </w:rPr>
            </w:pPr>
            <w:r>
              <w:rPr>
                <w:sz w:val="20"/>
              </w:rPr>
              <w:t>748 662</w:t>
            </w:r>
          </w:p>
        </w:tc>
        <w:tc>
          <w:tcPr>
            <w:tcW w:w="1559" w:type="dxa"/>
            <w:vAlign w:val="bottom"/>
          </w:tcPr>
          <w:p w14:paraId="4ABAF223" w14:textId="77777777" w:rsidR="003A42D4" w:rsidRDefault="003A42D4">
            <w:pPr>
              <w:jc w:val="right"/>
              <w:rPr>
                <w:b/>
                <w:bCs/>
                <w:sz w:val="20"/>
              </w:rPr>
            </w:pPr>
            <w:r>
              <w:rPr>
                <w:b/>
                <w:bCs/>
                <w:sz w:val="20"/>
              </w:rPr>
              <w:t>5 821 607</w:t>
            </w:r>
          </w:p>
        </w:tc>
        <w:tc>
          <w:tcPr>
            <w:tcW w:w="1559" w:type="dxa"/>
            <w:tcBorders>
              <w:top w:val="nil"/>
              <w:bottom w:val="nil"/>
              <w:right w:val="nil"/>
            </w:tcBorders>
          </w:tcPr>
          <w:p w14:paraId="4ABAF224" w14:textId="77777777" w:rsidR="003A42D4" w:rsidRDefault="003A42D4">
            <w:pPr>
              <w:jc w:val="right"/>
              <w:rPr>
                <w:b/>
                <w:bCs/>
                <w:sz w:val="20"/>
              </w:rPr>
            </w:pPr>
          </w:p>
        </w:tc>
      </w:tr>
      <w:tr w:rsidR="003A42D4" w:rsidRPr="009930DD" w14:paraId="4ABAF22F" w14:textId="77777777" w:rsidTr="00A27466">
        <w:tc>
          <w:tcPr>
            <w:tcW w:w="3262" w:type="dxa"/>
          </w:tcPr>
          <w:p w14:paraId="4ABAF226" w14:textId="77777777" w:rsidR="003A42D4" w:rsidRPr="00C943B3" w:rsidRDefault="003A42D4" w:rsidP="00FF5B24">
            <w:pPr>
              <w:rPr>
                <w:sz w:val="20"/>
              </w:rPr>
            </w:pPr>
            <w:r w:rsidRPr="00C943B3">
              <w:rPr>
                <w:sz w:val="20"/>
              </w:rPr>
              <w:t>IP „NVL  Komforts53+”</w:t>
            </w:r>
          </w:p>
        </w:tc>
        <w:tc>
          <w:tcPr>
            <w:tcW w:w="1652" w:type="dxa"/>
            <w:vAlign w:val="bottom"/>
          </w:tcPr>
          <w:p w14:paraId="4ABAF227" w14:textId="77777777" w:rsidR="003A42D4" w:rsidRDefault="003A42D4">
            <w:pPr>
              <w:jc w:val="right"/>
              <w:rPr>
                <w:sz w:val="20"/>
              </w:rPr>
            </w:pPr>
            <w:r>
              <w:rPr>
                <w:sz w:val="20"/>
              </w:rPr>
              <w:t>(30 728)</w:t>
            </w:r>
          </w:p>
        </w:tc>
        <w:tc>
          <w:tcPr>
            <w:tcW w:w="1579" w:type="dxa"/>
            <w:vAlign w:val="bottom"/>
          </w:tcPr>
          <w:p w14:paraId="4ABAF228" w14:textId="77777777" w:rsidR="003A42D4" w:rsidRDefault="003A42D4">
            <w:pPr>
              <w:jc w:val="right"/>
              <w:rPr>
                <w:sz w:val="20"/>
              </w:rPr>
            </w:pPr>
            <w:r>
              <w:rPr>
                <w:sz w:val="20"/>
              </w:rPr>
              <w:t>992 662</w:t>
            </w:r>
          </w:p>
        </w:tc>
        <w:tc>
          <w:tcPr>
            <w:tcW w:w="1403" w:type="dxa"/>
            <w:vAlign w:val="bottom"/>
          </w:tcPr>
          <w:p w14:paraId="4ABAF229" w14:textId="77777777" w:rsidR="003A42D4" w:rsidRDefault="003A42D4" w:rsidP="00A81873">
            <w:pPr>
              <w:jc w:val="right"/>
              <w:rPr>
                <w:sz w:val="20"/>
              </w:rPr>
            </w:pPr>
            <w:r>
              <w:rPr>
                <w:sz w:val="20"/>
              </w:rPr>
              <w:t>-</w:t>
            </w:r>
          </w:p>
        </w:tc>
        <w:tc>
          <w:tcPr>
            <w:tcW w:w="1261" w:type="dxa"/>
            <w:vAlign w:val="bottom"/>
          </w:tcPr>
          <w:p w14:paraId="4ABAF22A" w14:textId="77777777" w:rsidR="003A42D4" w:rsidRDefault="003A42D4">
            <w:pPr>
              <w:jc w:val="right"/>
              <w:rPr>
                <w:sz w:val="20"/>
              </w:rPr>
            </w:pPr>
            <w:r>
              <w:rPr>
                <w:sz w:val="20"/>
              </w:rPr>
              <w:t>961 934</w:t>
            </w:r>
          </w:p>
        </w:tc>
        <w:tc>
          <w:tcPr>
            <w:tcW w:w="1247" w:type="dxa"/>
            <w:vAlign w:val="bottom"/>
          </w:tcPr>
          <w:p w14:paraId="4ABAF22B" w14:textId="77777777" w:rsidR="003A42D4" w:rsidRDefault="003A42D4">
            <w:pPr>
              <w:jc w:val="right"/>
              <w:rPr>
                <w:sz w:val="20"/>
              </w:rPr>
            </w:pPr>
            <w:r>
              <w:rPr>
                <w:sz w:val="20"/>
              </w:rPr>
              <w:t>817 544</w:t>
            </w:r>
          </w:p>
        </w:tc>
        <w:tc>
          <w:tcPr>
            <w:tcW w:w="1276" w:type="dxa"/>
            <w:vAlign w:val="bottom"/>
          </w:tcPr>
          <w:p w14:paraId="4ABAF22C" w14:textId="77777777" w:rsidR="003A42D4" w:rsidRDefault="003A42D4">
            <w:pPr>
              <w:jc w:val="right"/>
              <w:rPr>
                <w:sz w:val="20"/>
              </w:rPr>
            </w:pPr>
            <w:r>
              <w:rPr>
                <w:sz w:val="20"/>
              </w:rPr>
              <w:t>407 859</w:t>
            </w:r>
          </w:p>
        </w:tc>
        <w:tc>
          <w:tcPr>
            <w:tcW w:w="1559" w:type="dxa"/>
            <w:vAlign w:val="bottom"/>
          </w:tcPr>
          <w:p w14:paraId="4ABAF22D" w14:textId="77777777" w:rsidR="003A42D4" w:rsidRDefault="003A42D4">
            <w:pPr>
              <w:jc w:val="right"/>
              <w:rPr>
                <w:b/>
                <w:bCs/>
                <w:sz w:val="20"/>
              </w:rPr>
            </w:pPr>
            <w:r>
              <w:rPr>
                <w:b/>
                <w:bCs/>
                <w:sz w:val="20"/>
              </w:rPr>
              <w:t>1 371 619</w:t>
            </w:r>
          </w:p>
        </w:tc>
        <w:tc>
          <w:tcPr>
            <w:tcW w:w="1559" w:type="dxa"/>
            <w:tcBorders>
              <w:top w:val="nil"/>
              <w:bottom w:val="nil"/>
              <w:right w:val="nil"/>
            </w:tcBorders>
          </w:tcPr>
          <w:p w14:paraId="4ABAF22E" w14:textId="77777777" w:rsidR="003A42D4" w:rsidRDefault="003A42D4">
            <w:pPr>
              <w:jc w:val="right"/>
              <w:rPr>
                <w:b/>
                <w:bCs/>
                <w:sz w:val="20"/>
              </w:rPr>
            </w:pPr>
          </w:p>
        </w:tc>
      </w:tr>
      <w:tr w:rsidR="003A42D4" w:rsidRPr="009930DD" w14:paraId="4ABAF239" w14:textId="77777777" w:rsidTr="00A27466">
        <w:tc>
          <w:tcPr>
            <w:tcW w:w="3262" w:type="dxa"/>
          </w:tcPr>
          <w:p w14:paraId="4ABAF230" w14:textId="77777777" w:rsidR="003A42D4" w:rsidRPr="00C943B3" w:rsidRDefault="003A42D4" w:rsidP="00FF5B24">
            <w:pPr>
              <w:rPr>
                <w:sz w:val="20"/>
              </w:rPr>
            </w:pPr>
            <w:r w:rsidRPr="00C943B3">
              <w:rPr>
                <w:sz w:val="20"/>
              </w:rPr>
              <w:t>IP „INVL Maksimālais 16+”</w:t>
            </w:r>
          </w:p>
        </w:tc>
        <w:tc>
          <w:tcPr>
            <w:tcW w:w="1652" w:type="dxa"/>
            <w:vAlign w:val="bottom"/>
          </w:tcPr>
          <w:p w14:paraId="4ABAF231" w14:textId="77777777" w:rsidR="003A42D4" w:rsidRDefault="003A42D4">
            <w:pPr>
              <w:jc w:val="right"/>
              <w:rPr>
                <w:sz w:val="20"/>
              </w:rPr>
            </w:pPr>
            <w:r>
              <w:rPr>
                <w:sz w:val="20"/>
              </w:rPr>
              <w:t>89 218</w:t>
            </w:r>
          </w:p>
        </w:tc>
        <w:tc>
          <w:tcPr>
            <w:tcW w:w="1579" w:type="dxa"/>
            <w:vAlign w:val="bottom"/>
          </w:tcPr>
          <w:p w14:paraId="4ABAF232" w14:textId="77777777" w:rsidR="003A42D4" w:rsidRDefault="003A42D4">
            <w:pPr>
              <w:jc w:val="right"/>
              <w:rPr>
                <w:sz w:val="20"/>
              </w:rPr>
            </w:pPr>
            <w:r>
              <w:rPr>
                <w:sz w:val="20"/>
              </w:rPr>
              <w:t>869 528</w:t>
            </w:r>
          </w:p>
        </w:tc>
        <w:tc>
          <w:tcPr>
            <w:tcW w:w="1403" w:type="dxa"/>
            <w:vAlign w:val="bottom"/>
          </w:tcPr>
          <w:p w14:paraId="4ABAF233" w14:textId="77777777" w:rsidR="003A42D4" w:rsidRDefault="003A42D4" w:rsidP="00A81873">
            <w:pPr>
              <w:jc w:val="right"/>
              <w:rPr>
                <w:sz w:val="20"/>
              </w:rPr>
            </w:pPr>
            <w:r>
              <w:rPr>
                <w:sz w:val="20"/>
              </w:rPr>
              <w:t>-</w:t>
            </w:r>
          </w:p>
        </w:tc>
        <w:tc>
          <w:tcPr>
            <w:tcW w:w="1261" w:type="dxa"/>
            <w:vAlign w:val="bottom"/>
          </w:tcPr>
          <w:p w14:paraId="4ABAF234" w14:textId="77777777" w:rsidR="003A42D4" w:rsidRDefault="003A42D4">
            <w:pPr>
              <w:jc w:val="right"/>
              <w:rPr>
                <w:sz w:val="20"/>
              </w:rPr>
            </w:pPr>
            <w:r>
              <w:rPr>
                <w:sz w:val="20"/>
              </w:rPr>
              <w:t>958 746</w:t>
            </w:r>
          </w:p>
        </w:tc>
        <w:tc>
          <w:tcPr>
            <w:tcW w:w="1247" w:type="dxa"/>
            <w:vAlign w:val="bottom"/>
          </w:tcPr>
          <w:p w14:paraId="4ABAF235" w14:textId="77777777" w:rsidR="003A42D4" w:rsidRDefault="003A42D4">
            <w:pPr>
              <w:jc w:val="right"/>
              <w:rPr>
                <w:sz w:val="20"/>
              </w:rPr>
            </w:pPr>
            <w:r>
              <w:rPr>
                <w:sz w:val="20"/>
              </w:rPr>
              <w:t>22 214</w:t>
            </w:r>
          </w:p>
        </w:tc>
        <w:tc>
          <w:tcPr>
            <w:tcW w:w="1276" w:type="dxa"/>
            <w:vAlign w:val="bottom"/>
          </w:tcPr>
          <w:p w14:paraId="4ABAF236" w14:textId="77777777" w:rsidR="003A42D4" w:rsidRDefault="003A42D4">
            <w:pPr>
              <w:jc w:val="right"/>
              <w:rPr>
                <w:sz w:val="20"/>
              </w:rPr>
            </w:pPr>
            <w:r>
              <w:rPr>
                <w:sz w:val="20"/>
              </w:rPr>
              <w:t>62 966</w:t>
            </w:r>
          </w:p>
        </w:tc>
        <w:tc>
          <w:tcPr>
            <w:tcW w:w="1559" w:type="dxa"/>
            <w:vAlign w:val="bottom"/>
          </w:tcPr>
          <w:p w14:paraId="4ABAF237" w14:textId="77777777" w:rsidR="003A42D4" w:rsidRDefault="003A42D4">
            <w:pPr>
              <w:jc w:val="right"/>
              <w:rPr>
                <w:b/>
                <w:bCs/>
                <w:sz w:val="20"/>
              </w:rPr>
            </w:pPr>
            <w:r>
              <w:rPr>
                <w:b/>
                <w:bCs/>
                <w:sz w:val="20"/>
              </w:rPr>
              <w:t>917 994</w:t>
            </w:r>
          </w:p>
        </w:tc>
        <w:tc>
          <w:tcPr>
            <w:tcW w:w="1559" w:type="dxa"/>
            <w:tcBorders>
              <w:top w:val="nil"/>
              <w:bottom w:val="nil"/>
              <w:right w:val="nil"/>
            </w:tcBorders>
          </w:tcPr>
          <w:p w14:paraId="4ABAF238" w14:textId="77777777" w:rsidR="003A42D4" w:rsidRDefault="003A42D4">
            <w:pPr>
              <w:jc w:val="right"/>
              <w:rPr>
                <w:b/>
                <w:bCs/>
                <w:sz w:val="20"/>
              </w:rPr>
            </w:pPr>
          </w:p>
        </w:tc>
      </w:tr>
      <w:tr w:rsidR="003A42D4" w:rsidRPr="009930DD" w14:paraId="4ABAF243" w14:textId="77777777" w:rsidTr="00A27466">
        <w:tc>
          <w:tcPr>
            <w:tcW w:w="3262" w:type="dxa"/>
          </w:tcPr>
          <w:p w14:paraId="4ABAF23A" w14:textId="77777777" w:rsidR="003A42D4" w:rsidRPr="00C943B3" w:rsidRDefault="003A42D4" w:rsidP="00FF5B24">
            <w:pPr>
              <w:rPr>
                <w:sz w:val="20"/>
              </w:rPr>
            </w:pPr>
            <w:r w:rsidRPr="00C943B3">
              <w:rPr>
                <w:sz w:val="20"/>
              </w:rPr>
              <w:t>Luminor Sabalansētais IP</w:t>
            </w:r>
          </w:p>
        </w:tc>
        <w:tc>
          <w:tcPr>
            <w:tcW w:w="1652" w:type="dxa"/>
            <w:vAlign w:val="bottom"/>
          </w:tcPr>
          <w:p w14:paraId="4ABAF23B" w14:textId="77777777" w:rsidR="003A42D4" w:rsidRDefault="003A42D4">
            <w:pPr>
              <w:jc w:val="right"/>
              <w:rPr>
                <w:sz w:val="20"/>
              </w:rPr>
            </w:pPr>
            <w:r>
              <w:rPr>
                <w:sz w:val="20"/>
              </w:rPr>
              <w:t>1 675 639</w:t>
            </w:r>
          </w:p>
        </w:tc>
        <w:tc>
          <w:tcPr>
            <w:tcW w:w="1579" w:type="dxa"/>
            <w:vAlign w:val="bottom"/>
          </w:tcPr>
          <w:p w14:paraId="4ABAF23C" w14:textId="77777777" w:rsidR="003A42D4" w:rsidRDefault="003A42D4">
            <w:pPr>
              <w:jc w:val="right"/>
              <w:rPr>
                <w:sz w:val="20"/>
              </w:rPr>
            </w:pPr>
            <w:r>
              <w:rPr>
                <w:sz w:val="20"/>
              </w:rPr>
              <w:t>3 744 139</w:t>
            </w:r>
          </w:p>
        </w:tc>
        <w:tc>
          <w:tcPr>
            <w:tcW w:w="1403" w:type="dxa"/>
            <w:vAlign w:val="bottom"/>
          </w:tcPr>
          <w:p w14:paraId="4ABAF23D" w14:textId="77777777" w:rsidR="003A42D4" w:rsidRDefault="003A42D4">
            <w:pPr>
              <w:jc w:val="right"/>
              <w:rPr>
                <w:sz w:val="20"/>
              </w:rPr>
            </w:pPr>
            <w:r>
              <w:rPr>
                <w:sz w:val="20"/>
              </w:rPr>
              <w:t>4 863</w:t>
            </w:r>
          </w:p>
        </w:tc>
        <w:tc>
          <w:tcPr>
            <w:tcW w:w="1261" w:type="dxa"/>
            <w:vAlign w:val="bottom"/>
          </w:tcPr>
          <w:p w14:paraId="4ABAF23E" w14:textId="77777777" w:rsidR="003A42D4" w:rsidRDefault="003A42D4">
            <w:pPr>
              <w:jc w:val="right"/>
              <w:rPr>
                <w:sz w:val="20"/>
              </w:rPr>
            </w:pPr>
            <w:r>
              <w:rPr>
                <w:sz w:val="20"/>
              </w:rPr>
              <w:t>5 424 641</w:t>
            </w:r>
          </w:p>
        </w:tc>
        <w:tc>
          <w:tcPr>
            <w:tcW w:w="1247" w:type="dxa"/>
            <w:vAlign w:val="bottom"/>
          </w:tcPr>
          <w:p w14:paraId="4ABAF23F" w14:textId="77777777" w:rsidR="003A42D4" w:rsidRDefault="003A42D4">
            <w:pPr>
              <w:jc w:val="right"/>
              <w:rPr>
                <w:sz w:val="20"/>
              </w:rPr>
            </w:pPr>
            <w:r>
              <w:rPr>
                <w:sz w:val="20"/>
              </w:rPr>
              <w:t>1 258 953</w:t>
            </w:r>
          </w:p>
        </w:tc>
        <w:tc>
          <w:tcPr>
            <w:tcW w:w="1276" w:type="dxa"/>
            <w:vAlign w:val="bottom"/>
          </w:tcPr>
          <w:p w14:paraId="4ABAF240" w14:textId="77777777" w:rsidR="003A42D4" w:rsidRDefault="003A42D4">
            <w:pPr>
              <w:jc w:val="right"/>
              <w:rPr>
                <w:sz w:val="20"/>
              </w:rPr>
            </w:pPr>
            <w:r>
              <w:rPr>
                <w:sz w:val="20"/>
              </w:rPr>
              <w:t>791 760</w:t>
            </w:r>
          </w:p>
        </w:tc>
        <w:tc>
          <w:tcPr>
            <w:tcW w:w="1559" w:type="dxa"/>
            <w:vAlign w:val="bottom"/>
          </w:tcPr>
          <w:p w14:paraId="4ABAF241" w14:textId="77777777" w:rsidR="003A42D4" w:rsidRDefault="003A42D4">
            <w:pPr>
              <w:jc w:val="right"/>
              <w:rPr>
                <w:b/>
                <w:bCs/>
                <w:sz w:val="20"/>
              </w:rPr>
            </w:pPr>
            <w:r>
              <w:rPr>
                <w:b/>
                <w:bCs/>
                <w:sz w:val="20"/>
              </w:rPr>
              <w:t>5 891 834</w:t>
            </w:r>
          </w:p>
        </w:tc>
        <w:tc>
          <w:tcPr>
            <w:tcW w:w="1559" w:type="dxa"/>
            <w:tcBorders>
              <w:top w:val="nil"/>
              <w:bottom w:val="nil"/>
              <w:right w:val="nil"/>
            </w:tcBorders>
          </w:tcPr>
          <w:p w14:paraId="4ABAF242" w14:textId="77777777" w:rsidR="003A42D4" w:rsidRDefault="003A42D4">
            <w:pPr>
              <w:jc w:val="right"/>
              <w:rPr>
                <w:b/>
                <w:bCs/>
                <w:sz w:val="20"/>
              </w:rPr>
            </w:pPr>
          </w:p>
        </w:tc>
      </w:tr>
      <w:tr w:rsidR="003A42D4" w:rsidRPr="009930DD" w14:paraId="4ABAF24D" w14:textId="77777777" w:rsidTr="00A27466">
        <w:tc>
          <w:tcPr>
            <w:tcW w:w="3262" w:type="dxa"/>
          </w:tcPr>
          <w:p w14:paraId="4ABAF244" w14:textId="77777777" w:rsidR="003A42D4" w:rsidRPr="00C943B3" w:rsidRDefault="003A42D4" w:rsidP="00FF5B24">
            <w:pPr>
              <w:rPr>
                <w:sz w:val="20"/>
              </w:rPr>
            </w:pPr>
            <w:r w:rsidRPr="00C943B3">
              <w:rPr>
                <w:sz w:val="20"/>
              </w:rPr>
              <w:t>Luminor Konservatīvais IP</w:t>
            </w:r>
          </w:p>
        </w:tc>
        <w:tc>
          <w:tcPr>
            <w:tcW w:w="1652" w:type="dxa"/>
            <w:vAlign w:val="bottom"/>
          </w:tcPr>
          <w:p w14:paraId="4ABAF245" w14:textId="77777777" w:rsidR="003A42D4" w:rsidRDefault="003A42D4">
            <w:pPr>
              <w:jc w:val="right"/>
              <w:rPr>
                <w:sz w:val="20"/>
              </w:rPr>
            </w:pPr>
            <w:r>
              <w:rPr>
                <w:sz w:val="20"/>
              </w:rPr>
              <w:t>(274 044)</w:t>
            </w:r>
          </w:p>
        </w:tc>
        <w:tc>
          <w:tcPr>
            <w:tcW w:w="1579" w:type="dxa"/>
            <w:vAlign w:val="bottom"/>
          </w:tcPr>
          <w:p w14:paraId="4ABAF246" w14:textId="77777777" w:rsidR="003A42D4" w:rsidRDefault="003A42D4">
            <w:pPr>
              <w:jc w:val="right"/>
              <w:rPr>
                <w:sz w:val="20"/>
              </w:rPr>
            </w:pPr>
            <w:r>
              <w:rPr>
                <w:sz w:val="20"/>
              </w:rPr>
              <w:t>(1 885 778)</w:t>
            </w:r>
          </w:p>
        </w:tc>
        <w:tc>
          <w:tcPr>
            <w:tcW w:w="1403" w:type="dxa"/>
            <w:vAlign w:val="bottom"/>
          </w:tcPr>
          <w:p w14:paraId="4ABAF247" w14:textId="77777777" w:rsidR="003A42D4" w:rsidRDefault="003A42D4">
            <w:pPr>
              <w:jc w:val="right"/>
              <w:rPr>
                <w:sz w:val="20"/>
              </w:rPr>
            </w:pPr>
            <w:r>
              <w:rPr>
                <w:sz w:val="20"/>
              </w:rPr>
              <w:t>5 635</w:t>
            </w:r>
          </w:p>
        </w:tc>
        <w:tc>
          <w:tcPr>
            <w:tcW w:w="1261" w:type="dxa"/>
            <w:vAlign w:val="bottom"/>
          </w:tcPr>
          <w:p w14:paraId="4ABAF248" w14:textId="77777777" w:rsidR="003A42D4" w:rsidRDefault="003A42D4">
            <w:pPr>
              <w:jc w:val="right"/>
              <w:rPr>
                <w:sz w:val="20"/>
              </w:rPr>
            </w:pPr>
            <w:r>
              <w:rPr>
                <w:sz w:val="20"/>
              </w:rPr>
              <w:t>(2 154 187)</w:t>
            </w:r>
          </w:p>
        </w:tc>
        <w:tc>
          <w:tcPr>
            <w:tcW w:w="1247" w:type="dxa"/>
            <w:vAlign w:val="bottom"/>
          </w:tcPr>
          <w:p w14:paraId="4ABAF249" w14:textId="77777777" w:rsidR="003A42D4" w:rsidRDefault="003A42D4">
            <w:pPr>
              <w:jc w:val="right"/>
              <w:rPr>
                <w:sz w:val="20"/>
              </w:rPr>
            </w:pPr>
            <w:r>
              <w:rPr>
                <w:sz w:val="20"/>
              </w:rPr>
              <w:t>1 392 607</w:t>
            </w:r>
          </w:p>
        </w:tc>
        <w:tc>
          <w:tcPr>
            <w:tcW w:w="1276" w:type="dxa"/>
            <w:vAlign w:val="bottom"/>
          </w:tcPr>
          <w:p w14:paraId="4ABAF24A" w14:textId="77777777" w:rsidR="003A42D4" w:rsidRDefault="003A42D4">
            <w:pPr>
              <w:jc w:val="right"/>
              <w:rPr>
                <w:sz w:val="20"/>
              </w:rPr>
            </w:pPr>
            <w:r>
              <w:rPr>
                <w:sz w:val="20"/>
              </w:rPr>
              <w:t>710 236</w:t>
            </w:r>
          </w:p>
        </w:tc>
        <w:tc>
          <w:tcPr>
            <w:tcW w:w="1559" w:type="dxa"/>
            <w:vAlign w:val="bottom"/>
          </w:tcPr>
          <w:p w14:paraId="4ABAF24B" w14:textId="77777777" w:rsidR="003A42D4" w:rsidRDefault="003A42D4">
            <w:pPr>
              <w:jc w:val="right"/>
              <w:rPr>
                <w:b/>
                <w:bCs/>
                <w:sz w:val="20"/>
              </w:rPr>
            </w:pPr>
            <w:r>
              <w:rPr>
                <w:b/>
                <w:bCs/>
                <w:sz w:val="20"/>
              </w:rPr>
              <w:t>(1 471 816)</w:t>
            </w:r>
          </w:p>
        </w:tc>
        <w:tc>
          <w:tcPr>
            <w:tcW w:w="1559" w:type="dxa"/>
            <w:tcBorders>
              <w:top w:val="nil"/>
              <w:bottom w:val="nil"/>
              <w:right w:val="nil"/>
            </w:tcBorders>
          </w:tcPr>
          <w:p w14:paraId="4ABAF24C" w14:textId="77777777" w:rsidR="003A42D4" w:rsidRDefault="003A42D4">
            <w:pPr>
              <w:jc w:val="right"/>
              <w:rPr>
                <w:b/>
                <w:bCs/>
                <w:sz w:val="20"/>
              </w:rPr>
            </w:pPr>
          </w:p>
        </w:tc>
      </w:tr>
      <w:tr w:rsidR="003A42D4" w:rsidRPr="009930DD" w14:paraId="4ABAF257" w14:textId="77777777" w:rsidTr="00A27466">
        <w:tc>
          <w:tcPr>
            <w:tcW w:w="3262" w:type="dxa"/>
          </w:tcPr>
          <w:p w14:paraId="4ABAF24E" w14:textId="77777777" w:rsidR="003A42D4" w:rsidRPr="00C943B3" w:rsidRDefault="003A42D4" w:rsidP="00FF5B24">
            <w:pPr>
              <w:rPr>
                <w:sz w:val="20"/>
              </w:rPr>
            </w:pPr>
            <w:r w:rsidRPr="00C943B3">
              <w:rPr>
                <w:sz w:val="20"/>
              </w:rPr>
              <w:t>Luminor Aktīvais IP</w:t>
            </w:r>
          </w:p>
        </w:tc>
        <w:tc>
          <w:tcPr>
            <w:tcW w:w="1652" w:type="dxa"/>
            <w:vAlign w:val="bottom"/>
          </w:tcPr>
          <w:p w14:paraId="4ABAF24F" w14:textId="77777777" w:rsidR="003A42D4" w:rsidRDefault="003A42D4">
            <w:pPr>
              <w:jc w:val="right"/>
              <w:rPr>
                <w:sz w:val="20"/>
              </w:rPr>
            </w:pPr>
            <w:r>
              <w:rPr>
                <w:sz w:val="20"/>
              </w:rPr>
              <w:t>7 345 277</w:t>
            </w:r>
          </w:p>
        </w:tc>
        <w:tc>
          <w:tcPr>
            <w:tcW w:w="1579" w:type="dxa"/>
            <w:vAlign w:val="bottom"/>
          </w:tcPr>
          <w:p w14:paraId="4ABAF250" w14:textId="77777777" w:rsidR="003A42D4" w:rsidRDefault="003A42D4">
            <w:pPr>
              <w:jc w:val="right"/>
              <w:rPr>
                <w:sz w:val="20"/>
              </w:rPr>
            </w:pPr>
            <w:r>
              <w:rPr>
                <w:sz w:val="20"/>
              </w:rPr>
              <w:t>21 099 289</w:t>
            </w:r>
          </w:p>
        </w:tc>
        <w:tc>
          <w:tcPr>
            <w:tcW w:w="1403" w:type="dxa"/>
            <w:vAlign w:val="bottom"/>
          </w:tcPr>
          <w:p w14:paraId="4ABAF251" w14:textId="77777777" w:rsidR="003A42D4" w:rsidRDefault="003A42D4">
            <w:pPr>
              <w:jc w:val="right"/>
              <w:rPr>
                <w:sz w:val="20"/>
              </w:rPr>
            </w:pPr>
            <w:r>
              <w:rPr>
                <w:sz w:val="20"/>
              </w:rPr>
              <w:t>7 782</w:t>
            </w:r>
          </w:p>
        </w:tc>
        <w:tc>
          <w:tcPr>
            <w:tcW w:w="1261" w:type="dxa"/>
            <w:vAlign w:val="bottom"/>
          </w:tcPr>
          <w:p w14:paraId="4ABAF252" w14:textId="77777777" w:rsidR="003A42D4" w:rsidRDefault="003A42D4">
            <w:pPr>
              <w:jc w:val="right"/>
              <w:rPr>
                <w:sz w:val="20"/>
              </w:rPr>
            </w:pPr>
            <w:r>
              <w:rPr>
                <w:sz w:val="20"/>
              </w:rPr>
              <w:t>28 452 348</w:t>
            </w:r>
          </w:p>
        </w:tc>
        <w:tc>
          <w:tcPr>
            <w:tcW w:w="1247" w:type="dxa"/>
            <w:vAlign w:val="bottom"/>
          </w:tcPr>
          <w:p w14:paraId="4ABAF253" w14:textId="77777777" w:rsidR="003A42D4" w:rsidRDefault="003A42D4">
            <w:pPr>
              <w:jc w:val="right"/>
              <w:rPr>
                <w:sz w:val="20"/>
              </w:rPr>
            </w:pPr>
            <w:r>
              <w:rPr>
                <w:sz w:val="20"/>
              </w:rPr>
              <w:t>2 006 643</w:t>
            </w:r>
          </w:p>
        </w:tc>
        <w:tc>
          <w:tcPr>
            <w:tcW w:w="1276" w:type="dxa"/>
            <w:vAlign w:val="bottom"/>
          </w:tcPr>
          <w:p w14:paraId="4ABAF254" w14:textId="77777777" w:rsidR="003A42D4" w:rsidRDefault="003A42D4">
            <w:pPr>
              <w:jc w:val="right"/>
              <w:rPr>
                <w:sz w:val="20"/>
              </w:rPr>
            </w:pPr>
            <w:r>
              <w:rPr>
                <w:sz w:val="20"/>
              </w:rPr>
              <w:t>3 131 788</w:t>
            </w:r>
          </w:p>
        </w:tc>
        <w:tc>
          <w:tcPr>
            <w:tcW w:w="1559" w:type="dxa"/>
            <w:vAlign w:val="bottom"/>
          </w:tcPr>
          <w:p w14:paraId="4ABAF255" w14:textId="77777777" w:rsidR="003A42D4" w:rsidRDefault="003A42D4">
            <w:pPr>
              <w:jc w:val="right"/>
              <w:rPr>
                <w:b/>
                <w:bCs/>
                <w:sz w:val="20"/>
              </w:rPr>
            </w:pPr>
            <w:r>
              <w:rPr>
                <w:b/>
                <w:bCs/>
                <w:sz w:val="20"/>
              </w:rPr>
              <w:t>27 327 203</w:t>
            </w:r>
          </w:p>
        </w:tc>
        <w:tc>
          <w:tcPr>
            <w:tcW w:w="1559" w:type="dxa"/>
            <w:tcBorders>
              <w:top w:val="nil"/>
              <w:bottom w:val="nil"/>
              <w:right w:val="nil"/>
            </w:tcBorders>
          </w:tcPr>
          <w:p w14:paraId="4ABAF256" w14:textId="77777777" w:rsidR="003A42D4" w:rsidRDefault="003A42D4">
            <w:pPr>
              <w:jc w:val="right"/>
              <w:rPr>
                <w:b/>
                <w:bCs/>
                <w:sz w:val="20"/>
              </w:rPr>
            </w:pPr>
          </w:p>
        </w:tc>
      </w:tr>
      <w:tr w:rsidR="003A42D4" w:rsidRPr="009930DD" w14:paraId="4ABAF261" w14:textId="77777777" w:rsidTr="00A27466">
        <w:tc>
          <w:tcPr>
            <w:tcW w:w="3262" w:type="dxa"/>
          </w:tcPr>
          <w:p w14:paraId="4ABAF258" w14:textId="77777777" w:rsidR="003A42D4" w:rsidRPr="00C943B3" w:rsidRDefault="003A42D4" w:rsidP="00FF5B24">
            <w:pPr>
              <w:rPr>
                <w:sz w:val="20"/>
              </w:rPr>
            </w:pPr>
            <w:r w:rsidRPr="00C943B3">
              <w:rPr>
                <w:sz w:val="20"/>
              </w:rPr>
              <w:t>Luminor Progresīvais IP</w:t>
            </w:r>
          </w:p>
        </w:tc>
        <w:tc>
          <w:tcPr>
            <w:tcW w:w="1652" w:type="dxa"/>
            <w:vAlign w:val="bottom"/>
          </w:tcPr>
          <w:p w14:paraId="4ABAF259" w14:textId="77777777" w:rsidR="003A42D4" w:rsidRDefault="003A42D4">
            <w:pPr>
              <w:jc w:val="right"/>
              <w:rPr>
                <w:sz w:val="20"/>
              </w:rPr>
            </w:pPr>
            <w:r>
              <w:rPr>
                <w:sz w:val="20"/>
              </w:rPr>
              <w:t>162 761</w:t>
            </w:r>
          </w:p>
        </w:tc>
        <w:tc>
          <w:tcPr>
            <w:tcW w:w="1579" w:type="dxa"/>
            <w:vAlign w:val="bottom"/>
          </w:tcPr>
          <w:p w14:paraId="4ABAF25A" w14:textId="77777777" w:rsidR="003A42D4" w:rsidRDefault="003A42D4">
            <w:pPr>
              <w:jc w:val="right"/>
              <w:rPr>
                <w:sz w:val="20"/>
              </w:rPr>
            </w:pPr>
            <w:r>
              <w:rPr>
                <w:sz w:val="20"/>
              </w:rPr>
              <w:t>979 081</w:t>
            </w:r>
          </w:p>
        </w:tc>
        <w:tc>
          <w:tcPr>
            <w:tcW w:w="1403" w:type="dxa"/>
            <w:vAlign w:val="bottom"/>
          </w:tcPr>
          <w:p w14:paraId="4ABAF25B" w14:textId="77777777" w:rsidR="003A42D4" w:rsidRDefault="003A42D4">
            <w:pPr>
              <w:jc w:val="right"/>
              <w:rPr>
                <w:sz w:val="20"/>
              </w:rPr>
            </w:pPr>
            <w:r>
              <w:rPr>
                <w:sz w:val="20"/>
              </w:rPr>
              <w:t>149</w:t>
            </w:r>
          </w:p>
        </w:tc>
        <w:tc>
          <w:tcPr>
            <w:tcW w:w="1261" w:type="dxa"/>
            <w:vAlign w:val="bottom"/>
          </w:tcPr>
          <w:p w14:paraId="4ABAF25C" w14:textId="77777777" w:rsidR="003A42D4" w:rsidRDefault="003A42D4">
            <w:pPr>
              <w:jc w:val="right"/>
              <w:rPr>
                <w:sz w:val="20"/>
              </w:rPr>
            </w:pPr>
            <w:r>
              <w:rPr>
                <w:sz w:val="20"/>
              </w:rPr>
              <w:t>1 141 991</w:t>
            </w:r>
          </w:p>
        </w:tc>
        <w:tc>
          <w:tcPr>
            <w:tcW w:w="1247" w:type="dxa"/>
            <w:vAlign w:val="bottom"/>
          </w:tcPr>
          <w:p w14:paraId="4ABAF25D" w14:textId="77777777" w:rsidR="003A42D4" w:rsidRDefault="003A42D4">
            <w:pPr>
              <w:jc w:val="right"/>
              <w:rPr>
                <w:sz w:val="20"/>
              </w:rPr>
            </w:pPr>
            <w:r>
              <w:rPr>
                <w:sz w:val="20"/>
              </w:rPr>
              <w:t>33 029</w:t>
            </w:r>
          </w:p>
        </w:tc>
        <w:tc>
          <w:tcPr>
            <w:tcW w:w="1276" w:type="dxa"/>
            <w:vAlign w:val="bottom"/>
          </w:tcPr>
          <w:p w14:paraId="4ABAF25E" w14:textId="77777777" w:rsidR="003A42D4" w:rsidRDefault="003A42D4">
            <w:pPr>
              <w:jc w:val="right"/>
              <w:rPr>
                <w:sz w:val="20"/>
              </w:rPr>
            </w:pPr>
            <w:r>
              <w:rPr>
                <w:sz w:val="20"/>
              </w:rPr>
              <w:t>91 660</w:t>
            </w:r>
          </w:p>
        </w:tc>
        <w:tc>
          <w:tcPr>
            <w:tcW w:w="1559" w:type="dxa"/>
            <w:vAlign w:val="bottom"/>
          </w:tcPr>
          <w:p w14:paraId="4ABAF25F" w14:textId="77777777" w:rsidR="003A42D4" w:rsidRDefault="003A42D4">
            <w:pPr>
              <w:jc w:val="right"/>
              <w:rPr>
                <w:b/>
                <w:bCs/>
                <w:sz w:val="20"/>
              </w:rPr>
            </w:pPr>
            <w:r>
              <w:rPr>
                <w:b/>
                <w:bCs/>
                <w:sz w:val="20"/>
              </w:rPr>
              <w:t>1 083 360</w:t>
            </w:r>
          </w:p>
        </w:tc>
        <w:tc>
          <w:tcPr>
            <w:tcW w:w="1559" w:type="dxa"/>
            <w:tcBorders>
              <w:top w:val="nil"/>
              <w:bottom w:val="nil"/>
              <w:right w:val="nil"/>
            </w:tcBorders>
          </w:tcPr>
          <w:p w14:paraId="4ABAF260" w14:textId="77777777" w:rsidR="003A42D4" w:rsidRDefault="003A42D4">
            <w:pPr>
              <w:jc w:val="right"/>
              <w:rPr>
                <w:b/>
                <w:bCs/>
                <w:sz w:val="20"/>
              </w:rPr>
            </w:pPr>
          </w:p>
        </w:tc>
      </w:tr>
      <w:tr w:rsidR="003A42D4" w:rsidRPr="009930DD" w14:paraId="4ABAF26B" w14:textId="77777777" w:rsidTr="00A27466">
        <w:tc>
          <w:tcPr>
            <w:tcW w:w="3262" w:type="dxa"/>
          </w:tcPr>
          <w:p w14:paraId="4ABAF262" w14:textId="77777777" w:rsidR="003A42D4" w:rsidRPr="00C943B3" w:rsidRDefault="003A42D4" w:rsidP="001C7DDA">
            <w:pPr>
              <w:rPr>
                <w:sz w:val="20"/>
              </w:rPr>
            </w:pPr>
            <w:r w:rsidRPr="001C7DDA">
              <w:rPr>
                <w:sz w:val="20"/>
              </w:rPr>
              <w:t xml:space="preserve">Luminor </w:t>
            </w:r>
            <w:r>
              <w:rPr>
                <w:sz w:val="20"/>
              </w:rPr>
              <w:t xml:space="preserve">plāns </w:t>
            </w:r>
            <w:r w:rsidRPr="001C7DDA">
              <w:rPr>
                <w:sz w:val="20"/>
              </w:rPr>
              <w:t>Ilgtspējīgā nākotne</w:t>
            </w:r>
          </w:p>
        </w:tc>
        <w:tc>
          <w:tcPr>
            <w:tcW w:w="1652" w:type="dxa"/>
            <w:vAlign w:val="bottom"/>
          </w:tcPr>
          <w:p w14:paraId="4ABAF263" w14:textId="77777777" w:rsidR="003A42D4" w:rsidRDefault="003A42D4">
            <w:pPr>
              <w:jc w:val="right"/>
              <w:rPr>
                <w:sz w:val="20"/>
              </w:rPr>
            </w:pPr>
            <w:r>
              <w:rPr>
                <w:sz w:val="20"/>
              </w:rPr>
              <w:t>3 080</w:t>
            </w:r>
          </w:p>
        </w:tc>
        <w:tc>
          <w:tcPr>
            <w:tcW w:w="1579" w:type="dxa"/>
            <w:vAlign w:val="bottom"/>
          </w:tcPr>
          <w:p w14:paraId="4ABAF264" w14:textId="77777777" w:rsidR="003A42D4" w:rsidRDefault="003A42D4">
            <w:pPr>
              <w:jc w:val="right"/>
              <w:rPr>
                <w:sz w:val="20"/>
              </w:rPr>
            </w:pPr>
            <w:r>
              <w:rPr>
                <w:sz w:val="20"/>
              </w:rPr>
              <w:t>178 748</w:t>
            </w:r>
          </w:p>
        </w:tc>
        <w:tc>
          <w:tcPr>
            <w:tcW w:w="1403" w:type="dxa"/>
            <w:vAlign w:val="bottom"/>
          </w:tcPr>
          <w:p w14:paraId="4ABAF265" w14:textId="77777777" w:rsidR="003A42D4" w:rsidRDefault="003A42D4" w:rsidP="00A81873">
            <w:pPr>
              <w:jc w:val="right"/>
              <w:rPr>
                <w:sz w:val="20"/>
              </w:rPr>
            </w:pPr>
            <w:r>
              <w:rPr>
                <w:sz w:val="20"/>
              </w:rPr>
              <w:t>-</w:t>
            </w:r>
          </w:p>
        </w:tc>
        <w:tc>
          <w:tcPr>
            <w:tcW w:w="1261" w:type="dxa"/>
            <w:vAlign w:val="bottom"/>
          </w:tcPr>
          <w:p w14:paraId="4ABAF266" w14:textId="77777777" w:rsidR="003A42D4" w:rsidRDefault="003A42D4">
            <w:pPr>
              <w:jc w:val="right"/>
              <w:rPr>
                <w:sz w:val="20"/>
              </w:rPr>
            </w:pPr>
            <w:r>
              <w:rPr>
                <w:sz w:val="20"/>
              </w:rPr>
              <w:t>181 828</w:t>
            </w:r>
          </w:p>
        </w:tc>
        <w:tc>
          <w:tcPr>
            <w:tcW w:w="1247" w:type="dxa"/>
            <w:vAlign w:val="bottom"/>
          </w:tcPr>
          <w:p w14:paraId="4ABAF267" w14:textId="77777777" w:rsidR="003A42D4" w:rsidRDefault="003A42D4">
            <w:pPr>
              <w:jc w:val="right"/>
              <w:rPr>
                <w:sz w:val="20"/>
              </w:rPr>
            </w:pPr>
            <w:r>
              <w:rPr>
                <w:sz w:val="20"/>
              </w:rPr>
              <w:t>2 419</w:t>
            </w:r>
          </w:p>
        </w:tc>
        <w:tc>
          <w:tcPr>
            <w:tcW w:w="1276" w:type="dxa"/>
            <w:vAlign w:val="bottom"/>
          </w:tcPr>
          <w:p w14:paraId="4ABAF268" w14:textId="77777777" w:rsidR="003A42D4" w:rsidRDefault="003A42D4">
            <w:pPr>
              <w:jc w:val="right"/>
              <w:rPr>
                <w:sz w:val="20"/>
              </w:rPr>
            </w:pPr>
            <w:r>
              <w:rPr>
                <w:sz w:val="20"/>
              </w:rPr>
              <w:t>6 051</w:t>
            </w:r>
          </w:p>
        </w:tc>
        <w:tc>
          <w:tcPr>
            <w:tcW w:w="1559" w:type="dxa"/>
            <w:vAlign w:val="bottom"/>
          </w:tcPr>
          <w:p w14:paraId="4ABAF269" w14:textId="77777777" w:rsidR="003A42D4" w:rsidRDefault="003A42D4">
            <w:pPr>
              <w:jc w:val="right"/>
              <w:rPr>
                <w:b/>
                <w:bCs/>
                <w:sz w:val="20"/>
              </w:rPr>
            </w:pPr>
            <w:r>
              <w:rPr>
                <w:b/>
                <w:bCs/>
                <w:sz w:val="20"/>
              </w:rPr>
              <w:t>178 196</w:t>
            </w:r>
          </w:p>
        </w:tc>
        <w:tc>
          <w:tcPr>
            <w:tcW w:w="1559" w:type="dxa"/>
            <w:vMerge w:val="restart"/>
            <w:tcBorders>
              <w:top w:val="nil"/>
              <w:right w:val="nil"/>
            </w:tcBorders>
            <w:vAlign w:val="bottom"/>
          </w:tcPr>
          <w:p w14:paraId="4ABAF26A" w14:textId="77777777" w:rsidR="003A42D4" w:rsidRPr="00A27466" w:rsidRDefault="003A42D4" w:rsidP="00A27466">
            <w:pPr>
              <w:rPr>
                <w:bCs/>
                <w:sz w:val="16"/>
                <w:szCs w:val="16"/>
              </w:rPr>
            </w:pPr>
            <w:r w:rsidRPr="00A27466">
              <w:rPr>
                <w:bCs/>
                <w:sz w:val="16"/>
                <w:szCs w:val="16"/>
              </w:rPr>
              <w:t xml:space="preserve">*) Summa iekļauj ārvalstīs ieturēto ienākuma nodokli  </w:t>
            </w:r>
            <w:r>
              <w:rPr>
                <w:bCs/>
                <w:sz w:val="16"/>
                <w:szCs w:val="16"/>
              </w:rPr>
              <w:t>1</w:t>
            </w:r>
            <w:r w:rsidRPr="00A27466">
              <w:rPr>
                <w:bCs/>
                <w:color w:val="FFFFFF"/>
                <w:sz w:val="16"/>
                <w:szCs w:val="16"/>
              </w:rPr>
              <w:t>_</w:t>
            </w:r>
            <w:r>
              <w:rPr>
                <w:bCs/>
                <w:sz w:val="16"/>
                <w:szCs w:val="16"/>
              </w:rPr>
              <w:t xml:space="preserve">420 </w:t>
            </w:r>
            <w:r w:rsidRPr="00A27466">
              <w:rPr>
                <w:bCs/>
                <w:sz w:val="16"/>
                <w:szCs w:val="16"/>
              </w:rPr>
              <w:t xml:space="preserve"> eiro apmērā. Skatīt pielikumu Nr.7</w:t>
            </w:r>
            <w:r>
              <w:rPr>
                <w:bCs/>
                <w:sz w:val="16"/>
                <w:szCs w:val="16"/>
              </w:rPr>
              <w:t>.</w:t>
            </w:r>
          </w:p>
        </w:tc>
      </w:tr>
      <w:tr w:rsidR="003A42D4" w:rsidRPr="009930DD" w14:paraId="4ABAF275" w14:textId="77777777" w:rsidTr="00A81873">
        <w:tc>
          <w:tcPr>
            <w:tcW w:w="3262" w:type="dxa"/>
          </w:tcPr>
          <w:p w14:paraId="4ABAF26C" w14:textId="77777777" w:rsidR="003A42D4" w:rsidRPr="00C943B3" w:rsidRDefault="003A42D4" w:rsidP="00FF5B24">
            <w:pPr>
              <w:rPr>
                <w:sz w:val="20"/>
              </w:rPr>
            </w:pPr>
            <w:r w:rsidRPr="00C943B3">
              <w:rPr>
                <w:sz w:val="20"/>
              </w:rPr>
              <w:t>INDEXO Izaugsme 47-57</w:t>
            </w:r>
          </w:p>
        </w:tc>
        <w:tc>
          <w:tcPr>
            <w:tcW w:w="1652" w:type="dxa"/>
            <w:vAlign w:val="bottom"/>
          </w:tcPr>
          <w:p w14:paraId="4ABAF26D" w14:textId="77777777" w:rsidR="003A42D4" w:rsidRDefault="003A42D4">
            <w:pPr>
              <w:jc w:val="right"/>
              <w:rPr>
                <w:sz w:val="20"/>
              </w:rPr>
            </w:pPr>
            <w:r>
              <w:rPr>
                <w:sz w:val="20"/>
              </w:rPr>
              <w:t>6 765 612</w:t>
            </w:r>
          </w:p>
        </w:tc>
        <w:tc>
          <w:tcPr>
            <w:tcW w:w="1579" w:type="dxa"/>
            <w:vAlign w:val="bottom"/>
          </w:tcPr>
          <w:p w14:paraId="4ABAF26E" w14:textId="77777777" w:rsidR="003A42D4" w:rsidRDefault="003A42D4">
            <w:pPr>
              <w:jc w:val="right"/>
              <w:rPr>
                <w:sz w:val="20"/>
              </w:rPr>
            </w:pPr>
            <w:r>
              <w:rPr>
                <w:sz w:val="20"/>
              </w:rPr>
              <w:t>6 566 801</w:t>
            </w:r>
          </w:p>
        </w:tc>
        <w:tc>
          <w:tcPr>
            <w:tcW w:w="1403" w:type="dxa"/>
            <w:vAlign w:val="bottom"/>
          </w:tcPr>
          <w:p w14:paraId="4ABAF26F" w14:textId="77777777" w:rsidR="003A42D4" w:rsidRDefault="003A42D4" w:rsidP="00A81873">
            <w:pPr>
              <w:jc w:val="right"/>
              <w:rPr>
                <w:sz w:val="20"/>
              </w:rPr>
            </w:pPr>
            <w:r>
              <w:rPr>
                <w:sz w:val="20"/>
              </w:rPr>
              <w:t>-</w:t>
            </w:r>
          </w:p>
        </w:tc>
        <w:tc>
          <w:tcPr>
            <w:tcW w:w="1261" w:type="dxa"/>
            <w:vAlign w:val="bottom"/>
          </w:tcPr>
          <w:p w14:paraId="4ABAF270" w14:textId="77777777" w:rsidR="003A42D4" w:rsidRDefault="003A42D4">
            <w:pPr>
              <w:jc w:val="right"/>
              <w:rPr>
                <w:sz w:val="20"/>
              </w:rPr>
            </w:pPr>
            <w:r>
              <w:rPr>
                <w:sz w:val="20"/>
              </w:rPr>
              <w:t>13 332 413</w:t>
            </w:r>
          </w:p>
        </w:tc>
        <w:tc>
          <w:tcPr>
            <w:tcW w:w="1247" w:type="dxa"/>
            <w:vAlign w:val="bottom"/>
          </w:tcPr>
          <w:p w14:paraId="4ABAF271" w14:textId="77777777" w:rsidR="003A42D4" w:rsidRDefault="003A42D4">
            <w:pPr>
              <w:jc w:val="right"/>
              <w:rPr>
                <w:sz w:val="20"/>
              </w:rPr>
            </w:pPr>
            <w:r>
              <w:rPr>
                <w:sz w:val="20"/>
              </w:rPr>
              <w:t>176 014</w:t>
            </w:r>
          </w:p>
        </w:tc>
        <w:tc>
          <w:tcPr>
            <w:tcW w:w="1276" w:type="dxa"/>
            <w:vAlign w:val="bottom"/>
          </w:tcPr>
          <w:p w14:paraId="4ABAF272" w14:textId="77777777" w:rsidR="003A42D4" w:rsidRDefault="003A42D4">
            <w:pPr>
              <w:jc w:val="right"/>
              <w:rPr>
                <w:sz w:val="20"/>
              </w:rPr>
            </w:pPr>
            <w:r>
              <w:rPr>
                <w:sz w:val="20"/>
              </w:rPr>
              <w:t>542 574</w:t>
            </w:r>
          </w:p>
        </w:tc>
        <w:tc>
          <w:tcPr>
            <w:tcW w:w="1559" w:type="dxa"/>
            <w:vAlign w:val="bottom"/>
          </w:tcPr>
          <w:p w14:paraId="4ABAF273" w14:textId="77777777" w:rsidR="003A42D4" w:rsidRDefault="003A42D4">
            <w:pPr>
              <w:jc w:val="right"/>
              <w:rPr>
                <w:b/>
                <w:bCs/>
                <w:sz w:val="20"/>
              </w:rPr>
            </w:pPr>
            <w:r>
              <w:rPr>
                <w:b/>
                <w:bCs/>
                <w:sz w:val="20"/>
              </w:rPr>
              <w:t>12 965 853</w:t>
            </w:r>
          </w:p>
        </w:tc>
        <w:tc>
          <w:tcPr>
            <w:tcW w:w="1559" w:type="dxa"/>
            <w:vMerge/>
            <w:tcBorders>
              <w:right w:val="nil"/>
            </w:tcBorders>
          </w:tcPr>
          <w:p w14:paraId="4ABAF274" w14:textId="77777777" w:rsidR="003A42D4" w:rsidRDefault="003A42D4">
            <w:pPr>
              <w:jc w:val="right"/>
              <w:rPr>
                <w:b/>
                <w:bCs/>
                <w:sz w:val="20"/>
              </w:rPr>
            </w:pPr>
          </w:p>
        </w:tc>
      </w:tr>
      <w:tr w:rsidR="003A42D4" w:rsidRPr="009930DD" w14:paraId="4ABAF27F" w14:textId="77777777" w:rsidTr="00A81873">
        <w:tc>
          <w:tcPr>
            <w:tcW w:w="3262" w:type="dxa"/>
          </w:tcPr>
          <w:p w14:paraId="4ABAF276" w14:textId="77777777" w:rsidR="003A42D4" w:rsidRPr="00C943B3" w:rsidRDefault="003A42D4" w:rsidP="00FF5B24">
            <w:pPr>
              <w:ind w:right="-57"/>
              <w:rPr>
                <w:sz w:val="20"/>
              </w:rPr>
            </w:pPr>
            <w:r w:rsidRPr="00C943B3">
              <w:rPr>
                <w:sz w:val="20"/>
              </w:rPr>
              <w:t>INDEXO Jauda 16-50</w:t>
            </w:r>
          </w:p>
        </w:tc>
        <w:tc>
          <w:tcPr>
            <w:tcW w:w="1652" w:type="dxa"/>
            <w:vAlign w:val="bottom"/>
          </w:tcPr>
          <w:p w14:paraId="4ABAF277" w14:textId="77777777" w:rsidR="003A42D4" w:rsidRDefault="003A42D4">
            <w:pPr>
              <w:jc w:val="right"/>
              <w:rPr>
                <w:sz w:val="20"/>
              </w:rPr>
            </w:pPr>
            <w:r>
              <w:rPr>
                <w:sz w:val="20"/>
              </w:rPr>
              <w:t>12 125 482</w:t>
            </w:r>
          </w:p>
        </w:tc>
        <w:tc>
          <w:tcPr>
            <w:tcW w:w="1579" w:type="dxa"/>
            <w:vAlign w:val="bottom"/>
          </w:tcPr>
          <w:p w14:paraId="4ABAF278" w14:textId="77777777" w:rsidR="003A42D4" w:rsidRDefault="003A42D4">
            <w:pPr>
              <w:jc w:val="right"/>
              <w:rPr>
                <w:sz w:val="20"/>
              </w:rPr>
            </w:pPr>
            <w:r>
              <w:rPr>
                <w:sz w:val="20"/>
              </w:rPr>
              <w:t>39 624 916</w:t>
            </w:r>
          </w:p>
        </w:tc>
        <w:tc>
          <w:tcPr>
            <w:tcW w:w="1403" w:type="dxa"/>
            <w:vAlign w:val="bottom"/>
          </w:tcPr>
          <w:p w14:paraId="4ABAF279" w14:textId="77777777" w:rsidR="003A42D4" w:rsidRDefault="003A42D4" w:rsidP="00A81873">
            <w:pPr>
              <w:jc w:val="right"/>
              <w:rPr>
                <w:sz w:val="20"/>
              </w:rPr>
            </w:pPr>
            <w:r>
              <w:rPr>
                <w:sz w:val="20"/>
              </w:rPr>
              <w:t>-</w:t>
            </w:r>
          </w:p>
        </w:tc>
        <w:tc>
          <w:tcPr>
            <w:tcW w:w="1261" w:type="dxa"/>
            <w:vAlign w:val="bottom"/>
          </w:tcPr>
          <w:p w14:paraId="4ABAF27A" w14:textId="77777777" w:rsidR="003A42D4" w:rsidRDefault="003A42D4">
            <w:pPr>
              <w:jc w:val="right"/>
              <w:rPr>
                <w:sz w:val="20"/>
              </w:rPr>
            </w:pPr>
            <w:r>
              <w:rPr>
                <w:sz w:val="20"/>
              </w:rPr>
              <w:t>51 750 398</w:t>
            </w:r>
          </w:p>
        </w:tc>
        <w:tc>
          <w:tcPr>
            <w:tcW w:w="1247" w:type="dxa"/>
            <w:vAlign w:val="bottom"/>
          </w:tcPr>
          <w:p w14:paraId="4ABAF27B" w14:textId="77777777" w:rsidR="003A42D4" w:rsidRDefault="003A42D4">
            <w:pPr>
              <w:jc w:val="right"/>
              <w:rPr>
                <w:sz w:val="20"/>
              </w:rPr>
            </w:pPr>
            <w:r>
              <w:rPr>
                <w:sz w:val="20"/>
              </w:rPr>
              <w:t>309 284</w:t>
            </w:r>
          </w:p>
        </w:tc>
        <w:tc>
          <w:tcPr>
            <w:tcW w:w="1276" w:type="dxa"/>
            <w:vAlign w:val="bottom"/>
          </w:tcPr>
          <w:p w14:paraId="4ABAF27C" w14:textId="77777777" w:rsidR="003A42D4" w:rsidRDefault="003A42D4">
            <w:pPr>
              <w:jc w:val="right"/>
              <w:rPr>
                <w:sz w:val="20"/>
              </w:rPr>
            </w:pPr>
            <w:r>
              <w:rPr>
                <w:sz w:val="20"/>
              </w:rPr>
              <w:t>1 314 673</w:t>
            </w:r>
          </w:p>
        </w:tc>
        <w:tc>
          <w:tcPr>
            <w:tcW w:w="1559" w:type="dxa"/>
            <w:vAlign w:val="bottom"/>
          </w:tcPr>
          <w:p w14:paraId="4ABAF27D" w14:textId="77777777" w:rsidR="003A42D4" w:rsidRDefault="003A42D4">
            <w:pPr>
              <w:jc w:val="right"/>
              <w:rPr>
                <w:b/>
                <w:bCs/>
                <w:sz w:val="20"/>
              </w:rPr>
            </w:pPr>
            <w:r>
              <w:rPr>
                <w:b/>
                <w:bCs/>
                <w:sz w:val="20"/>
              </w:rPr>
              <w:t>50 745 009</w:t>
            </w:r>
          </w:p>
        </w:tc>
        <w:tc>
          <w:tcPr>
            <w:tcW w:w="1559" w:type="dxa"/>
            <w:vMerge/>
            <w:tcBorders>
              <w:right w:val="nil"/>
            </w:tcBorders>
          </w:tcPr>
          <w:p w14:paraId="4ABAF27E" w14:textId="77777777" w:rsidR="003A42D4" w:rsidRDefault="003A42D4" w:rsidP="00A27466">
            <w:pPr>
              <w:rPr>
                <w:b/>
                <w:bCs/>
                <w:sz w:val="20"/>
              </w:rPr>
            </w:pPr>
          </w:p>
        </w:tc>
      </w:tr>
      <w:tr w:rsidR="003A42D4" w:rsidRPr="009930DD" w14:paraId="4ABAF289" w14:textId="77777777" w:rsidTr="00A81873">
        <w:tc>
          <w:tcPr>
            <w:tcW w:w="3262" w:type="dxa"/>
          </w:tcPr>
          <w:p w14:paraId="4ABAF280" w14:textId="77777777" w:rsidR="003A42D4" w:rsidRPr="00C943B3" w:rsidRDefault="003A42D4" w:rsidP="00FF5B24">
            <w:pPr>
              <w:ind w:right="-57"/>
              <w:rPr>
                <w:sz w:val="20"/>
              </w:rPr>
            </w:pPr>
            <w:r w:rsidRPr="00C943B3">
              <w:rPr>
                <w:sz w:val="20"/>
              </w:rPr>
              <w:t>INDEXO Konservatīvais 55+</w:t>
            </w:r>
          </w:p>
        </w:tc>
        <w:tc>
          <w:tcPr>
            <w:tcW w:w="1652" w:type="dxa"/>
            <w:vAlign w:val="bottom"/>
          </w:tcPr>
          <w:p w14:paraId="4ABAF281" w14:textId="77777777" w:rsidR="003A42D4" w:rsidRDefault="003A42D4">
            <w:pPr>
              <w:jc w:val="right"/>
              <w:rPr>
                <w:sz w:val="20"/>
              </w:rPr>
            </w:pPr>
            <w:r>
              <w:rPr>
                <w:sz w:val="20"/>
              </w:rPr>
              <w:t>(206 631)</w:t>
            </w:r>
          </w:p>
        </w:tc>
        <w:tc>
          <w:tcPr>
            <w:tcW w:w="1579" w:type="dxa"/>
            <w:vAlign w:val="bottom"/>
          </w:tcPr>
          <w:p w14:paraId="4ABAF282" w14:textId="77777777" w:rsidR="003A42D4" w:rsidRDefault="003A42D4">
            <w:pPr>
              <w:jc w:val="right"/>
              <w:rPr>
                <w:sz w:val="20"/>
              </w:rPr>
            </w:pPr>
            <w:r>
              <w:rPr>
                <w:sz w:val="20"/>
              </w:rPr>
              <w:t>(261 330)</w:t>
            </w:r>
          </w:p>
        </w:tc>
        <w:tc>
          <w:tcPr>
            <w:tcW w:w="1403" w:type="dxa"/>
            <w:vAlign w:val="bottom"/>
          </w:tcPr>
          <w:p w14:paraId="4ABAF283" w14:textId="77777777" w:rsidR="003A42D4" w:rsidRDefault="003A42D4" w:rsidP="00A81873">
            <w:pPr>
              <w:jc w:val="right"/>
              <w:rPr>
                <w:sz w:val="20"/>
              </w:rPr>
            </w:pPr>
            <w:r>
              <w:rPr>
                <w:sz w:val="20"/>
              </w:rPr>
              <w:t>-</w:t>
            </w:r>
          </w:p>
        </w:tc>
        <w:tc>
          <w:tcPr>
            <w:tcW w:w="1261" w:type="dxa"/>
            <w:vAlign w:val="bottom"/>
          </w:tcPr>
          <w:p w14:paraId="4ABAF284" w14:textId="77777777" w:rsidR="003A42D4" w:rsidRDefault="003A42D4">
            <w:pPr>
              <w:jc w:val="right"/>
              <w:rPr>
                <w:sz w:val="20"/>
              </w:rPr>
            </w:pPr>
            <w:r>
              <w:rPr>
                <w:sz w:val="20"/>
              </w:rPr>
              <w:t>(467 961)</w:t>
            </w:r>
          </w:p>
        </w:tc>
        <w:tc>
          <w:tcPr>
            <w:tcW w:w="1247" w:type="dxa"/>
            <w:vAlign w:val="bottom"/>
          </w:tcPr>
          <w:p w14:paraId="4ABAF285" w14:textId="77777777" w:rsidR="003A42D4" w:rsidRDefault="003A42D4">
            <w:pPr>
              <w:jc w:val="right"/>
              <w:rPr>
                <w:sz w:val="20"/>
              </w:rPr>
            </w:pPr>
            <w:r>
              <w:rPr>
                <w:sz w:val="20"/>
              </w:rPr>
              <w:t>105 013</w:t>
            </w:r>
          </w:p>
        </w:tc>
        <w:tc>
          <w:tcPr>
            <w:tcW w:w="1276" w:type="dxa"/>
            <w:vAlign w:val="bottom"/>
          </w:tcPr>
          <w:p w14:paraId="4ABAF286" w14:textId="77777777" w:rsidR="003A42D4" w:rsidRDefault="003A42D4">
            <w:pPr>
              <w:jc w:val="right"/>
              <w:rPr>
                <w:sz w:val="20"/>
              </w:rPr>
            </w:pPr>
            <w:r>
              <w:rPr>
                <w:sz w:val="20"/>
              </w:rPr>
              <w:t>87 047</w:t>
            </w:r>
          </w:p>
        </w:tc>
        <w:tc>
          <w:tcPr>
            <w:tcW w:w="1559" w:type="dxa"/>
            <w:vAlign w:val="bottom"/>
          </w:tcPr>
          <w:p w14:paraId="4ABAF287" w14:textId="77777777" w:rsidR="003A42D4" w:rsidRDefault="003A42D4">
            <w:pPr>
              <w:jc w:val="right"/>
              <w:rPr>
                <w:b/>
                <w:bCs/>
                <w:sz w:val="20"/>
              </w:rPr>
            </w:pPr>
            <w:r>
              <w:rPr>
                <w:b/>
                <w:bCs/>
                <w:sz w:val="20"/>
              </w:rPr>
              <w:t>(449 995)</w:t>
            </w:r>
          </w:p>
        </w:tc>
        <w:tc>
          <w:tcPr>
            <w:tcW w:w="1559" w:type="dxa"/>
            <w:vMerge/>
            <w:tcBorders>
              <w:right w:val="nil"/>
            </w:tcBorders>
          </w:tcPr>
          <w:p w14:paraId="4ABAF288" w14:textId="77777777" w:rsidR="003A42D4" w:rsidRDefault="003A42D4">
            <w:pPr>
              <w:jc w:val="right"/>
              <w:rPr>
                <w:b/>
                <w:bCs/>
                <w:sz w:val="20"/>
              </w:rPr>
            </w:pPr>
          </w:p>
        </w:tc>
      </w:tr>
      <w:tr w:rsidR="003A42D4" w:rsidRPr="009930DD" w14:paraId="4ABAF293" w14:textId="77777777" w:rsidTr="00A81873">
        <w:tc>
          <w:tcPr>
            <w:tcW w:w="3262" w:type="dxa"/>
          </w:tcPr>
          <w:p w14:paraId="4ABAF28A" w14:textId="77777777" w:rsidR="003A42D4" w:rsidRPr="00C943B3" w:rsidRDefault="003A42D4" w:rsidP="00FF5B24">
            <w:pPr>
              <w:rPr>
                <w:sz w:val="20"/>
              </w:rPr>
            </w:pPr>
            <w:r>
              <w:rPr>
                <w:sz w:val="20"/>
              </w:rPr>
              <w:t>A</w:t>
            </w:r>
            <w:r w:rsidRPr="00C943B3">
              <w:rPr>
                <w:sz w:val="20"/>
              </w:rPr>
              <w:t>ktīvais IP</w:t>
            </w:r>
            <w:r>
              <w:rPr>
                <w:sz w:val="20"/>
              </w:rPr>
              <w:t xml:space="preserve"> Integrum</w:t>
            </w:r>
          </w:p>
        </w:tc>
        <w:tc>
          <w:tcPr>
            <w:tcW w:w="1652" w:type="dxa"/>
            <w:vAlign w:val="bottom"/>
          </w:tcPr>
          <w:p w14:paraId="4ABAF28B" w14:textId="77777777" w:rsidR="003A42D4" w:rsidRDefault="003A42D4">
            <w:pPr>
              <w:jc w:val="right"/>
              <w:rPr>
                <w:sz w:val="20"/>
              </w:rPr>
            </w:pPr>
            <w:r>
              <w:rPr>
                <w:sz w:val="20"/>
              </w:rPr>
              <w:t>16 372</w:t>
            </w:r>
          </w:p>
        </w:tc>
        <w:tc>
          <w:tcPr>
            <w:tcW w:w="1579" w:type="dxa"/>
            <w:vAlign w:val="bottom"/>
          </w:tcPr>
          <w:p w14:paraId="4ABAF28C" w14:textId="77777777" w:rsidR="003A42D4" w:rsidRDefault="003A42D4">
            <w:pPr>
              <w:jc w:val="right"/>
              <w:rPr>
                <w:sz w:val="20"/>
              </w:rPr>
            </w:pPr>
            <w:r>
              <w:rPr>
                <w:sz w:val="20"/>
              </w:rPr>
              <w:t>815 290</w:t>
            </w:r>
          </w:p>
        </w:tc>
        <w:tc>
          <w:tcPr>
            <w:tcW w:w="1403" w:type="dxa"/>
            <w:vAlign w:val="bottom"/>
          </w:tcPr>
          <w:p w14:paraId="4ABAF28D" w14:textId="77777777" w:rsidR="003A42D4" w:rsidRDefault="003A42D4" w:rsidP="00A81873">
            <w:pPr>
              <w:jc w:val="right"/>
              <w:rPr>
                <w:sz w:val="20"/>
              </w:rPr>
            </w:pPr>
            <w:r>
              <w:rPr>
                <w:sz w:val="20"/>
              </w:rPr>
              <w:t>-</w:t>
            </w:r>
          </w:p>
        </w:tc>
        <w:tc>
          <w:tcPr>
            <w:tcW w:w="1261" w:type="dxa"/>
            <w:vAlign w:val="bottom"/>
          </w:tcPr>
          <w:p w14:paraId="4ABAF28E" w14:textId="77777777" w:rsidR="003A42D4" w:rsidRDefault="003A42D4">
            <w:pPr>
              <w:jc w:val="right"/>
              <w:rPr>
                <w:sz w:val="20"/>
              </w:rPr>
            </w:pPr>
            <w:r>
              <w:rPr>
                <w:sz w:val="20"/>
              </w:rPr>
              <w:t>831 662</w:t>
            </w:r>
          </w:p>
        </w:tc>
        <w:tc>
          <w:tcPr>
            <w:tcW w:w="1247" w:type="dxa"/>
            <w:vAlign w:val="bottom"/>
          </w:tcPr>
          <w:p w14:paraId="4ABAF28F" w14:textId="77777777" w:rsidR="003A42D4" w:rsidRDefault="003A42D4">
            <w:pPr>
              <w:jc w:val="right"/>
              <w:rPr>
                <w:sz w:val="20"/>
              </w:rPr>
            </w:pPr>
            <w:r>
              <w:rPr>
                <w:sz w:val="20"/>
              </w:rPr>
              <w:t>186 662</w:t>
            </w:r>
          </w:p>
        </w:tc>
        <w:tc>
          <w:tcPr>
            <w:tcW w:w="1276" w:type="dxa"/>
            <w:vAlign w:val="bottom"/>
          </w:tcPr>
          <w:p w14:paraId="4ABAF290" w14:textId="77777777" w:rsidR="003A42D4" w:rsidRDefault="003A42D4">
            <w:pPr>
              <w:jc w:val="right"/>
              <w:rPr>
                <w:sz w:val="20"/>
              </w:rPr>
            </w:pPr>
            <w:r>
              <w:rPr>
                <w:sz w:val="20"/>
              </w:rPr>
              <w:t>70 948</w:t>
            </w:r>
            <w:r w:rsidRPr="001C7DDA">
              <w:rPr>
                <w:sz w:val="20"/>
              </w:rPr>
              <w:t>*</w:t>
            </w:r>
          </w:p>
        </w:tc>
        <w:tc>
          <w:tcPr>
            <w:tcW w:w="1559" w:type="dxa"/>
            <w:vAlign w:val="bottom"/>
          </w:tcPr>
          <w:p w14:paraId="4ABAF291" w14:textId="77777777" w:rsidR="003A42D4" w:rsidRDefault="003A42D4">
            <w:pPr>
              <w:jc w:val="right"/>
              <w:rPr>
                <w:b/>
                <w:bCs/>
                <w:sz w:val="20"/>
              </w:rPr>
            </w:pPr>
            <w:r>
              <w:rPr>
                <w:b/>
                <w:bCs/>
                <w:sz w:val="20"/>
              </w:rPr>
              <w:t>947 376</w:t>
            </w:r>
          </w:p>
        </w:tc>
        <w:tc>
          <w:tcPr>
            <w:tcW w:w="1559" w:type="dxa"/>
            <w:vMerge/>
            <w:tcBorders>
              <w:right w:val="nil"/>
            </w:tcBorders>
          </w:tcPr>
          <w:p w14:paraId="4ABAF292" w14:textId="77777777" w:rsidR="003A42D4" w:rsidRDefault="003A42D4">
            <w:pPr>
              <w:jc w:val="right"/>
              <w:rPr>
                <w:b/>
                <w:bCs/>
                <w:sz w:val="20"/>
              </w:rPr>
            </w:pPr>
          </w:p>
        </w:tc>
      </w:tr>
      <w:tr w:rsidR="003A42D4" w:rsidRPr="009930DD" w14:paraId="4ABAF29D" w14:textId="77777777" w:rsidTr="00A81873">
        <w:tc>
          <w:tcPr>
            <w:tcW w:w="3262" w:type="dxa"/>
            <w:vAlign w:val="bottom"/>
          </w:tcPr>
          <w:p w14:paraId="4ABAF294" w14:textId="77777777" w:rsidR="003A42D4" w:rsidRPr="00C943B3" w:rsidRDefault="003A42D4" w:rsidP="00FF5B24">
            <w:pPr>
              <w:rPr>
                <w:b/>
                <w:bCs/>
                <w:sz w:val="20"/>
              </w:rPr>
            </w:pPr>
            <w:r w:rsidRPr="00C943B3">
              <w:rPr>
                <w:b/>
                <w:bCs/>
                <w:sz w:val="20"/>
              </w:rPr>
              <w:t>Ieguldījumu plānos kopā</w:t>
            </w:r>
          </w:p>
        </w:tc>
        <w:tc>
          <w:tcPr>
            <w:tcW w:w="1652" w:type="dxa"/>
            <w:vAlign w:val="bottom"/>
          </w:tcPr>
          <w:p w14:paraId="4ABAF295" w14:textId="77777777" w:rsidR="003A42D4" w:rsidRDefault="003A42D4">
            <w:pPr>
              <w:jc w:val="right"/>
              <w:rPr>
                <w:b/>
                <w:bCs/>
                <w:sz w:val="20"/>
              </w:rPr>
            </w:pPr>
            <w:r>
              <w:rPr>
                <w:b/>
                <w:bCs/>
                <w:sz w:val="20"/>
              </w:rPr>
              <w:t>180 185 475</w:t>
            </w:r>
          </w:p>
        </w:tc>
        <w:tc>
          <w:tcPr>
            <w:tcW w:w="1579" w:type="dxa"/>
            <w:vAlign w:val="bottom"/>
          </w:tcPr>
          <w:p w14:paraId="4ABAF296" w14:textId="77777777" w:rsidR="003A42D4" w:rsidRDefault="003A42D4">
            <w:pPr>
              <w:jc w:val="right"/>
              <w:rPr>
                <w:b/>
                <w:bCs/>
                <w:sz w:val="20"/>
              </w:rPr>
            </w:pPr>
            <w:r>
              <w:rPr>
                <w:b/>
                <w:bCs/>
                <w:sz w:val="20"/>
              </w:rPr>
              <w:t>244 341 396</w:t>
            </w:r>
          </w:p>
        </w:tc>
        <w:tc>
          <w:tcPr>
            <w:tcW w:w="1403" w:type="dxa"/>
            <w:vAlign w:val="bottom"/>
          </w:tcPr>
          <w:p w14:paraId="4ABAF297" w14:textId="77777777" w:rsidR="003A42D4" w:rsidRDefault="003A42D4">
            <w:pPr>
              <w:jc w:val="right"/>
              <w:rPr>
                <w:b/>
                <w:bCs/>
                <w:sz w:val="20"/>
              </w:rPr>
            </w:pPr>
            <w:r>
              <w:rPr>
                <w:b/>
                <w:bCs/>
                <w:sz w:val="20"/>
              </w:rPr>
              <w:t>4 902 883</w:t>
            </w:r>
          </w:p>
        </w:tc>
        <w:tc>
          <w:tcPr>
            <w:tcW w:w="1261" w:type="dxa"/>
            <w:vAlign w:val="bottom"/>
          </w:tcPr>
          <w:p w14:paraId="4ABAF298" w14:textId="77777777" w:rsidR="003A42D4" w:rsidRDefault="003A42D4">
            <w:pPr>
              <w:jc w:val="right"/>
              <w:rPr>
                <w:b/>
                <w:bCs/>
                <w:sz w:val="20"/>
              </w:rPr>
            </w:pPr>
            <w:r>
              <w:rPr>
                <w:b/>
                <w:bCs/>
                <w:sz w:val="20"/>
              </w:rPr>
              <w:t>429 429 754</w:t>
            </w:r>
          </w:p>
        </w:tc>
        <w:tc>
          <w:tcPr>
            <w:tcW w:w="1247" w:type="dxa"/>
            <w:vAlign w:val="bottom"/>
          </w:tcPr>
          <w:p w14:paraId="4ABAF299" w14:textId="77777777" w:rsidR="003A42D4" w:rsidRDefault="003A42D4">
            <w:pPr>
              <w:jc w:val="right"/>
              <w:rPr>
                <w:b/>
                <w:bCs/>
                <w:sz w:val="20"/>
              </w:rPr>
            </w:pPr>
            <w:r>
              <w:rPr>
                <w:b/>
                <w:bCs/>
                <w:sz w:val="20"/>
              </w:rPr>
              <w:t>43 114 235</w:t>
            </w:r>
          </w:p>
        </w:tc>
        <w:tc>
          <w:tcPr>
            <w:tcW w:w="1276" w:type="dxa"/>
            <w:vAlign w:val="bottom"/>
          </w:tcPr>
          <w:p w14:paraId="4ABAF29A" w14:textId="77777777" w:rsidR="003A42D4" w:rsidRDefault="003A42D4">
            <w:pPr>
              <w:jc w:val="right"/>
              <w:rPr>
                <w:b/>
                <w:bCs/>
                <w:sz w:val="20"/>
              </w:rPr>
            </w:pPr>
            <w:r>
              <w:rPr>
                <w:b/>
                <w:bCs/>
                <w:sz w:val="20"/>
              </w:rPr>
              <w:t>31 594 567</w:t>
            </w:r>
            <w:r w:rsidRPr="001C7DDA">
              <w:rPr>
                <w:b/>
                <w:bCs/>
                <w:sz w:val="20"/>
              </w:rPr>
              <w:t>*</w:t>
            </w:r>
          </w:p>
        </w:tc>
        <w:tc>
          <w:tcPr>
            <w:tcW w:w="1559" w:type="dxa"/>
            <w:vAlign w:val="bottom"/>
          </w:tcPr>
          <w:p w14:paraId="4ABAF29B" w14:textId="77777777" w:rsidR="003A42D4" w:rsidRDefault="003A42D4">
            <w:pPr>
              <w:jc w:val="right"/>
              <w:rPr>
                <w:b/>
                <w:bCs/>
                <w:sz w:val="20"/>
              </w:rPr>
            </w:pPr>
            <w:r>
              <w:rPr>
                <w:b/>
                <w:bCs/>
                <w:sz w:val="20"/>
              </w:rPr>
              <w:t>440 949 422</w:t>
            </w:r>
          </w:p>
        </w:tc>
        <w:tc>
          <w:tcPr>
            <w:tcW w:w="1559" w:type="dxa"/>
            <w:vMerge/>
            <w:tcBorders>
              <w:bottom w:val="nil"/>
              <w:right w:val="nil"/>
            </w:tcBorders>
          </w:tcPr>
          <w:p w14:paraId="4ABAF29C" w14:textId="77777777" w:rsidR="003A42D4" w:rsidRDefault="003A42D4">
            <w:pPr>
              <w:jc w:val="right"/>
              <w:rPr>
                <w:b/>
                <w:bCs/>
                <w:sz w:val="20"/>
              </w:rPr>
            </w:pPr>
          </w:p>
        </w:tc>
      </w:tr>
    </w:tbl>
    <w:p w14:paraId="4ABAF29E" w14:textId="77777777" w:rsidR="003A42D4" w:rsidRPr="00B07012" w:rsidRDefault="003A42D4" w:rsidP="00DD6BF8">
      <w:pPr>
        <w:rPr>
          <w:b/>
          <w:sz w:val="16"/>
          <w:szCs w:val="16"/>
        </w:rPr>
        <w:sectPr w:rsidR="003A42D4" w:rsidRPr="00B07012" w:rsidSect="00AD30C6">
          <w:pgSz w:w="16840" w:h="11907" w:orient="landscape" w:code="9"/>
          <w:pgMar w:top="993" w:right="1440" w:bottom="993" w:left="1276" w:header="720" w:footer="720" w:gutter="0"/>
          <w:cols w:space="720"/>
          <w:docGrid w:linePitch="326"/>
        </w:sectPr>
      </w:pPr>
    </w:p>
    <w:p w14:paraId="4ABAF29F" w14:textId="77777777" w:rsidR="003A42D4" w:rsidRPr="009930DD" w:rsidRDefault="003A42D4" w:rsidP="00982F4B">
      <w:pPr>
        <w:pStyle w:val="Heading3"/>
      </w:pPr>
      <w:bookmarkStart w:id="128" w:name="_Toc107742679"/>
      <w:bookmarkStart w:id="129" w:name="_Toc327339832"/>
      <w:bookmarkStart w:id="130" w:name="_Toc104818408"/>
      <w:r w:rsidRPr="009930DD">
        <w:lastRenderedPageBreak/>
        <w:t>9. Līdzekļu pārvaldītāju pārvaldījumā esošie shēmas līdzekļi</w:t>
      </w:r>
      <w:bookmarkEnd w:id="128"/>
      <w:bookmarkEnd w:id="129"/>
      <w:bookmarkEnd w:id="130"/>
    </w:p>
    <w:p w14:paraId="4ABAF2A0" w14:textId="77777777" w:rsidR="003A42D4" w:rsidRPr="00B14EF8" w:rsidRDefault="003A42D4" w:rsidP="00F26E32">
      <w:pPr>
        <w:spacing w:before="60" w:after="60"/>
        <w:jc w:val="both"/>
      </w:pPr>
      <w:r w:rsidRPr="00B14EF8">
        <w:t>Saskaņā ar MK 2003. gada 11. marta noteikumiem Nr. 107 „Noteikumi par valsts fondēto pensiju shēmas darbības pārskatu” līdzekļu pārvaldītāju pārvaldījumā esošie shēmas līdzekļi ir ieguldījumu plānu aktīvu un saistību pārskata posteņu „Kopā aktīvi” kopsumma.</w:t>
      </w:r>
      <w:bookmarkStart w:id="131" w:name="_Toc327339833"/>
    </w:p>
    <w:p w14:paraId="4ABAF2A1" w14:textId="77777777" w:rsidR="003A42D4" w:rsidRPr="00CB5D50" w:rsidRDefault="003A42D4" w:rsidP="00CB5737">
      <w:pPr>
        <w:pStyle w:val="Heading4"/>
        <w:numPr>
          <w:ilvl w:val="0"/>
          <w:numId w:val="8"/>
        </w:numPr>
      </w:pPr>
      <w:bookmarkStart w:id="132" w:name="_Toc104818409"/>
      <w:r w:rsidRPr="00CB5D50">
        <w:t>Ieguldījumu plānu aktīvu īpatsvars no kopējiem shēmas līdzekļiem</w:t>
      </w:r>
      <w:bookmarkEnd w:id="131"/>
      <w:bookmarkEnd w:id="1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5"/>
        <w:gridCol w:w="1564"/>
        <w:gridCol w:w="1058"/>
        <w:gridCol w:w="1522"/>
        <w:gridCol w:w="1134"/>
      </w:tblGrid>
      <w:tr w:rsidR="003A42D4" w:rsidRPr="00B14EF8" w14:paraId="4ABAF2A5" w14:textId="77777777">
        <w:trPr>
          <w:cantSplit/>
          <w:jc w:val="center"/>
        </w:trPr>
        <w:tc>
          <w:tcPr>
            <w:tcW w:w="3505" w:type="dxa"/>
            <w:vMerge w:val="restart"/>
            <w:vAlign w:val="center"/>
          </w:tcPr>
          <w:p w14:paraId="4ABAF2A2" w14:textId="77777777" w:rsidR="003A42D4" w:rsidRPr="00B14EF8" w:rsidRDefault="003A42D4" w:rsidP="00167E16">
            <w:pPr>
              <w:rPr>
                <w:b/>
                <w:snapToGrid w:val="0"/>
                <w:sz w:val="20"/>
              </w:rPr>
            </w:pPr>
            <w:r w:rsidRPr="00B14EF8">
              <w:rPr>
                <w:b/>
                <w:snapToGrid w:val="0"/>
                <w:sz w:val="20"/>
              </w:rPr>
              <w:t>Ieguldījumu plāns</w:t>
            </w:r>
          </w:p>
        </w:tc>
        <w:tc>
          <w:tcPr>
            <w:tcW w:w="2622" w:type="dxa"/>
            <w:gridSpan w:val="2"/>
          </w:tcPr>
          <w:p w14:paraId="4ABAF2A3" w14:textId="77777777" w:rsidR="003A42D4" w:rsidRPr="00B14EF8" w:rsidRDefault="003A42D4" w:rsidP="00493BB1">
            <w:pPr>
              <w:jc w:val="center"/>
              <w:rPr>
                <w:b/>
                <w:snapToGrid w:val="0"/>
                <w:sz w:val="20"/>
              </w:rPr>
            </w:pPr>
            <w:r w:rsidRPr="00B14EF8">
              <w:rPr>
                <w:b/>
                <w:snapToGrid w:val="0"/>
                <w:sz w:val="20"/>
              </w:rPr>
              <w:t>202</w:t>
            </w:r>
            <w:r>
              <w:rPr>
                <w:b/>
                <w:snapToGrid w:val="0"/>
                <w:sz w:val="20"/>
              </w:rPr>
              <w:t>1</w:t>
            </w:r>
          </w:p>
        </w:tc>
        <w:tc>
          <w:tcPr>
            <w:tcW w:w="2656" w:type="dxa"/>
            <w:gridSpan w:val="2"/>
          </w:tcPr>
          <w:p w14:paraId="4ABAF2A4" w14:textId="77777777" w:rsidR="003A42D4" w:rsidRPr="00B14EF8" w:rsidRDefault="003A42D4" w:rsidP="00493BB1">
            <w:pPr>
              <w:jc w:val="center"/>
              <w:rPr>
                <w:b/>
                <w:snapToGrid w:val="0"/>
                <w:sz w:val="20"/>
              </w:rPr>
            </w:pPr>
            <w:r w:rsidRPr="00B14EF8">
              <w:rPr>
                <w:b/>
                <w:snapToGrid w:val="0"/>
                <w:sz w:val="20"/>
              </w:rPr>
              <w:t>20</w:t>
            </w:r>
            <w:r>
              <w:rPr>
                <w:b/>
                <w:snapToGrid w:val="0"/>
                <w:sz w:val="20"/>
              </w:rPr>
              <w:t>20</w:t>
            </w:r>
          </w:p>
        </w:tc>
      </w:tr>
      <w:tr w:rsidR="003A42D4" w:rsidRPr="00B14EF8" w14:paraId="4ABAF2AB" w14:textId="77777777">
        <w:trPr>
          <w:cantSplit/>
          <w:jc w:val="center"/>
        </w:trPr>
        <w:tc>
          <w:tcPr>
            <w:tcW w:w="3505" w:type="dxa"/>
            <w:vMerge/>
            <w:vAlign w:val="bottom"/>
          </w:tcPr>
          <w:p w14:paraId="4ABAF2A6" w14:textId="77777777" w:rsidR="003A42D4" w:rsidRPr="00B14EF8" w:rsidRDefault="003A42D4" w:rsidP="00167E16">
            <w:pPr>
              <w:rPr>
                <w:snapToGrid w:val="0"/>
                <w:sz w:val="20"/>
              </w:rPr>
            </w:pPr>
          </w:p>
        </w:tc>
        <w:tc>
          <w:tcPr>
            <w:tcW w:w="1564" w:type="dxa"/>
          </w:tcPr>
          <w:p w14:paraId="4ABAF2A7" w14:textId="77777777" w:rsidR="003A42D4" w:rsidRPr="00B14EF8" w:rsidRDefault="003A42D4">
            <w:pPr>
              <w:jc w:val="center"/>
              <w:rPr>
                <w:b/>
                <w:snapToGrid w:val="0"/>
                <w:sz w:val="20"/>
              </w:rPr>
            </w:pPr>
            <w:r w:rsidRPr="00B14EF8">
              <w:rPr>
                <w:b/>
                <w:snapToGrid w:val="0"/>
                <w:sz w:val="20"/>
              </w:rPr>
              <w:t>EUR</w:t>
            </w:r>
          </w:p>
        </w:tc>
        <w:tc>
          <w:tcPr>
            <w:tcW w:w="1058" w:type="dxa"/>
          </w:tcPr>
          <w:p w14:paraId="4ABAF2A8" w14:textId="77777777" w:rsidR="003A42D4" w:rsidRPr="00B14EF8" w:rsidRDefault="003A42D4">
            <w:pPr>
              <w:jc w:val="center"/>
              <w:rPr>
                <w:b/>
                <w:snapToGrid w:val="0"/>
                <w:sz w:val="20"/>
              </w:rPr>
            </w:pPr>
            <w:r w:rsidRPr="00B14EF8">
              <w:rPr>
                <w:b/>
                <w:snapToGrid w:val="0"/>
                <w:sz w:val="20"/>
              </w:rPr>
              <w:t>%</w:t>
            </w:r>
          </w:p>
        </w:tc>
        <w:tc>
          <w:tcPr>
            <w:tcW w:w="1522" w:type="dxa"/>
          </w:tcPr>
          <w:p w14:paraId="4ABAF2A9" w14:textId="77777777" w:rsidR="003A42D4" w:rsidRPr="00B14EF8" w:rsidRDefault="003A42D4">
            <w:pPr>
              <w:jc w:val="center"/>
              <w:rPr>
                <w:b/>
                <w:snapToGrid w:val="0"/>
                <w:sz w:val="20"/>
              </w:rPr>
            </w:pPr>
            <w:r w:rsidRPr="00B14EF8">
              <w:rPr>
                <w:b/>
                <w:snapToGrid w:val="0"/>
                <w:sz w:val="20"/>
              </w:rPr>
              <w:t>EUR</w:t>
            </w:r>
          </w:p>
        </w:tc>
        <w:tc>
          <w:tcPr>
            <w:tcW w:w="1134" w:type="dxa"/>
          </w:tcPr>
          <w:p w14:paraId="4ABAF2AA" w14:textId="77777777" w:rsidR="003A42D4" w:rsidRPr="00B14EF8" w:rsidRDefault="003A42D4">
            <w:pPr>
              <w:jc w:val="center"/>
              <w:rPr>
                <w:b/>
                <w:snapToGrid w:val="0"/>
                <w:sz w:val="20"/>
              </w:rPr>
            </w:pPr>
            <w:r w:rsidRPr="00B14EF8">
              <w:rPr>
                <w:b/>
                <w:snapToGrid w:val="0"/>
                <w:sz w:val="20"/>
              </w:rPr>
              <w:t>%</w:t>
            </w:r>
          </w:p>
        </w:tc>
      </w:tr>
      <w:tr w:rsidR="003A42D4" w:rsidRPr="009930DD" w14:paraId="4ABAF2B1" w14:textId="77777777" w:rsidTr="00710E9F">
        <w:trPr>
          <w:jc w:val="center"/>
        </w:trPr>
        <w:tc>
          <w:tcPr>
            <w:tcW w:w="3505" w:type="dxa"/>
          </w:tcPr>
          <w:p w14:paraId="4ABAF2AC" w14:textId="77777777" w:rsidR="003A42D4" w:rsidRPr="00B14EF8" w:rsidRDefault="003A42D4" w:rsidP="009D73CB">
            <w:pPr>
              <w:rPr>
                <w:sz w:val="20"/>
              </w:rPr>
            </w:pPr>
            <w:r w:rsidRPr="00B14EF8">
              <w:rPr>
                <w:sz w:val="20"/>
              </w:rPr>
              <w:t>Swedbank pensiju IP „Stabilitāte”</w:t>
            </w:r>
          </w:p>
        </w:tc>
        <w:tc>
          <w:tcPr>
            <w:tcW w:w="1564" w:type="dxa"/>
            <w:vAlign w:val="bottom"/>
          </w:tcPr>
          <w:p w14:paraId="4ABAF2AD" w14:textId="77777777" w:rsidR="003A42D4" w:rsidRDefault="003A42D4">
            <w:pPr>
              <w:jc w:val="right"/>
              <w:rPr>
                <w:sz w:val="20"/>
              </w:rPr>
            </w:pPr>
            <w:r>
              <w:rPr>
                <w:sz w:val="20"/>
              </w:rPr>
              <w:t>425 763 972</w:t>
            </w:r>
          </w:p>
        </w:tc>
        <w:tc>
          <w:tcPr>
            <w:tcW w:w="1058" w:type="dxa"/>
            <w:vAlign w:val="bottom"/>
          </w:tcPr>
          <w:p w14:paraId="4ABAF2AE" w14:textId="77777777" w:rsidR="003A42D4" w:rsidRDefault="003A42D4">
            <w:pPr>
              <w:jc w:val="right"/>
              <w:rPr>
                <w:sz w:val="20"/>
              </w:rPr>
            </w:pPr>
            <w:r>
              <w:rPr>
                <w:sz w:val="20"/>
              </w:rPr>
              <w:t>7,08%</w:t>
            </w:r>
          </w:p>
        </w:tc>
        <w:tc>
          <w:tcPr>
            <w:tcW w:w="1522" w:type="dxa"/>
            <w:vAlign w:val="bottom"/>
          </w:tcPr>
          <w:p w14:paraId="4ABAF2AF" w14:textId="77777777" w:rsidR="003A42D4" w:rsidRPr="00493BB1" w:rsidRDefault="003A42D4" w:rsidP="00AF1D99">
            <w:pPr>
              <w:jc w:val="right"/>
              <w:rPr>
                <w:sz w:val="20"/>
              </w:rPr>
            </w:pPr>
            <w:r w:rsidRPr="00493BB1">
              <w:rPr>
                <w:sz w:val="20"/>
              </w:rPr>
              <w:t>441 048 755</w:t>
            </w:r>
          </w:p>
        </w:tc>
        <w:tc>
          <w:tcPr>
            <w:tcW w:w="1134" w:type="dxa"/>
            <w:vAlign w:val="bottom"/>
          </w:tcPr>
          <w:p w14:paraId="4ABAF2B0" w14:textId="77777777" w:rsidR="003A42D4" w:rsidRPr="00493BB1" w:rsidRDefault="003A42D4" w:rsidP="00AF1D99">
            <w:pPr>
              <w:jc w:val="right"/>
              <w:rPr>
                <w:sz w:val="20"/>
              </w:rPr>
            </w:pPr>
            <w:r w:rsidRPr="00493BB1">
              <w:rPr>
                <w:sz w:val="20"/>
              </w:rPr>
              <w:t>8,65%</w:t>
            </w:r>
          </w:p>
        </w:tc>
      </w:tr>
      <w:tr w:rsidR="003A42D4" w:rsidRPr="009930DD" w14:paraId="4ABAF2B7" w14:textId="77777777" w:rsidTr="00710E9F">
        <w:trPr>
          <w:jc w:val="center"/>
        </w:trPr>
        <w:tc>
          <w:tcPr>
            <w:tcW w:w="3505" w:type="dxa"/>
          </w:tcPr>
          <w:p w14:paraId="4ABAF2B2" w14:textId="77777777" w:rsidR="003A42D4" w:rsidRPr="00B14EF8" w:rsidRDefault="003A42D4" w:rsidP="009D73CB">
            <w:pPr>
              <w:rPr>
                <w:sz w:val="20"/>
              </w:rPr>
            </w:pPr>
            <w:r w:rsidRPr="00B14EF8">
              <w:rPr>
                <w:sz w:val="20"/>
              </w:rPr>
              <w:t>SEB Latvijas plāns</w:t>
            </w:r>
          </w:p>
        </w:tc>
        <w:tc>
          <w:tcPr>
            <w:tcW w:w="1564" w:type="dxa"/>
            <w:vAlign w:val="bottom"/>
          </w:tcPr>
          <w:p w14:paraId="4ABAF2B3" w14:textId="77777777" w:rsidR="003A42D4" w:rsidRDefault="003A42D4" w:rsidP="009D73CB">
            <w:pPr>
              <w:jc w:val="right"/>
              <w:rPr>
                <w:color w:val="366092"/>
                <w:sz w:val="20"/>
              </w:rPr>
            </w:pPr>
            <w:r>
              <w:rPr>
                <w:color w:val="366092"/>
                <w:sz w:val="20"/>
              </w:rPr>
              <w:t>- </w:t>
            </w:r>
          </w:p>
        </w:tc>
        <w:tc>
          <w:tcPr>
            <w:tcW w:w="1058" w:type="dxa"/>
            <w:vAlign w:val="bottom"/>
          </w:tcPr>
          <w:p w14:paraId="4ABAF2B4" w14:textId="77777777" w:rsidR="003A42D4" w:rsidRDefault="003A42D4" w:rsidP="009D73CB">
            <w:pPr>
              <w:jc w:val="right"/>
              <w:rPr>
                <w:sz w:val="20"/>
              </w:rPr>
            </w:pPr>
            <w:r>
              <w:rPr>
                <w:sz w:val="20"/>
              </w:rPr>
              <w:t>- </w:t>
            </w:r>
          </w:p>
        </w:tc>
        <w:tc>
          <w:tcPr>
            <w:tcW w:w="1522" w:type="dxa"/>
            <w:vAlign w:val="bottom"/>
          </w:tcPr>
          <w:p w14:paraId="4ABAF2B5" w14:textId="77777777" w:rsidR="003A42D4" w:rsidRPr="00493BB1" w:rsidRDefault="003A42D4" w:rsidP="00AF1D99">
            <w:pPr>
              <w:jc w:val="right"/>
              <w:rPr>
                <w:sz w:val="20"/>
              </w:rPr>
            </w:pPr>
            <w:r w:rsidRPr="00493BB1">
              <w:rPr>
                <w:sz w:val="20"/>
              </w:rPr>
              <w:t>121 306 732</w:t>
            </w:r>
          </w:p>
        </w:tc>
        <w:tc>
          <w:tcPr>
            <w:tcW w:w="1134" w:type="dxa"/>
            <w:vAlign w:val="bottom"/>
          </w:tcPr>
          <w:p w14:paraId="4ABAF2B6" w14:textId="77777777" w:rsidR="003A42D4" w:rsidRPr="00493BB1" w:rsidRDefault="003A42D4" w:rsidP="00AF1D99">
            <w:pPr>
              <w:jc w:val="right"/>
              <w:rPr>
                <w:sz w:val="20"/>
              </w:rPr>
            </w:pPr>
            <w:r w:rsidRPr="00493BB1">
              <w:rPr>
                <w:sz w:val="20"/>
              </w:rPr>
              <w:t>2,38%</w:t>
            </w:r>
          </w:p>
        </w:tc>
      </w:tr>
      <w:tr w:rsidR="003A42D4" w:rsidRPr="009930DD" w14:paraId="4ABAF2BD" w14:textId="77777777" w:rsidTr="00710E9F">
        <w:trPr>
          <w:jc w:val="center"/>
        </w:trPr>
        <w:tc>
          <w:tcPr>
            <w:tcW w:w="3505" w:type="dxa"/>
          </w:tcPr>
          <w:p w14:paraId="4ABAF2B8" w14:textId="77777777" w:rsidR="003A42D4" w:rsidRPr="00B14EF8" w:rsidRDefault="003A42D4" w:rsidP="009D73CB">
            <w:pPr>
              <w:rPr>
                <w:sz w:val="20"/>
              </w:rPr>
            </w:pPr>
            <w:r w:rsidRPr="00B14EF8">
              <w:rPr>
                <w:sz w:val="20"/>
              </w:rPr>
              <w:t>CBL Universālais IP</w:t>
            </w:r>
          </w:p>
        </w:tc>
        <w:tc>
          <w:tcPr>
            <w:tcW w:w="1564" w:type="dxa"/>
            <w:vAlign w:val="bottom"/>
          </w:tcPr>
          <w:p w14:paraId="4ABAF2B9" w14:textId="77777777" w:rsidR="003A42D4" w:rsidRDefault="003A42D4" w:rsidP="009D73CB">
            <w:pPr>
              <w:jc w:val="right"/>
              <w:rPr>
                <w:sz w:val="20"/>
              </w:rPr>
            </w:pPr>
            <w:r>
              <w:rPr>
                <w:sz w:val="20"/>
              </w:rPr>
              <w:t>238 009 396</w:t>
            </w:r>
          </w:p>
        </w:tc>
        <w:tc>
          <w:tcPr>
            <w:tcW w:w="1058" w:type="dxa"/>
            <w:vAlign w:val="bottom"/>
          </w:tcPr>
          <w:p w14:paraId="4ABAF2BA" w14:textId="77777777" w:rsidR="003A42D4" w:rsidRDefault="003A42D4" w:rsidP="009D73CB">
            <w:pPr>
              <w:jc w:val="right"/>
              <w:rPr>
                <w:sz w:val="20"/>
              </w:rPr>
            </w:pPr>
            <w:r>
              <w:rPr>
                <w:sz w:val="20"/>
              </w:rPr>
              <w:t>3,96%</w:t>
            </w:r>
          </w:p>
        </w:tc>
        <w:tc>
          <w:tcPr>
            <w:tcW w:w="1522" w:type="dxa"/>
            <w:vAlign w:val="bottom"/>
          </w:tcPr>
          <w:p w14:paraId="4ABAF2BB" w14:textId="77777777" w:rsidR="003A42D4" w:rsidRPr="00493BB1" w:rsidRDefault="003A42D4" w:rsidP="00AF1D99">
            <w:pPr>
              <w:jc w:val="right"/>
              <w:rPr>
                <w:sz w:val="20"/>
              </w:rPr>
            </w:pPr>
            <w:r w:rsidRPr="00493BB1">
              <w:rPr>
                <w:sz w:val="20"/>
              </w:rPr>
              <w:t>169 447 084</w:t>
            </w:r>
          </w:p>
        </w:tc>
        <w:tc>
          <w:tcPr>
            <w:tcW w:w="1134" w:type="dxa"/>
            <w:vAlign w:val="bottom"/>
          </w:tcPr>
          <w:p w14:paraId="4ABAF2BC" w14:textId="77777777" w:rsidR="003A42D4" w:rsidRPr="00493BB1" w:rsidRDefault="003A42D4" w:rsidP="00AF1D99">
            <w:pPr>
              <w:jc w:val="right"/>
              <w:rPr>
                <w:sz w:val="20"/>
              </w:rPr>
            </w:pPr>
            <w:r w:rsidRPr="00493BB1">
              <w:rPr>
                <w:sz w:val="20"/>
              </w:rPr>
              <w:t>3,32%</w:t>
            </w:r>
          </w:p>
        </w:tc>
      </w:tr>
      <w:tr w:rsidR="003A42D4" w:rsidRPr="009930DD" w14:paraId="4ABAF2C3" w14:textId="77777777" w:rsidTr="00710E9F">
        <w:trPr>
          <w:jc w:val="center"/>
        </w:trPr>
        <w:tc>
          <w:tcPr>
            <w:tcW w:w="3505" w:type="dxa"/>
          </w:tcPr>
          <w:p w14:paraId="4ABAF2BE" w14:textId="77777777" w:rsidR="003A42D4" w:rsidRPr="00B14EF8" w:rsidRDefault="003A42D4" w:rsidP="009D73CB">
            <w:pPr>
              <w:rPr>
                <w:sz w:val="20"/>
              </w:rPr>
            </w:pPr>
            <w:r w:rsidRPr="00B14EF8">
              <w:rPr>
                <w:sz w:val="20"/>
              </w:rPr>
              <w:t>SEB konservatīvais plāns</w:t>
            </w:r>
          </w:p>
        </w:tc>
        <w:tc>
          <w:tcPr>
            <w:tcW w:w="1564" w:type="dxa"/>
            <w:vAlign w:val="bottom"/>
          </w:tcPr>
          <w:p w14:paraId="4ABAF2BF" w14:textId="77777777" w:rsidR="003A42D4" w:rsidRDefault="003A42D4" w:rsidP="009D73CB">
            <w:pPr>
              <w:jc w:val="right"/>
              <w:rPr>
                <w:sz w:val="20"/>
              </w:rPr>
            </w:pPr>
            <w:r>
              <w:rPr>
                <w:sz w:val="20"/>
              </w:rPr>
              <w:t>214 167 726</w:t>
            </w:r>
          </w:p>
        </w:tc>
        <w:tc>
          <w:tcPr>
            <w:tcW w:w="1058" w:type="dxa"/>
            <w:vAlign w:val="bottom"/>
          </w:tcPr>
          <w:p w14:paraId="4ABAF2C0" w14:textId="77777777" w:rsidR="003A42D4" w:rsidRDefault="003A42D4" w:rsidP="009D73CB">
            <w:pPr>
              <w:jc w:val="right"/>
              <w:rPr>
                <w:sz w:val="20"/>
              </w:rPr>
            </w:pPr>
            <w:r>
              <w:rPr>
                <w:sz w:val="20"/>
              </w:rPr>
              <w:t>3,56%</w:t>
            </w:r>
          </w:p>
        </w:tc>
        <w:tc>
          <w:tcPr>
            <w:tcW w:w="1522" w:type="dxa"/>
            <w:vAlign w:val="bottom"/>
          </w:tcPr>
          <w:p w14:paraId="4ABAF2C1" w14:textId="77777777" w:rsidR="003A42D4" w:rsidRPr="00493BB1" w:rsidRDefault="003A42D4" w:rsidP="00AF1D99">
            <w:pPr>
              <w:jc w:val="right"/>
              <w:rPr>
                <w:sz w:val="20"/>
              </w:rPr>
            </w:pPr>
            <w:r w:rsidRPr="00493BB1">
              <w:rPr>
                <w:sz w:val="20"/>
              </w:rPr>
              <w:t>97 049 056</w:t>
            </w:r>
          </w:p>
        </w:tc>
        <w:tc>
          <w:tcPr>
            <w:tcW w:w="1134" w:type="dxa"/>
            <w:vAlign w:val="bottom"/>
          </w:tcPr>
          <w:p w14:paraId="4ABAF2C2" w14:textId="77777777" w:rsidR="003A42D4" w:rsidRPr="00493BB1" w:rsidRDefault="003A42D4" w:rsidP="00AF1D99">
            <w:pPr>
              <w:jc w:val="right"/>
              <w:rPr>
                <w:sz w:val="20"/>
              </w:rPr>
            </w:pPr>
            <w:r w:rsidRPr="00493BB1">
              <w:rPr>
                <w:sz w:val="20"/>
              </w:rPr>
              <w:t>1,90%</w:t>
            </w:r>
          </w:p>
        </w:tc>
      </w:tr>
      <w:tr w:rsidR="003A42D4" w:rsidRPr="009930DD" w14:paraId="4ABAF2C9" w14:textId="77777777" w:rsidTr="00710E9F">
        <w:trPr>
          <w:jc w:val="center"/>
        </w:trPr>
        <w:tc>
          <w:tcPr>
            <w:tcW w:w="3505" w:type="dxa"/>
          </w:tcPr>
          <w:p w14:paraId="4ABAF2C4" w14:textId="77777777" w:rsidR="003A42D4" w:rsidRPr="00B14EF8" w:rsidRDefault="003A42D4" w:rsidP="009D73CB">
            <w:pPr>
              <w:rPr>
                <w:sz w:val="20"/>
              </w:rPr>
            </w:pPr>
            <w:r>
              <w:rPr>
                <w:sz w:val="20"/>
              </w:rPr>
              <w:t>CBL</w:t>
            </w:r>
            <w:r w:rsidRPr="00B14EF8">
              <w:rPr>
                <w:sz w:val="20"/>
              </w:rPr>
              <w:t xml:space="preserve"> IP „Daugava”</w:t>
            </w:r>
          </w:p>
        </w:tc>
        <w:tc>
          <w:tcPr>
            <w:tcW w:w="1564" w:type="dxa"/>
            <w:vAlign w:val="bottom"/>
          </w:tcPr>
          <w:p w14:paraId="4ABAF2C5" w14:textId="77777777" w:rsidR="003A42D4" w:rsidRDefault="003A42D4" w:rsidP="009D73CB">
            <w:pPr>
              <w:jc w:val="right"/>
              <w:rPr>
                <w:color w:val="366092"/>
                <w:sz w:val="20"/>
              </w:rPr>
            </w:pPr>
            <w:r>
              <w:rPr>
                <w:color w:val="366092"/>
                <w:sz w:val="20"/>
              </w:rPr>
              <w:t>- </w:t>
            </w:r>
          </w:p>
        </w:tc>
        <w:tc>
          <w:tcPr>
            <w:tcW w:w="1058" w:type="dxa"/>
            <w:vAlign w:val="bottom"/>
          </w:tcPr>
          <w:p w14:paraId="4ABAF2C6" w14:textId="77777777" w:rsidR="003A42D4" w:rsidRDefault="003A42D4" w:rsidP="009D73CB">
            <w:pPr>
              <w:jc w:val="right"/>
              <w:rPr>
                <w:sz w:val="20"/>
              </w:rPr>
            </w:pPr>
            <w:r>
              <w:rPr>
                <w:sz w:val="20"/>
              </w:rPr>
              <w:t>- </w:t>
            </w:r>
          </w:p>
        </w:tc>
        <w:tc>
          <w:tcPr>
            <w:tcW w:w="1522" w:type="dxa"/>
            <w:vAlign w:val="bottom"/>
          </w:tcPr>
          <w:p w14:paraId="4ABAF2C7" w14:textId="77777777" w:rsidR="003A42D4" w:rsidRPr="00493BB1" w:rsidRDefault="003A42D4" w:rsidP="00AF1D99">
            <w:pPr>
              <w:jc w:val="right"/>
              <w:rPr>
                <w:sz w:val="20"/>
              </w:rPr>
            </w:pPr>
            <w:r w:rsidRPr="00493BB1">
              <w:rPr>
                <w:sz w:val="20"/>
              </w:rPr>
              <w:t>34 228 295</w:t>
            </w:r>
          </w:p>
        </w:tc>
        <w:tc>
          <w:tcPr>
            <w:tcW w:w="1134" w:type="dxa"/>
            <w:vAlign w:val="bottom"/>
          </w:tcPr>
          <w:p w14:paraId="4ABAF2C8" w14:textId="77777777" w:rsidR="003A42D4" w:rsidRPr="00493BB1" w:rsidRDefault="003A42D4" w:rsidP="00AF1D99">
            <w:pPr>
              <w:jc w:val="right"/>
              <w:rPr>
                <w:sz w:val="20"/>
              </w:rPr>
            </w:pPr>
            <w:r w:rsidRPr="00493BB1">
              <w:rPr>
                <w:sz w:val="20"/>
              </w:rPr>
              <w:t>0,67%</w:t>
            </w:r>
          </w:p>
        </w:tc>
      </w:tr>
      <w:tr w:rsidR="003A42D4" w:rsidRPr="009930DD" w14:paraId="4ABAF2CF" w14:textId="77777777" w:rsidTr="00710E9F">
        <w:trPr>
          <w:jc w:val="center"/>
        </w:trPr>
        <w:tc>
          <w:tcPr>
            <w:tcW w:w="3505" w:type="dxa"/>
          </w:tcPr>
          <w:p w14:paraId="4ABAF2CA" w14:textId="77777777" w:rsidR="003A42D4" w:rsidRPr="00B14EF8" w:rsidRDefault="003A42D4" w:rsidP="009D73CB">
            <w:pPr>
              <w:rPr>
                <w:sz w:val="20"/>
              </w:rPr>
            </w:pPr>
            <w:r w:rsidRPr="00B14EF8">
              <w:rPr>
                <w:sz w:val="20"/>
              </w:rPr>
              <w:t>Luminor Konservatīvais IP</w:t>
            </w:r>
          </w:p>
        </w:tc>
        <w:tc>
          <w:tcPr>
            <w:tcW w:w="1564" w:type="dxa"/>
            <w:vAlign w:val="bottom"/>
          </w:tcPr>
          <w:p w14:paraId="4ABAF2CB" w14:textId="77777777" w:rsidR="003A42D4" w:rsidRDefault="003A42D4" w:rsidP="009D73CB">
            <w:pPr>
              <w:jc w:val="right"/>
              <w:rPr>
                <w:sz w:val="20"/>
              </w:rPr>
            </w:pPr>
            <w:r>
              <w:rPr>
                <w:sz w:val="20"/>
              </w:rPr>
              <w:t>139 768 228</w:t>
            </w:r>
          </w:p>
        </w:tc>
        <w:tc>
          <w:tcPr>
            <w:tcW w:w="1058" w:type="dxa"/>
            <w:vAlign w:val="bottom"/>
          </w:tcPr>
          <w:p w14:paraId="4ABAF2CC" w14:textId="77777777" w:rsidR="003A42D4" w:rsidRDefault="003A42D4" w:rsidP="009D73CB">
            <w:pPr>
              <w:jc w:val="right"/>
              <w:rPr>
                <w:sz w:val="20"/>
              </w:rPr>
            </w:pPr>
            <w:r>
              <w:rPr>
                <w:sz w:val="20"/>
              </w:rPr>
              <w:t>2,32%</w:t>
            </w:r>
          </w:p>
        </w:tc>
        <w:tc>
          <w:tcPr>
            <w:tcW w:w="1522" w:type="dxa"/>
            <w:vAlign w:val="bottom"/>
          </w:tcPr>
          <w:p w14:paraId="4ABAF2CD" w14:textId="77777777" w:rsidR="003A42D4" w:rsidRPr="00493BB1" w:rsidRDefault="003A42D4" w:rsidP="00AF1D99">
            <w:pPr>
              <w:jc w:val="right"/>
              <w:rPr>
                <w:sz w:val="20"/>
              </w:rPr>
            </w:pPr>
            <w:r w:rsidRPr="00493BB1">
              <w:rPr>
                <w:sz w:val="20"/>
              </w:rPr>
              <w:t>141 961 513</w:t>
            </w:r>
          </w:p>
        </w:tc>
        <w:tc>
          <w:tcPr>
            <w:tcW w:w="1134" w:type="dxa"/>
            <w:vAlign w:val="bottom"/>
          </w:tcPr>
          <w:p w14:paraId="4ABAF2CE" w14:textId="77777777" w:rsidR="003A42D4" w:rsidRPr="00493BB1" w:rsidRDefault="003A42D4" w:rsidP="00AF1D99">
            <w:pPr>
              <w:jc w:val="right"/>
              <w:rPr>
                <w:sz w:val="20"/>
              </w:rPr>
            </w:pPr>
            <w:r w:rsidRPr="00493BB1">
              <w:rPr>
                <w:sz w:val="20"/>
              </w:rPr>
              <w:t>2,78%</w:t>
            </w:r>
          </w:p>
        </w:tc>
      </w:tr>
      <w:tr w:rsidR="003A42D4" w:rsidRPr="009930DD" w14:paraId="4ABAF2D5" w14:textId="77777777" w:rsidTr="00710E9F">
        <w:trPr>
          <w:jc w:val="center"/>
        </w:trPr>
        <w:tc>
          <w:tcPr>
            <w:tcW w:w="3505" w:type="dxa"/>
          </w:tcPr>
          <w:p w14:paraId="4ABAF2D0" w14:textId="77777777" w:rsidR="003A42D4" w:rsidRPr="00B14EF8" w:rsidRDefault="003A42D4" w:rsidP="009D73CB">
            <w:pPr>
              <w:rPr>
                <w:sz w:val="20"/>
              </w:rPr>
            </w:pPr>
            <w:r w:rsidRPr="00B14EF8">
              <w:rPr>
                <w:sz w:val="20"/>
              </w:rPr>
              <w:t>IP „INVL konservatīvais 58+”</w:t>
            </w:r>
          </w:p>
        </w:tc>
        <w:tc>
          <w:tcPr>
            <w:tcW w:w="1564" w:type="dxa"/>
            <w:vAlign w:val="bottom"/>
          </w:tcPr>
          <w:p w14:paraId="4ABAF2D1" w14:textId="77777777" w:rsidR="003A42D4" w:rsidRDefault="003A42D4" w:rsidP="009D73CB">
            <w:pPr>
              <w:jc w:val="right"/>
              <w:rPr>
                <w:sz w:val="20"/>
              </w:rPr>
            </w:pPr>
            <w:r>
              <w:rPr>
                <w:sz w:val="20"/>
              </w:rPr>
              <w:t>68 607 836</w:t>
            </w:r>
          </w:p>
        </w:tc>
        <w:tc>
          <w:tcPr>
            <w:tcW w:w="1058" w:type="dxa"/>
            <w:vAlign w:val="bottom"/>
          </w:tcPr>
          <w:p w14:paraId="4ABAF2D2" w14:textId="77777777" w:rsidR="003A42D4" w:rsidRDefault="003A42D4" w:rsidP="009D73CB">
            <w:pPr>
              <w:jc w:val="right"/>
              <w:rPr>
                <w:sz w:val="20"/>
              </w:rPr>
            </w:pPr>
            <w:r>
              <w:rPr>
                <w:sz w:val="20"/>
              </w:rPr>
              <w:t>1,14%</w:t>
            </w:r>
          </w:p>
        </w:tc>
        <w:tc>
          <w:tcPr>
            <w:tcW w:w="1522" w:type="dxa"/>
            <w:vAlign w:val="bottom"/>
          </w:tcPr>
          <w:p w14:paraId="4ABAF2D3" w14:textId="77777777" w:rsidR="003A42D4" w:rsidRPr="00493BB1" w:rsidRDefault="003A42D4" w:rsidP="00AF1D99">
            <w:pPr>
              <w:jc w:val="right"/>
              <w:rPr>
                <w:sz w:val="20"/>
              </w:rPr>
            </w:pPr>
            <w:r w:rsidRPr="00493BB1">
              <w:rPr>
                <w:sz w:val="20"/>
              </w:rPr>
              <w:t>64 016 265</w:t>
            </w:r>
          </w:p>
        </w:tc>
        <w:tc>
          <w:tcPr>
            <w:tcW w:w="1134" w:type="dxa"/>
            <w:vAlign w:val="bottom"/>
          </w:tcPr>
          <w:p w14:paraId="4ABAF2D4" w14:textId="77777777" w:rsidR="003A42D4" w:rsidRPr="00493BB1" w:rsidRDefault="003A42D4" w:rsidP="00AF1D99">
            <w:pPr>
              <w:jc w:val="right"/>
              <w:rPr>
                <w:sz w:val="20"/>
              </w:rPr>
            </w:pPr>
            <w:r w:rsidRPr="00493BB1">
              <w:rPr>
                <w:sz w:val="20"/>
              </w:rPr>
              <w:t>1,26%</w:t>
            </w:r>
          </w:p>
        </w:tc>
      </w:tr>
      <w:tr w:rsidR="003A42D4" w:rsidRPr="009930DD" w14:paraId="4ABAF2DB" w14:textId="77777777" w:rsidTr="00476561">
        <w:trPr>
          <w:jc w:val="center"/>
        </w:trPr>
        <w:tc>
          <w:tcPr>
            <w:tcW w:w="3505" w:type="dxa"/>
            <w:vAlign w:val="bottom"/>
          </w:tcPr>
          <w:p w14:paraId="4ABAF2D6" w14:textId="77777777" w:rsidR="003A42D4" w:rsidRPr="00B14EF8" w:rsidRDefault="003A42D4" w:rsidP="009D73CB">
            <w:pPr>
              <w:ind w:right="-57"/>
              <w:rPr>
                <w:sz w:val="20"/>
              </w:rPr>
            </w:pPr>
            <w:r w:rsidRPr="00B14EF8">
              <w:rPr>
                <w:sz w:val="20"/>
              </w:rPr>
              <w:t>INDEXO Konservatīvais IP 55+</w:t>
            </w:r>
          </w:p>
        </w:tc>
        <w:tc>
          <w:tcPr>
            <w:tcW w:w="1564" w:type="dxa"/>
            <w:vAlign w:val="bottom"/>
          </w:tcPr>
          <w:p w14:paraId="4ABAF2D7" w14:textId="77777777" w:rsidR="003A42D4" w:rsidRDefault="003A42D4" w:rsidP="009D73CB">
            <w:pPr>
              <w:jc w:val="right"/>
              <w:rPr>
                <w:sz w:val="20"/>
              </w:rPr>
            </w:pPr>
            <w:r>
              <w:rPr>
                <w:sz w:val="20"/>
              </w:rPr>
              <w:t>23 276 781</w:t>
            </w:r>
          </w:p>
        </w:tc>
        <w:tc>
          <w:tcPr>
            <w:tcW w:w="1058" w:type="dxa"/>
            <w:vAlign w:val="bottom"/>
          </w:tcPr>
          <w:p w14:paraId="4ABAF2D8" w14:textId="77777777" w:rsidR="003A42D4" w:rsidRDefault="003A42D4" w:rsidP="009D73CB">
            <w:pPr>
              <w:jc w:val="right"/>
              <w:rPr>
                <w:sz w:val="20"/>
              </w:rPr>
            </w:pPr>
            <w:r>
              <w:rPr>
                <w:sz w:val="20"/>
              </w:rPr>
              <w:t>0,39%</w:t>
            </w:r>
          </w:p>
        </w:tc>
        <w:tc>
          <w:tcPr>
            <w:tcW w:w="1522" w:type="dxa"/>
            <w:vAlign w:val="bottom"/>
          </w:tcPr>
          <w:p w14:paraId="4ABAF2D9" w14:textId="77777777" w:rsidR="003A42D4" w:rsidRPr="00493BB1" w:rsidRDefault="003A42D4" w:rsidP="00AF1D99">
            <w:pPr>
              <w:jc w:val="right"/>
              <w:rPr>
                <w:sz w:val="20"/>
              </w:rPr>
            </w:pPr>
            <w:r w:rsidRPr="00493BB1">
              <w:rPr>
                <w:sz w:val="20"/>
              </w:rPr>
              <w:t>15 273 335</w:t>
            </w:r>
          </w:p>
        </w:tc>
        <w:tc>
          <w:tcPr>
            <w:tcW w:w="1134" w:type="dxa"/>
            <w:vAlign w:val="bottom"/>
          </w:tcPr>
          <w:p w14:paraId="4ABAF2DA" w14:textId="77777777" w:rsidR="003A42D4" w:rsidRPr="00493BB1" w:rsidRDefault="003A42D4" w:rsidP="00AF1D99">
            <w:pPr>
              <w:jc w:val="right"/>
              <w:rPr>
                <w:sz w:val="20"/>
              </w:rPr>
            </w:pPr>
            <w:r w:rsidRPr="00493BB1">
              <w:rPr>
                <w:sz w:val="20"/>
              </w:rPr>
              <w:t>0,30%</w:t>
            </w:r>
          </w:p>
        </w:tc>
      </w:tr>
      <w:tr w:rsidR="003A42D4" w:rsidRPr="009930DD" w14:paraId="4ABAF2E1" w14:textId="77777777" w:rsidTr="000C588C">
        <w:trPr>
          <w:jc w:val="center"/>
        </w:trPr>
        <w:tc>
          <w:tcPr>
            <w:tcW w:w="3505" w:type="dxa"/>
            <w:shd w:val="clear" w:color="auto" w:fill="B8CCE4"/>
            <w:vAlign w:val="bottom"/>
          </w:tcPr>
          <w:p w14:paraId="4ABAF2DC" w14:textId="77777777" w:rsidR="003A42D4" w:rsidRPr="00B14EF8" w:rsidRDefault="003A42D4" w:rsidP="00167E16">
            <w:pPr>
              <w:rPr>
                <w:b/>
                <w:bCs/>
                <w:sz w:val="20"/>
              </w:rPr>
            </w:pPr>
            <w:r w:rsidRPr="00B14EF8">
              <w:rPr>
                <w:b/>
                <w:bCs/>
                <w:sz w:val="20"/>
              </w:rPr>
              <w:t>Kopā konservatīvie plāni</w:t>
            </w:r>
          </w:p>
        </w:tc>
        <w:tc>
          <w:tcPr>
            <w:tcW w:w="1564" w:type="dxa"/>
            <w:shd w:val="clear" w:color="auto" w:fill="B8CCE4"/>
            <w:vAlign w:val="bottom"/>
          </w:tcPr>
          <w:p w14:paraId="4ABAF2DD" w14:textId="77777777" w:rsidR="003A42D4" w:rsidRDefault="003A42D4" w:rsidP="009D73CB">
            <w:pPr>
              <w:jc w:val="right"/>
              <w:rPr>
                <w:b/>
                <w:bCs/>
                <w:sz w:val="20"/>
              </w:rPr>
            </w:pPr>
            <w:r>
              <w:rPr>
                <w:b/>
                <w:bCs/>
                <w:sz w:val="20"/>
              </w:rPr>
              <w:t>1 109 593 939</w:t>
            </w:r>
          </w:p>
        </w:tc>
        <w:tc>
          <w:tcPr>
            <w:tcW w:w="1058" w:type="dxa"/>
            <w:shd w:val="clear" w:color="auto" w:fill="B8CCE4"/>
            <w:vAlign w:val="bottom"/>
          </w:tcPr>
          <w:p w14:paraId="4ABAF2DE" w14:textId="77777777" w:rsidR="003A42D4" w:rsidRDefault="003A42D4" w:rsidP="009D73CB">
            <w:pPr>
              <w:jc w:val="right"/>
              <w:rPr>
                <w:b/>
                <w:bCs/>
                <w:sz w:val="20"/>
              </w:rPr>
            </w:pPr>
            <w:r>
              <w:rPr>
                <w:b/>
                <w:bCs/>
                <w:sz w:val="20"/>
              </w:rPr>
              <w:t>18,45%</w:t>
            </w:r>
          </w:p>
        </w:tc>
        <w:tc>
          <w:tcPr>
            <w:tcW w:w="1522" w:type="dxa"/>
            <w:shd w:val="clear" w:color="auto" w:fill="B8CCE4"/>
            <w:vAlign w:val="bottom"/>
          </w:tcPr>
          <w:p w14:paraId="4ABAF2DF" w14:textId="77777777" w:rsidR="003A42D4" w:rsidRPr="00493BB1" w:rsidRDefault="003A42D4" w:rsidP="00AF1D99">
            <w:pPr>
              <w:jc w:val="right"/>
              <w:rPr>
                <w:b/>
                <w:bCs/>
                <w:sz w:val="20"/>
              </w:rPr>
            </w:pPr>
            <w:r w:rsidRPr="00493BB1">
              <w:rPr>
                <w:b/>
                <w:bCs/>
                <w:sz w:val="20"/>
              </w:rPr>
              <w:t>1 084 331 035</w:t>
            </w:r>
          </w:p>
        </w:tc>
        <w:tc>
          <w:tcPr>
            <w:tcW w:w="1134" w:type="dxa"/>
            <w:shd w:val="clear" w:color="auto" w:fill="B8CCE4"/>
            <w:vAlign w:val="bottom"/>
          </w:tcPr>
          <w:p w14:paraId="4ABAF2E0" w14:textId="77777777" w:rsidR="003A42D4" w:rsidRPr="00493BB1" w:rsidRDefault="003A42D4" w:rsidP="00AF1D99">
            <w:pPr>
              <w:jc w:val="right"/>
              <w:rPr>
                <w:b/>
                <w:bCs/>
                <w:sz w:val="20"/>
              </w:rPr>
            </w:pPr>
            <w:r w:rsidRPr="00493BB1">
              <w:rPr>
                <w:b/>
                <w:bCs/>
                <w:sz w:val="20"/>
              </w:rPr>
              <w:t>21,26%</w:t>
            </w:r>
          </w:p>
        </w:tc>
      </w:tr>
      <w:tr w:rsidR="003A42D4" w:rsidRPr="009930DD" w14:paraId="4ABAF2E7" w14:textId="77777777" w:rsidTr="00EA7DEB">
        <w:trPr>
          <w:jc w:val="center"/>
        </w:trPr>
        <w:tc>
          <w:tcPr>
            <w:tcW w:w="3505" w:type="dxa"/>
            <w:tcBorders>
              <w:left w:val="nil"/>
              <w:right w:val="nil"/>
            </w:tcBorders>
            <w:vAlign w:val="bottom"/>
          </w:tcPr>
          <w:p w14:paraId="4ABAF2E2" w14:textId="77777777" w:rsidR="003A42D4" w:rsidRPr="00B14EF8" w:rsidRDefault="003A42D4" w:rsidP="00167E16">
            <w:pPr>
              <w:rPr>
                <w:snapToGrid w:val="0"/>
                <w:sz w:val="20"/>
              </w:rPr>
            </w:pPr>
          </w:p>
        </w:tc>
        <w:tc>
          <w:tcPr>
            <w:tcW w:w="1564" w:type="dxa"/>
            <w:tcBorders>
              <w:left w:val="nil"/>
              <w:right w:val="nil"/>
            </w:tcBorders>
          </w:tcPr>
          <w:p w14:paraId="4ABAF2E3" w14:textId="77777777" w:rsidR="003A42D4" w:rsidRPr="00DA6DBE" w:rsidRDefault="003A42D4" w:rsidP="009D73CB">
            <w:pPr>
              <w:jc w:val="right"/>
              <w:rPr>
                <w:color w:val="0000FF"/>
                <w:sz w:val="20"/>
              </w:rPr>
            </w:pPr>
          </w:p>
        </w:tc>
        <w:tc>
          <w:tcPr>
            <w:tcW w:w="1058" w:type="dxa"/>
            <w:tcBorders>
              <w:left w:val="nil"/>
              <w:right w:val="nil"/>
            </w:tcBorders>
          </w:tcPr>
          <w:p w14:paraId="4ABAF2E4" w14:textId="77777777" w:rsidR="003A42D4" w:rsidRPr="00DA6DBE" w:rsidRDefault="003A42D4" w:rsidP="009D73CB">
            <w:pPr>
              <w:jc w:val="right"/>
              <w:rPr>
                <w:color w:val="0000FF"/>
                <w:sz w:val="20"/>
              </w:rPr>
            </w:pPr>
          </w:p>
        </w:tc>
        <w:tc>
          <w:tcPr>
            <w:tcW w:w="1522" w:type="dxa"/>
            <w:tcBorders>
              <w:left w:val="nil"/>
              <w:right w:val="nil"/>
            </w:tcBorders>
          </w:tcPr>
          <w:p w14:paraId="4ABAF2E5" w14:textId="77777777" w:rsidR="003A42D4" w:rsidRPr="00DA6DBE" w:rsidRDefault="003A42D4" w:rsidP="00B63AC3">
            <w:pPr>
              <w:jc w:val="right"/>
              <w:rPr>
                <w:color w:val="0000FF"/>
                <w:sz w:val="20"/>
              </w:rPr>
            </w:pPr>
          </w:p>
        </w:tc>
        <w:tc>
          <w:tcPr>
            <w:tcW w:w="1134" w:type="dxa"/>
            <w:tcBorders>
              <w:left w:val="nil"/>
              <w:right w:val="nil"/>
            </w:tcBorders>
          </w:tcPr>
          <w:p w14:paraId="4ABAF2E6" w14:textId="77777777" w:rsidR="003A42D4" w:rsidRPr="00DA6DBE" w:rsidRDefault="003A42D4" w:rsidP="00B63AC3">
            <w:pPr>
              <w:jc w:val="right"/>
              <w:rPr>
                <w:color w:val="0000FF"/>
                <w:sz w:val="20"/>
              </w:rPr>
            </w:pPr>
          </w:p>
        </w:tc>
      </w:tr>
      <w:tr w:rsidR="003A42D4" w:rsidRPr="009930DD" w14:paraId="4ABAF2ED" w14:textId="77777777" w:rsidTr="00710E9F">
        <w:trPr>
          <w:jc w:val="center"/>
        </w:trPr>
        <w:tc>
          <w:tcPr>
            <w:tcW w:w="3505" w:type="dxa"/>
          </w:tcPr>
          <w:p w14:paraId="4ABAF2E8" w14:textId="77777777" w:rsidR="003A42D4" w:rsidRPr="00B14EF8" w:rsidRDefault="003A42D4" w:rsidP="009D73CB">
            <w:pPr>
              <w:rPr>
                <w:sz w:val="20"/>
              </w:rPr>
            </w:pPr>
            <w:r w:rsidRPr="00B14EF8">
              <w:rPr>
                <w:sz w:val="20"/>
              </w:rPr>
              <w:t>SEB sabalansētais plāns</w:t>
            </w:r>
          </w:p>
        </w:tc>
        <w:tc>
          <w:tcPr>
            <w:tcW w:w="1564" w:type="dxa"/>
            <w:vAlign w:val="bottom"/>
          </w:tcPr>
          <w:p w14:paraId="4ABAF2E9" w14:textId="77777777" w:rsidR="003A42D4" w:rsidRDefault="003A42D4" w:rsidP="009D73CB">
            <w:pPr>
              <w:jc w:val="right"/>
              <w:rPr>
                <w:sz w:val="20"/>
              </w:rPr>
            </w:pPr>
            <w:r>
              <w:rPr>
                <w:sz w:val="20"/>
              </w:rPr>
              <w:t>317 751 656</w:t>
            </w:r>
          </w:p>
        </w:tc>
        <w:tc>
          <w:tcPr>
            <w:tcW w:w="1058" w:type="dxa"/>
            <w:vAlign w:val="bottom"/>
          </w:tcPr>
          <w:p w14:paraId="4ABAF2EA" w14:textId="77777777" w:rsidR="003A42D4" w:rsidRDefault="003A42D4" w:rsidP="009D73CB">
            <w:pPr>
              <w:jc w:val="right"/>
              <w:rPr>
                <w:sz w:val="20"/>
              </w:rPr>
            </w:pPr>
            <w:r>
              <w:rPr>
                <w:sz w:val="20"/>
              </w:rPr>
              <w:t>5,28%</w:t>
            </w:r>
          </w:p>
        </w:tc>
        <w:tc>
          <w:tcPr>
            <w:tcW w:w="1522" w:type="dxa"/>
            <w:vAlign w:val="bottom"/>
          </w:tcPr>
          <w:p w14:paraId="4ABAF2EB" w14:textId="77777777" w:rsidR="003A42D4" w:rsidRPr="00493BB1" w:rsidRDefault="003A42D4" w:rsidP="00AF1D99">
            <w:pPr>
              <w:jc w:val="right"/>
              <w:rPr>
                <w:sz w:val="20"/>
              </w:rPr>
            </w:pPr>
            <w:r w:rsidRPr="00493BB1">
              <w:rPr>
                <w:sz w:val="20"/>
              </w:rPr>
              <w:t>286 826 291</w:t>
            </w:r>
          </w:p>
        </w:tc>
        <w:tc>
          <w:tcPr>
            <w:tcW w:w="1134" w:type="dxa"/>
            <w:vAlign w:val="bottom"/>
          </w:tcPr>
          <w:p w14:paraId="4ABAF2EC" w14:textId="77777777" w:rsidR="003A42D4" w:rsidRPr="00493BB1" w:rsidRDefault="003A42D4" w:rsidP="00AF1D99">
            <w:pPr>
              <w:jc w:val="right"/>
              <w:rPr>
                <w:sz w:val="20"/>
              </w:rPr>
            </w:pPr>
            <w:r w:rsidRPr="00493BB1">
              <w:rPr>
                <w:sz w:val="20"/>
              </w:rPr>
              <w:t>5,63%</w:t>
            </w:r>
          </w:p>
        </w:tc>
      </w:tr>
      <w:tr w:rsidR="003A42D4" w:rsidRPr="009930DD" w14:paraId="4ABAF2F3" w14:textId="77777777" w:rsidTr="00710E9F">
        <w:trPr>
          <w:jc w:val="center"/>
        </w:trPr>
        <w:tc>
          <w:tcPr>
            <w:tcW w:w="3505" w:type="dxa"/>
          </w:tcPr>
          <w:p w14:paraId="4ABAF2EE" w14:textId="77777777" w:rsidR="003A42D4" w:rsidRPr="00B14EF8" w:rsidRDefault="003A42D4" w:rsidP="009D73CB">
            <w:pPr>
              <w:rPr>
                <w:sz w:val="20"/>
              </w:rPr>
            </w:pPr>
            <w:r>
              <w:rPr>
                <w:sz w:val="20"/>
              </w:rPr>
              <w:t>Luminor S</w:t>
            </w:r>
            <w:r w:rsidRPr="00B14EF8">
              <w:rPr>
                <w:sz w:val="20"/>
              </w:rPr>
              <w:t>abalansētais IP</w:t>
            </w:r>
          </w:p>
        </w:tc>
        <w:tc>
          <w:tcPr>
            <w:tcW w:w="1564" w:type="dxa"/>
            <w:vAlign w:val="bottom"/>
          </w:tcPr>
          <w:p w14:paraId="4ABAF2EF" w14:textId="77777777" w:rsidR="003A42D4" w:rsidRDefault="003A42D4" w:rsidP="009D73CB">
            <w:pPr>
              <w:jc w:val="right"/>
              <w:rPr>
                <w:sz w:val="20"/>
              </w:rPr>
            </w:pPr>
            <w:r>
              <w:rPr>
                <w:sz w:val="20"/>
              </w:rPr>
              <w:t>159 523 619</w:t>
            </w:r>
          </w:p>
        </w:tc>
        <w:tc>
          <w:tcPr>
            <w:tcW w:w="1058" w:type="dxa"/>
            <w:vAlign w:val="bottom"/>
          </w:tcPr>
          <w:p w14:paraId="4ABAF2F0" w14:textId="77777777" w:rsidR="003A42D4" w:rsidRDefault="003A42D4" w:rsidP="009D73CB">
            <w:pPr>
              <w:jc w:val="right"/>
              <w:rPr>
                <w:sz w:val="20"/>
              </w:rPr>
            </w:pPr>
            <w:r>
              <w:rPr>
                <w:sz w:val="20"/>
              </w:rPr>
              <w:t>2,65%</w:t>
            </w:r>
          </w:p>
        </w:tc>
        <w:tc>
          <w:tcPr>
            <w:tcW w:w="1522" w:type="dxa"/>
            <w:vAlign w:val="bottom"/>
          </w:tcPr>
          <w:p w14:paraId="4ABAF2F1" w14:textId="77777777" w:rsidR="003A42D4" w:rsidRPr="00493BB1" w:rsidRDefault="003A42D4" w:rsidP="00AF1D99">
            <w:pPr>
              <w:jc w:val="right"/>
              <w:rPr>
                <w:sz w:val="20"/>
              </w:rPr>
            </w:pPr>
            <w:r w:rsidRPr="00493BB1">
              <w:rPr>
                <w:sz w:val="20"/>
              </w:rPr>
              <w:t>151 722 259</w:t>
            </w:r>
          </w:p>
        </w:tc>
        <w:tc>
          <w:tcPr>
            <w:tcW w:w="1134" w:type="dxa"/>
            <w:vAlign w:val="bottom"/>
          </w:tcPr>
          <w:p w14:paraId="4ABAF2F2" w14:textId="77777777" w:rsidR="003A42D4" w:rsidRPr="00493BB1" w:rsidRDefault="003A42D4" w:rsidP="00AF1D99">
            <w:pPr>
              <w:jc w:val="right"/>
              <w:rPr>
                <w:sz w:val="20"/>
              </w:rPr>
            </w:pPr>
            <w:r w:rsidRPr="00493BB1">
              <w:rPr>
                <w:sz w:val="20"/>
              </w:rPr>
              <w:t>2,98%</w:t>
            </w:r>
          </w:p>
        </w:tc>
      </w:tr>
      <w:tr w:rsidR="003A42D4" w:rsidRPr="009930DD" w14:paraId="4ABAF2F9" w14:textId="77777777" w:rsidTr="00710E9F">
        <w:trPr>
          <w:jc w:val="center"/>
        </w:trPr>
        <w:tc>
          <w:tcPr>
            <w:tcW w:w="3505" w:type="dxa"/>
          </w:tcPr>
          <w:p w14:paraId="4ABAF2F4" w14:textId="77777777" w:rsidR="003A42D4" w:rsidRPr="00B14EF8" w:rsidRDefault="003A42D4" w:rsidP="009D73CB">
            <w:pPr>
              <w:rPr>
                <w:sz w:val="20"/>
              </w:rPr>
            </w:pPr>
            <w:r w:rsidRPr="00B14EF8">
              <w:rPr>
                <w:sz w:val="20"/>
              </w:rPr>
              <w:t>IP „INVL  Komforts 47+”</w:t>
            </w:r>
          </w:p>
        </w:tc>
        <w:tc>
          <w:tcPr>
            <w:tcW w:w="1564" w:type="dxa"/>
            <w:vAlign w:val="bottom"/>
          </w:tcPr>
          <w:p w14:paraId="4ABAF2F5" w14:textId="77777777" w:rsidR="003A42D4" w:rsidRDefault="003A42D4" w:rsidP="009D73CB">
            <w:pPr>
              <w:jc w:val="right"/>
              <w:rPr>
                <w:sz w:val="20"/>
              </w:rPr>
            </w:pPr>
            <w:r>
              <w:rPr>
                <w:sz w:val="20"/>
              </w:rPr>
              <w:t>44 211 550</w:t>
            </w:r>
          </w:p>
        </w:tc>
        <w:tc>
          <w:tcPr>
            <w:tcW w:w="1058" w:type="dxa"/>
            <w:vAlign w:val="bottom"/>
          </w:tcPr>
          <w:p w14:paraId="4ABAF2F6" w14:textId="77777777" w:rsidR="003A42D4" w:rsidRDefault="003A42D4" w:rsidP="009D73CB">
            <w:pPr>
              <w:jc w:val="right"/>
              <w:rPr>
                <w:sz w:val="20"/>
              </w:rPr>
            </w:pPr>
            <w:r>
              <w:rPr>
                <w:sz w:val="20"/>
              </w:rPr>
              <w:t>0,74%</w:t>
            </w:r>
          </w:p>
        </w:tc>
        <w:tc>
          <w:tcPr>
            <w:tcW w:w="1522" w:type="dxa"/>
            <w:vAlign w:val="bottom"/>
          </w:tcPr>
          <w:p w14:paraId="4ABAF2F7" w14:textId="77777777" w:rsidR="003A42D4" w:rsidRPr="00493BB1" w:rsidRDefault="003A42D4" w:rsidP="00AF1D99">
            <w:pPr>
              <w:jc w:val="right"/>
              <w:rPr>
                <w:sz w:val="20"/>
              </w:rPr>
            </w:pPr>
            <w:r w:rsidRPr="00493BB1">
              <w:rPr>
                <w:sz w:val="20"/>
              </w:rPr>
              <w:t>35 542 816</w:t>
            </w:r>
          </w:p>
        </w:tc>
        <w:tc>
          <w:tcPr>
            <w:tcW w:w="1134" w:type="dxa"/>
            <w:vAlign w:val="bottom"/>
          </w:tcPr>
          <w:p w14:paraId="4ABAF2F8" w14:textId="77777777" w:rsidR="003A42D4" w:rsidRPr="00493BB1" w:rsidRDefault="003A42D4" w:rsidP="00AF1D99">
            <w:pPr>
              <w:jc w:val="right"/>
              <w:rPr>
                <w:sz w:val="20"/>
              </w:rPr>
            </w:pPr>
            <w:r w:rsidRPr="00493BB1">
              <w:rPr>
                <w:sz w:val="20"/>
              </w:rPr>
              <w:t>0,70%</w:t>
            </w:r>
          </w:p>
        </w:tc>
      </w:tr>
      <w:tr w:rsidR="003A42D4" w:rsidRPr="009930DD" w14:paraId="4ABAF2FF" w14:textId="77777777" w:rsidTr="00710E9F">
        <w:trPr>
          <w:jc w:val="center"/>
        </w:trPr>
        <w:tc>
          <w:tcPr>
            <w:tcW w:w="3505" w:type="dxa"/>
          </w:tcPr>
          <w:p w14:paraId="4ABAF2FA" w14:textId="77777777" w:rsidR="003A42D4" w:rsidRPr="00B14EF8" w:rsidRDefault="003A42D4" w:rsidP="009D73CB">
            <w:pPr>
              <w:rPr>
                <w:sz w:val="20"/>
              </w:rPr>
            </w:pPr>
            <w:r>
              <w:rPr>
                <w:sz w:val="20"/>
              </w:rPr>
              <w:t>CBL</w:t>
            </w:r>
            <w:r w:rsidRPr="00B14EF8">
              <w:rPr>
                <w:sz w:val="20"/>
              </w:rPr>
              <w:t xml:space="preserve"> IP „Venta”</w:t>
            </w:r>
          </w:p>
        </w:tc>
        <w:tc>
          <w:tcPr>
            <w:tcW w:w="1564" w:type="dxa"/>
            <w:vAlign w:val="bottom"/>
          </w:tcPr>
          <w:p w14:paraId="4ABAF2FB" w14:textId="77777777" w:rsidR="003A42D4" w:rsidRDefault="003A42D4" w:rsidP="009D73CB">
            <w:pPr>
              <w:jc w:val="right"/>
              <w:rPr>
                <w:sz w:val="20"/>
              </w:rPr>
            </w:pPr>
            <w:r>
              <w:rPr>
                <w:sz w:val="20"/>
              </w:rPr>
              <w:t> -</w:t>
            </w:r>
          </w:p>
        </w:tc>
        <w:tc>
          <w:tcPr>
            <w:tcW w:w="1058" w:type="dxa"/>
            <w:vAlign w:val="bottom"/>
          </w:tcPr>
          <w:p w14:paraId="4ABAF2FC" w14:textId="77777777" w:rsidR="003A42D4" w:rsidRDefault="003A42D4" w:rsidP="009D73CB">
            <w:pPr>
              <w:jc w:val="right"/>
              <w:rPr>
                <w:sz w:val="20"/>
              </w:rPr>
            </w:pPr>
            <w:r>
              <w:rPr>
                <w:sz w:val="20"/>
              </w:rPr>
              <w:t>- </w:t>
            </w:r>
          </w:p>
        </w:tc>
        <w:tc>
          <w:tcPr>
            <w:tcW w:w="1522" w:type="dxa"/>
            <w:vAlign w:val="bottom"/>
          </w:tcPr>
          <w:p w14:paraId="4ABAF2FD" w14:textId="77777777" w:rsidR="003A42D4" w:rsidRPr="00493BB1" w:rsidRDefault="003A42D4" w:rsidP="00AF1D99">
            <w:pPr>
              <w:jc w:val="right"/>
              <w:rPr>
                <w:sz w:val="20"/>
              </w:rPr>
            </w:pPr>
            <w:r w:rsidRPr="00493BB1">
              <w:rPr>
                <w:sz w:val="20"/>
              </w:rPr>
              <w:t>30 018 567</w:t>
            </w:r>
          </w:p>
        </w:tc>
        <w:tc>
          <w:tcPr>
            <w:tcW w:w="1134" w:type="dxa"/>
            <w:vAlign w:val="bottom"/>
          </w:tcPr>
          <w:p w14:paraId="4ABAF2FE" w14:textId="77777777" w:rsidR="003A42D4" w:rsidRPr="00493BB1" w:rsidRDefault="003A42D4" w:rsidP="00AF1D99">
            <w:pPr>
              <w:jc w:val="right"/>
              <w:rPr>
                <w:sz w:val="20"/>
              </w:rPr>
            </w:pPr>
            <w:r w:rsidRPr="00493BB1">
              <w:rPr>
                <w:sz w:val="20"/>
              </w:rPr>
              <w:t>0,59%</w:t>
            </w:r>
          </w:p>
        </w:tc>
      </w:tr>
      <w:tr w:rsidR="003A42D4" w:rsidRPr="009930DD" w14:paraId="4ABAF305" w14:textId="77777777" w:rsidTr="000C588C">
        <w:trPr>
          <w:jc w:val="center"/>
        </w:trPr>
        <w:tc>
          <w:tcPr>
            <w:tcW w:w="3505" w:type="dxa"/>
            <w:shd w:val="clear" w:color="auto" w:fill="B8CCE4"/>
          </w:tcPr>
          <w:p w14:paraId="4ABAF300" w14:textId="77777777" w:rsidR="003A42D4" w:rsidRPr="00B14EF8" w:rsidRDefault="003A42D4">
            <w:pPr>
              <w:rPr>
                <w:b/>
                <w:bCs/>
                <w:sz w:val="20"/>
              </w:rPr>
            </w:pPr>
            <w:r w:rsidRPr="00B14EF8">
              <w:rPr>
                <w:b/>
                <w:bCs/>
                <w:sz w:val="20"/>
              </w:rPr>
              <w:t xml:space="preserve">Kopā sabalansētie plāni </w:t>
            </w:r>
          </w:p>
        </w:tc>
        <w:tc>
          <w:tcPr>
            <w:tcW w:w="1564" w:type="dxa"/>
            <w:shd w:val="clear" w:color="auto" w:fill="B8CCE4"/>
            <w:vAlign w:val="bottom"/>
          </w:tcPr>
          <w:p w14:paraId="4ABAF301" w14:textId="77777777" w:rsidR="003A42D4" w:rsidRDefault="003A42D4" w:rsidP="009D73CB">
            <w:pPr>
              <w:jc w:val="right"/>
              <w:rPr>
                <w:b/>
                <w:bCs/>
                <w:sz w:val="20"/>
              </w:rPr>
            </w:pPr>
            <w:r>
              <w:rPr>
                <w:b/>
                <w:bCs/>
                <w:sz w:val="20"/>
              </w:rPr>
              <w:t>521 486 825</w:t>
            </w:r>
          </w:p>
        </w:tc>
        <w:tc>
          <w:tcPr>
            <w:tcW w:w="1058" w:type="dxa"/>
            <w:shd w:val="clear" w:color="auto" w:fill="B8CCE4"/>
            <w:vAlign w:val="bottom"/>
          </w:tcPr>
          <w:p w14:paraId="4ABAF302" w14:textId="77777777" w:rsidR="003A42D4" w:rsidRDefault="003A42D4" w:rsidP="009D73CB">
            <w:pPr>
              <w:jc w:val="right"/>
              <w:rPr>
                <w:b/>
                <w:bCs/>
                <w:sz w:val="20"/>
              </w:rPr>
            </w:pPr>
            <w:r>
              <w:rPr>
                <w:b/>
                <w:bCs/>
                <w:sz w:val="20"/>
              </w:rPr>
              <w:t>8,67%</w:t>
            </w:r>
          </w:p>
        </w:tc>
        <w:tc>
          <w:tcPr>
            <w:tcW w:w="1522" w:type="dxa"/>
            <w:shd w:val="clear" w:color="auto" w:fill="B8CCE4"/>
            <w:vAlign w:val="bottom"/>
          </w:tcPr>
          <w:p w14:paraId="4ABAF303" w14:textId="77777777" w:rsidR="003A42D4" w:rsidRPr="00493BB1" w:rsidRDefault="003A42D4" w:rsidP="00AF1D99">
            <w:pPr>
              <w:jc w:val="right"/>
              <w:rPr>
                <w:b/>
                <w:bCs/>
                <w:sz w:val="20"/>
              </w:rPr>
            </w:pPr>
            <w:r w:rsidRPr="00493BB1">
              <w:rPr>
                <w:b/>
                <w:bCs/>
                <w:sz w:val="20"/>
              </w:rPr>
              <w:t>504 109 933</w:t>
            </w:r>
          </w:p>
        </w:tc>
        <w:tc>
          <w:tcPr>
            <w:tcW w:w="1134" w:type="dxa"/>
            <w:shd w:val="clear" w:color="auto" w:fill="B8CCE4"/>
            <w:vAlign w:val="bottom"/>
          </w:tcPr>
          <w:p w14:paraId="4ABAF304" w14:textId="77777777" w:rsidR="003A42D4" w:rsidRPr="00493BB1" w:rsidRDefault="003A42D4" w:rsidP="00AF1D99">
            <w:pPr>
              <w:jc w:val="right"/>
              <w:rPr>
                <w:b/>
                <w:bCs/>
                <w:sz w:val="20"/>
              </w:rPr>
            </w:pPr>
            <w:r w:rsidRPr="00493BB1">
              <w:rPr>
                <w:b/>
                <w:bCs/>
                <w:sz w:val="20"/>
              </w:rPr>
              <w:t>9,90%</w:t>
            </w:r>
          </w:p>
        </w:tc>
      </w:tr>
      <w:tr w:rsidR="003A42D4" w:rsidRPr="009930DD" w14:paraId="4ABAF30B" w14:textId="77777777" w:rsidTr="00EA7DEB">
        <w:trPr>
          <w:jc w:val="center"/>
        </w:trPr>
        <w:tc>
          <w:tcPr>
            <w:tcW w:w="3505" w:type="dxa"/>
            <w:tcBorders>
              <w:left w:val="nil"/>
              <w:right w:val="nil"/>
            </w:tcBorders>
            <w:vAlign w:val="bottom"/>
          </w:tcPr>
          <w:p w14:paraId="4ABAF306" w14:textId="77777777" w:rsidR="003A42D4" w:rsidRPr="00B14EF8" w:rsidRDefault="003A42D4" w:rsidP="00167E16">
            <w:pPr>
              <w:rPr>
                <w:snapToGrid w:val="0"/>
                <w:sz w:val="20"/>
              </w:rPr>
            </w:pPr>
          </w:p>
        </w:tc>
        <w:tc>
          <w:tcPr>
            <w:tcW w:w="1564" w:type="dxa"/>
            <w:tcBorders>
              <w:left w:val="nil"/>
              <w:right w:val="nil"/>
            </w:tcBorders>
          </w:tcPr>
          <w:p w14:paraId="4ABAF307" w14:textId="77777777" w:rsidR="003A42D4" w:rsidRPr="00DA6DBE" w:rsidRDefault="003A42D4" w:rsidP="009D73CB">
            <w:pPr>
              <w:jc w:val="right"/>
              <w:rPr>
                <w:color w:val="0000FF"/>
                <w:sz w:val="20"/>
              </w:rPr>
            </w:pPr>
          </w:p>
        </w:tc>
        <w:tc>
          <w:tcPr>
            <w:tcW w:w="1058" w:type="dxa"/>
            <w:tcBorders>
              <w:left w:val="nil"/>
              <w:right w:val="nil"/>
            </w:tcBorders>
          </w:tcPr>
          <w:p w14:paraId="4ABAF308" w14:textId="77777777" w:rsidR="003A42D4" w:rsidRPr="00DA6DBE" w:rsidRDefault="003A42D4" w:rsidP="009D73CB">
            <w:pPr>
              <w:jc w:val="right"/>
              <w:rPr>
                <w:color w:val="0000FF"/>
                <w:sz w:val="20"/>
              </w:rPr>
            </w:pPr>
          </w:p>
        </w:tc>
        <w:tc>
          <w:tcPr>
            <w:tcW w:w="1522" w:type="dxa"/>
            <w:tcBorders>
              <w:left w:val="nil"/>
              <w:right w:val="nil"/>
            </w:tcBorders>
          </w:tcPr>
          <w:p w14:paraId="4ABAF309" w14:textId="77777777" w:rsidR="003A42D4" w:rsidRPr="00DA6DBE" w:rsidRDefault="003A42D4" w:rsidP="00E62C42">
            <w:pPr>
              <w:jc w:val="right"/>
              <w:rPr>
                <w:color w:val="0000FF"/>
                <w:sz w:val="20"/>
              </w:rPr>
            </w:pPr>
          </w:p>
        </w:tc>
        <w:tc>
          <w:tcPr>
            <w:tcW w:w="1134" w:type="dxa"/>
            <w:tcBorders>
              <w:left w:val="nil"/>
              <w:right w:val="nil"/>
            </w:tcBorders>
          </w:tcPr>
          <w:p w14:paraId="4ABAF30A" w14:textId="77777777" w:rsidR="003A42D4" w:rsidRPr="00DA6DBE" w:rsidRDefault="003A42D4" w:rsidP="00E62C42">
            <w:pPr>
              <w:jc w:val="right"/>
              <w:rPr>
                <w:color w:val="0000FF"/>
                <w:sz w:val="20"/>
              </w:rPr>
            </w:pPr>
          </w:p>
        </w:tc>
      </w:tr>
      <w:tr w:rsidR="003A42D4" w:rsidRPr="009930DD" w14:paraId="4ABAF311" w14:textId="77777777" w:rsidTr="00710E9F">
        <w:trPr>
          <w:jc w:val="center"/>
        </w:trPr>
        <w:tc>
          <w:tcPr>
            <w:tcW w:w="3505" w:type="dxa"/>
          </w:tcPr>
          <w:p w14:paraId="4ABAF30C" w14:textId="77777777" w:rsidR="003A42D4" w:rsidRPr="00B14EF8" w:rsidRDefault="003A42D4" w:rsidP="009D73CB">
            <w:pPr>
              <w:rPr>
                <w:sz w:val="20"/>
              </w:rPr>
            </w:pPr>
            <w:r w:rsidRPr="00B14EF8">
              <w:rPr>
                <w:sz w:val="20"/>
              </w:rPr>
              <w:t>Swedbank pensiju IP „Dinamika”</w:t>
            </w:r>
          </w:p>
        </w:tc>
        <w:tc>
          <w:tcPr>
            <w:tcW w:w="1564" w:type="dxa"/>
            <w:vAlign w:val="bottom"/>
          </w:tcPr>
          <w:p w14:paraId="4ABAF30D" w14:textId="77777777" w:rsidR="003A42D4" w:rsidRDefault="003A42D4" w:rsidP="009D73CB">
            <w:pPr>
              <w:jc w:val="right"/>
              <w:rPr>
                <w:sz w:val="20"/>
              </w:rPr>
            </w:pPr>
            <w:r>
              <w:rPr>
                <w:sz w:val="20"/>
              </w:rPr>
              <w:t>1 439 514 185</w:t>
            </w:r>
          </w:p>
        </w:tc>
        <w:tc>
          <w:tcPr>
            <w:tcW w:w="1058" w:type="dxa"/>
            <w:vAlign w:val="bottom"/>
          </w:tcPr>
          <w:p w14:paraId="4ABAF30E" w14:textId="77777777" w:rsidR="003A42D4" w:rsidRDefault="003A42D4" w:rsidP="009D73CB">
            <w:pPr>
              <w:jc w:val="right"/>
              <w:rPr>
                <w:sz w:val="20"/>
              </w:rPr>
            </w:pPr>
            <w:r>
              <w:rPr>
                <w:sz w:val="20"/>
              </w:rPr>
              <w:t>23,94%</w:t>
            </w:r>
          </w:p>
        </w:tc>
        <w:tc>
          <w:tcPr>
            <w:tcW w:w="1522" w:type="dxa"/>
            <w:vAlign w:val="bottom"/>
          </w:tcPr>
          <w:p w14:paraId="4ABAF30F" w14:textId="77777777" w:rsidR="003A42D4" w:rsidRPr="00493BB1" w:rsidRDefault="003A42D4" w:rsidP="00AF1D99">
            <w:pPr>
              <w:jc w:val="right"/>
              <w:rPr>
                <w:sz w:val="20"/>
              </w:rPr>
            </w:pPr>
            <w:r w:rsidRPr="00493BB1">
              <w:rPr>
                <w:sz w:val="20"/>
              </w:rPr>
              <w:t>1 341 437 275</w:t>
            </w:r>
          </w:p>
        </w:tc>
        <w:tc>
          <w:tcPr>
            <w:tcW w:w="1134" w:type="dxa"/>
            <w:vAlign w:val="bottom"/>
          </w:tcPr>
          <w:p w14:paraId="4ABAF310" w14:textId="77777777" w:rsidR="003A42D4" w:rsidRPr="00493BB1" w:rsidRDefault="003A42D4" w:rsidP="00AF1D99">
            <w:pPr>
              <w:jc w:val="right"/>
              <w:rPr>
                <w:sz w:val="20"/>
              </w:rPr>
            </w:pPr>
            <w:r w:rsidRPr="00493BB1">
              <w:rPr>
                <w:sz w:val="20"/>
              </w:rPr>
              <w:t>26,31%</w:t>
            </w:r>
          </w:p>
        </w:tc>
      </w:tr>
      <w:tr w:rsidR="003A42D4" w:rsidRPr="009930DD" w14:paraId="4ABAF317" w14:textId="77777777" w:rsidTr="00710E9F">
        <w:trPr>
          <w:jc w:val="center"/>
        </w:trPr>
        <w:tc>
          <w:tcPr>
            <w:tcW w:w="3505" w:type="dxa"/>
          </w:tcPr>
          <w:p w14:paraId="4ABAF312" w14:textId="77777777" w:rsidR="003A42D4" w:rsidRPr="00B14EF8" w:rsidRDefault="003A42D4" w:rsidP="009D73CB">
            <w:pPr>
              <w:rPr>
                <w:sz w:val="20"/>
              </w:rPr>
            </w:pPr>
            <w:r w:rsidRPr="00B14EF8">
              <w:rPr>
                <w:sz w:val="20"/>
              </w:rPr>
              <w:t>SEB aktīvais plāns</w:t>
            </w:r>
          </w:p>
        </w:tc>
        <w:tc>
          <w:tcPr>
            <w:tcW w:w="1564" w:type="dxa"/>
            <w:vAlign w:val="bottom"/>
          </w:tcPr>
          <w:p w14:paraId="4ABAF313" w14:textId="77777777" w:rsidR="003A42D4" w:rsidRDefault="003A42D4" w:rsidP="009D73CB">
            <w:pPr>
              <w:jc w:val="right"/>
              <w:rPr>
                <w:sz w:val="20"/>
              </w:rPr>
            </w:pPr>
            <w:r>
              <w:rPr>
                <w:sz w:val="20"/>
              </w:rPr>
              <w:t>654 980 917</w:t>
            </w:r>
          </w:p>
        </w:tc>
        <w:tc>
          <w:tcPr>
            <w:tcW w:w="1058" w:type="dxa"/>
            <w:vAlign w:val="bottom"/>
          </w:tcPr>
          <w:p w14:paraId="4ABAF314" w14:textId="77777777" w:rsidR="003A42D4" w:rsidRDefault="003A42D4" w:rsidP="009D73CB">
            <w:pPr>
              <w:jc w:val="right"/>
              <w:rPr>
                <w:sz w:val="20"/>
              </w:rPr>
            </w:pPr>
            <w:r>
              <w:rPr>
                <w:sz w:val="20"/>
              </w:rPr>
              <w:t>10,89%</w:t>
            </w:r>
          </w:p>
        </w:tc>
        <w:tc>
          <w:tcPr>
            <w:tcW w:w="1522" w:type="dxa"/>
            <w:vAlign w:val="bottom"/>
          </w:tcPr>
          <w:p w14:paraId="4ABAF315" w14:textId="77777777" w:rsidR="003A42D4" w:rsidRPr="00493BB1" w:rsidRDefault="003A42D4" w:rsidP="00AF1D99">
            <w:pPr>
              <w:jc w:val="right"/>
              <w:rPr>
                <w:sz w:val="20"/>
              </w:rPr>
            </w:pPr>
            <w:r w:rsidRPr="00493BB1">
              <w:rPr>
                <w:sz w:val="20"/>
              </w:rPr>
              <w:t>520 630 569</w:t>
            </w:r>
          </w:p>
        </w:tc>
        <w:tc>
          <w:tcPr>
            <w:tcW w:w="1134" w:type="dxa"/>
            <w:vAlign w:val="bottom"/>
          </w:tcPr>
          <w:p w14:paraId="4ABAF316" w14:textId="77777777" w:rsidR="003A42D4" w:rsidRPr="00493BB1" w:rsidRDefault="003A42D4" w:rsidP="00AF1D99">
            <w:pPr>
              <w:jc w:val="right"/>
              <w:rPr>
                <w:sz w:val="20"/>
              </w:rPr>
            </w:pPr>
            <w:r w:rsidRPr="00493BB1">
              <w:rPr>
                <w:sz w:val="20"/>
              </w:rPr>
              <w:t>10,21%</w:t>
            </w:r>
          </w:p>
        </w:tc>
      </w:tr>
      <w:tr w:rsidR="002C33BF" w:rsidRPr="009930DD" w14:paraId="4ABAF31D" w14:textId="77777777" w:rsidTr="00710E9F">
        <w:trPr>
          <w:jc w:val="center"/>
        </w:trPr>
        <w:tc>
          <w:tcPr>
            <w:tcW w:w="3505" w:type="dxa"/>
          </w:tcPr>
          <w:p w14:paraId="4ABAF318" w14:textId="77777777" w:rsidR="002C33BF" w:rsidRPr="00B14EF8" w:rsidRDefault="002C33BF" w:rsidP="009D73CB">
            <w:pPr>
              <w:rPr>
                <w:sz w:val="20"/>
              </w:rPr>
            </w:pPr>
            <w:r w:rsidRPr="00B14EF8">
              <w:rPr>
                <w:sz w:val="20"/>
              </w:rPr>
              <w:t>SEB Eiropas plāns</w:t>
            </w:r>
          </w:p>
        </w:tc>
        <w:tc>
          <w:tcPr>
            <w:tcW w:w="1564" w:type="dxa"/>
            <w:vAlign w:val="bottom"/>
          </w:tcPr>
          <w:p w14:paraId="4ABAF319" w14:textId="77777777" w:rsidR="002C33BF" w:rsidRDefault="002C33BF" w:rsidP="009D73CB">
            <w:pPr>
              <w:jc w:val="right"/>
              <w:rPr>
                <w:sz w:val="20"/>
              </w:rPr>
            </w:pPr>
            <w:r>
              <w:rPr>
                <w:sz w:val="20"/>
              </w:rPr>
              <w:t> </w:t>
            </w:r>
          </w:p>
        </w:tc>
        <w:tc>
          <w:tcPr>
            <w:tcW w:w="1058" w:type="dxa"/>
            <w:vAlign w:val="bottom"/>
          </w:tcPr>
          <w:p w14:paraId="4ABAF31A" w14:textId="77777777" w:rsidR="002C33BF" w:rsidRDefault="002C33BF" w:rsidP="009D73CB">
            <w:pPr>
              <w:jc w:val="right"/>
              <w:rPr>
                <w:sz w:val="20"/>
              </w:rPr>
            </w:pPr>
            <w:r>
              <w:rPr>
                <w:sz w:val="20"/>
              </w:rPr>
              <w:t> </w:t>
            </w:r>
          </w:p>
        </w:tc>
        <w:tc>
          <w:tcPr>
            <w:tcW w:w="1522" w:type="dxa"/>
            <w:vAlign w:val="bottom"/>
          </w:tcPr>
          <w:p w14:paraId="4ABAF31B" w14:textId="77777777" w:rsidR="002C33BF" w:rsidRPr="00493BB1" w:rsidRDefault="002C33BF" w:rsidP="00AF1D99">
            <w:pPr>
              <w:jc w:val="right"/>
              <w:rPr>
                <w:sz w:val="20"/>
              </w:rPr>
            </w:pPr>
            <w:r>
              <w:rPr>
                <w:sz w:val="20"/>
              </w:rPr>
              <w:t>66 601 298</w:t>
            </w:r>
          </w:p>
        </w:tc>
        <w:tc>
          <w:tcPr>
            <w:tcW w:w="1134" w:type="dxa"/>
            <w:vAlign w:val="bottom"/>
          </w:tcPr>
          <w:p w14:paraId="4ABAF31C" w14:textId="77777777" w:rsidR="002C33BF" w:rsidRPr="00493BB1" w:rsidRDefault="002C33BF" w:rsidP="00AF1D99">
            <w:pPr>
              <w:jc w:val="right"/>
              <w:rPr>
                <w:sz w:val="20"/>
              </w:rPr>
            </w:pPr>
            <w:r>
              <w:rPr>
                <w:sz w:val="20"/>
              </w:rPr>
              <w:t>1,31%</w:t>
            </w:r>
          </w:p>
        </w:tc>
      </w:tr>
      <w:tr w:rsidR="002C33BF" w:rsidRPr="009930DD" w14:paraId="4ABAF323" w14:textId="77777777" w:rsidTr="00710E9F">
        <w:trPr>
          <w:jc w:val="center"/>
        </w:trPr>
        <w:tc>
          <w:tcPr>
            <w:tcW w:w="3505" w:type="dxa"/>
          </w:tcPr>
          <w:p w14:paraId="4ABAF31E" w14:textId="77777777" w:rsidR="002C33BF" w:rsidRPr="00B14EF8" w:rsidRDefault="002C33BF" w:rsidP="009D73CB">
            <w:pPr>
              <w:rPr>
                <w:sz w:val="20"/>
              </w:rPr>
            </w:pPr>
            <w:r w:rsidRPr="00B14EF8">
              <w:rPr>
                <w:sz w:val="20"/>
              </w:rPr>
              <w:t>CBL Aktīvais IP</w:t>
            </w:r>
          </w:p>
        </w:tc>
        <w:tc>
          <w:tcPr>
            <w:tcW w:w="1564" w:type="dxa"/>
            <w:vAlign w:val="bottom"/>
          </w:tcPr>
          <w:p w14:paraId="4ABAF31F" w14:textId="77777777" w:rsidR="002C33BF" w:rsidRDefault="002C33BF" w:rsidP="009D73CB">
            <w:pPr>
              <w:jc w:val="right"/>
              <w:rPr>
                <w:sz w:val="20"/>
              </w:rPr>
            </w:pPr>
            <w:r>
              <w:rPr>
                <w:sz w:val="20"/>
              </w:rPr>
              <w:t>535 176 926</w:t>
            </w:r>
          </w:p>
        </w:tc>
        <w:tc>
          <w:tcPr>
            <w:tcW w:w="1058" w:type="dxa"/>
            <w:vAlign w:val="bottom"/>
          </w:tcPr>
          <w:p w14:paraId="4ABAF320" w14:textId="77777777" w:rsidR="002C33BF" w:rsidRDefault="002C33BF" w:rsidP="009D73CB">
            <w:pPr>
              <w:jc w:val="right"/>
              <w:rPr>
                <w:sz w:val="20"/>
              </w:rPr>
            </w:pPr>
            <w:r>
              <w:rPr>
                <w:sz w:val="20"/>
              </w:rPr>
              <w:t>8,90%</w:t>
            </w:r>
          </w:p>
        </w:tc>
        <w:tc>
          <w:tcPr>
            <w:tcW w:w="1522" w:type="dxa"/>
            <w:vAlign w:val="bottom"/>
          </w:tcPr>
          <w:p w14:paraId="4ABAF321" w14:textId="77777777" w:rsidR="002C33BF" w:rsidRPr="00493BB1" w:rsidRDefault="002C33BF" w:rsidP="00AF1D99">
            <w:pPr>
              <w:jc w:val="right"/>
              <w:rPr>
                <w:sz w:val="20"/>
              </w:rPr>
            </w:pPr>
            <w:r>
              <w:rPr>
                <w:sz w:val="20"/>
              </w:rPr>
              <w:t>446 835 697</w:t>
            </w:r>
          </w:p>
        </w:tc>
        <w:tc>
          <w:tcPr>
            <w:tcW w:w="1134" w:type="dxa"/>
            <w:vAlign w:val="bottom"/>
          </w:tcPr>
          <w:p w14:paraId="4ABAF322" w14:textId="77777777" w:rsidR="002C33BF" w:rsidRPr="00493BB1" w:rsidRDefault="002C33BF" w:rsidP="00AF1D99">
            <w:pPr>
              <w:jc w:val="right"/>
              <w:rPr>
                <w:sz w:val="20"/>
              </w:rPr>
            </w:pPr>
            <w:r>
              <w:rPr>
                <w:sz w:val="20"/>
              </w:rPr>
              <w:t>8,76%</w:t>
            </w:r>
          </w:p>
        </w:tc>
      </w:tr>
      <w:tr w:rsidR="002C33BF" w:rsidRPr="009930DD" w14:paraId="4ABAF329" w14:textId="77777777" w:rsidTr="00710E9F">
        <w:trPr>
          <w:jc w:val="center"/>
        </w:trPr>
        <w:tc>
          <w:tcPr>
            <w:tcW w:w="3505" w:type="dxa"/>
          </w:tcPr>
          <w:p w14:paraId="4ABAF324" w14:textId="77777777" w:rsidR="002C33BF" w:rsidRPr="00B14EF8" w:rsidRDefault="002C33BF" w:rsidP="009D73CB">
            <w:pPr>
              <w:rPr>
                <w:sz w:val="20"/>
              </w:rPr>
            </w:pPr>
            <w:r>
              <w:rPr>
                <w:sz w:val="20"/>
              </w:rPr>
              <w:t xml:space="preserve">Luminor </w:t>
            </w:r>
            <w:r w:rsidRPr="00B14EF8">
              <w:rPr>
                <w:sz w:val="20"/>
              </w:rPr>
              <w:t>Aktīvais IP</w:t>
            </w:r>
          </w:p>
        </w:tc>
        <w:tc>
          <w:tcPr>
            <w:tcW w:w="1564" w:type="dxa"/>
            <w:vAlign w:val="bottom"/>
          </w:tcPr>
          <w:p w14:paraId="4ABAF325" w14:textId="77777777" w:rsidR="002C33BF" w:rsidRDefault="002C33BF" w:rsidP="009D73CB">
            <w:pPr>
              <w:jc w:val="right"/>
              <w:rPr>
                <w:sz w:val="20"/>
              </w:rPr>
            </w:pPr>
            <w:r>
              <w:rPr>
                <w:sz w:val="20"/>
              </w:rPr>
              <w:t>362 624 300</w:t>
            </w:r>
          </w:p>
        </w:tc>
        <w:tc>
          <w:tcPr>
            <w:tcW w:w="1058" w:type="dxa"/>
            <w:vAlign w:val="bottom"/>
          </w:tcPr>
          <w:p w14:paraId="4ABAF326" w14:textId="77777777" w:rsidR="002C33BF" w:rsidRDefault="002C33BF" w:rsidP="009D73CB">
            <w:pPr>
              <w:jc w:val="right"/>
              <w:rPr>
                <w:sz w:val="20"/>
              </w:rPr>
            </w:pPr>
            <w:r>
              <w:rPr>
                <w:sz w:val="20"/>
              </w:rPr>
              <w:t>6,03%</w:t>
            </w:r>
          </w:p>
        </w:tc>
        <w:tc>
          <w:tcPr>
            <w:tcW w:w="1522" w:type="dxa"/>
            <w:vAlign w:val="bottom"/>
          </w:tcPr>
          <w:p w14:paraId="4ABAF327" w14:textId="77777777" w:rsidR="002C33BF" w:rsidRPr="00493BB1" w:rsidRDefault="002C33BF" w:rsidP="00AF1D99">
            <w:pPr>
              <w:jc w:val="right"/>
              <w:rPr>
                <w:sz w:val="20"/>
              </w:rPr>
            </w:pPr>
            <w:r>
              <w:rPr>
                <w:sz w:val="20"/>
              </w:rPr>
              <w:t>328 121 332</w:t>
            </w:r>
          </w:p>
        </w:tc>
        <w:tc>
          <w:tcPr>
            <w:tcW w:w="1134" w:type="dxa"/>
            <w:vAlign w:val="bottom"/>
          </w:tcPr>
          <w:p w14:paraId="4ABAF328" w14:textId="77777777" w:rsidR="002C33BF" w:rsidRPr="00493BB1" w:rsidRDefault="002C33BF" w:rsidP="00AF1D99">
            <w:pPr>
              <w:jc w:val="right"/>
              <w:rPr>
                <w:sz w:val="20"/>
              </w:rPr>
            </w:pPr>
            <w:r>
              <w:rPr>
                <w:sz w:val="20"/>
              </w:rPr>
              <w:t>6,44%</w:t>
            </w:r>
          </w:p>
        </w:tc>
      </w:tr>
      <w:tr w:rsidR="002C33BF" w:rsidRPr="009930DD" w14:paraId="4ABAF32F" w14:textId="77777777" w:rsidTr="00710E9F">
        <w:trPr>
          <w:jc w:val="center"/>
        </w:trPr>
        <w:tc>
          <w:tcPr>
            <w:tcW w:w="3505" w:type="dxa"/>
          </w:tcPr>
          <w:p w14:paraId="4ABAF32A" w14:textId="77777777" w:rsidR="002C33BF" w:rsidRPr="00B14EF8" w:rsidRDefault="002C33BF" w:rsidP="009D73CB">
            <w:pPr>
              <w:rPr>
                <w:sz w:val="20"/>
              </w:rPr>
            </w:pPr>
            <w:r>
              <w:rPr>
                <w:sz w:val="20"/>
              </w:rPr>
              <w:t>CBL</w:t>
            </w:r>
            <w:r w:rsidRPr="00B14EF8">
              <w:rPr>
                <w:sz w:val="20"/>
              </w:rPr>
              <w:t xml:space="preserve"> IP „Gauja”</w:t>
            </w:r>
          </w:p>
        </w:tc>
        <w:tc>
          <w:tcPr>
            <w:tcW w:w="1564" w:type="dxa"/>
            <w:vAlign w:val="bottom"/>
          </w:tcPr>
          <w:p w14:paraId="4ABAF32B" w14:textId="77777777" w:rsidR="002C33BF" w:rsidRDefault="002C33BF" w:rsidP="009D73CB">
            <w:pPr>
              <w:jc w:val="right"/>
              <w:rPr>
                <w:sz w:val="20"/>
              </w:rPr>
            </w:pPr>
            <w:r>
              <w:rPr>
                <w:sz w:val="20"/>
              </w:rPr>
              <w:t> </w:t>
            </w:r>
          </w:p>
        </w:tc>
        <w:tc>
          <w:tcPr>
            <w:tcW w:w="1058" w:type="dxa"/>
            <w:vAlign w:val="bottom"/>
          </w:tcPr>
          <w:p w14:paraId="4ABAF32C" w14:textId="77777777" w:rsidR="002C33BF" w:rsidRDefault="002C33BF" w:rsidP="009D73CB">
            <w:pPr>
              <w:jc w:val="right"/>
              <w:rPr>
                <w:sz w:val="20"/>
              </w:rPr>
            </w:pPr>
            <w:r>
              <w:rPr>
                <w:sz w:val="20"/>
              </w:rPr>
              <w:t> </w:t>
            </w:r>
          </w:p>
        </w:tc>
        <w:tc>
          <w:tcPr>
            <w:tcW w:w="1522" w:type="dxa"/>
            <w:vAlign w:val="bottom"/>
          </w:tcPr>
          <w:p w14:paraId="4ABAF32D" w14:textId="77777777" w:rsidR="002C33BF" w:rsidRPr="00493BB1" w:rsidRDefault="002C33BF" w:rsidP="00AF1D99">
            <w:pPr>
              <w:jc w:val="right"/>
              <w:rPr>
                <w:sz w:val="20"/>
              </w:rPr>
            </w:pPr>
            <w:r>
              <w:rPr>
                <w:sz w:val="20"/>
              </w:rPr>
              <w:t>44 344 070</w:t>
            </w:r>
          </w:p>
        </w:tc>
        <w:tc>
          <w:tcPr>
            <w:tcW w:w="1134" w:type="dxa"/>
            <w:vAlign w:val="bottom"/>
          </w:tcPr>
          <w:p w14:paraId="4ABAF32E" w14:textId="77777777" w:rsidR="002C33BF" w:rsidRPr="00493BB1" w:rsidRDefault="002C33BF" w:rsidP="00AF1D99">
            <w:pPr>
              <w:jc w:val="right"/>
              <w:rPr>
                <w:sz w:val="20"/>
              </w:rPr>
            </w:pPr>
            <w:r>
              <w:rPr>
                <w:sz w:val="20"/>
              </w:rPr>
              <w:t>0,87%</w:t>
            </w:r>
          </w:p>
        </w:tc>
      </w:tr>
      <w:tr w:rsidR="002C33BF" w:rsidRPr="009930DD" w14:paraId="4ABAF335" w14:textId="77777777" w:rsidTr="00710E9F">
        <w:trPr>
          <w:jc w:val="center"/>
        </w:trPr>
        <w:tc>
          <w:tcPr>
            <w:tcW w:w="3505" w:type="dxa"/>
          </w:tcPr>
          <w:p w14:paraId="4ABAF330" w14:textId="77777777" w:rsidR="002C33BF" w:rsidRPr="00B14EF8" w:rsidRDefault="002C33BF" w:rsidP="009D73CB">
            <w:pPr>
              <w:rPr>
                <w:sz w:val="20"/>
              </w:rPr>
            </w:pPr>
            <w:r w:rsidRPr="00B14EF8">
              <w:rPr>
                <w:sz w:val="20"/>
              </w:rPr>
              <w:t>IP „INVL Ekstra 47+”</w:t>
            </w:r>
          </w:p>
        </w:tc>
        <w:tc>
          <w:tcPr>
            <w:tcW w:w="1564" w:type="dxa"/>
            <w:vAlign w:val="bottom"/>
          </w:tcPr>
          <w:p w14:paraId="4ABAF331" w14:textId="77777777" w:rsidR="002C33BF" w:rsidRDefault="002C33BF" w:rsidP="009D73CB">
            <w:pPr>
              <w:jc w:val="right"/>
              <w:rPr>
                <w:sz w:val="20"/>
              </w:rPr>
            </w:pPr>
            <w:r>
              <w:rPr>
                <w:sz w:val="20"/>
              </w:rPr>
              <w:t>85 461 232</w:t>
            </w:r>
          </w:p>
        </w:tc>
        <w:tc>
          <w:tcPr>
            <w:tcW w:w="1058" w:type="dxa"/>
            <w:vAlign w:val="bottom"/>
          </w:tcPr>
          <w:p w14:paraId="4ABAF332" w14:textId="77777777" w:rsidR="002C33BF" w:rsidRDefault="002C33BF" w:rsidP="009D73CB">
            <w:pPr>
              <w:jc w:val="right"/>
              <w:rPr>
                <w:sz w:val="20"/>
              </w:rPr>
            </w:pPr>
            <w:r>
              <w:rPr>
                <w:sz w:val="20"/>
              </w:rPr>
              <w:t>1,42%</w:t>
            </w:r>
          </w:p>
        </w:tc>
        <w:tc>
          <w:tcPr>
            <w:tcW w:w="1522" w:type="dxa"/>
            <w:vAlign w:val="bottom"/>
          </w:tcPr>
          <w:p w14:paraId="4ABAF333" w14:textId="77777777" w:rsidR="002C33BF" w:rsidRPr="00493BB1" w:rsidRDefault="002C33BF" w:rsidP="00AF1D99">
            <w:pPr>
              <w:jc w:val="right"/>
              <w:rPr>
                <w:sz w:val="20"/>
              </w:rPr>
            </w:pPr>
            <w:r>
              <w:rPr>
                <w:sz w:val="20"/>
              </w:rPr>
              <w:t>49 238 590</w:t>
            </w:r>
          </w:p>
        </w:tc>
        <w:tc>
          <w:tcPr>
            <w:tcW w:w="1134" w:type="dxa"/>
            <w:vAlign w:val="bottom"/>
          </w:tcPr>
          <w:p w14:paraId="4ABAF334" w14:textId="77777777" w:rsidR="002C33BF" w:rsidRPr="00493BB1" w:rsidRDefault="002C33BF" w:rsidP="00AF1D99">
            <w:pPr>
              <w:jc w:val="right"/>
              <w:rPr>
                <w:sz w:val="20"/>
              </w:rPr>
            </w:pPr>
            <w:r>
              <w:rPr>
                <w:sz w:val="20"/>
              </w:rPr>
              <w:t>0,97%</w:t>
            </w:r>
          </w:p>
        </w:tc>
      </w:tr>
      <w:tr w:rsidR="003A42D4" w:rsidRPr="009930DD" w14:paraId="4ABAF33B" w14:textId="77777777" w:rsidTr="00ED196C">
        <w:trPr>
          <w:jc w:val="center"/>
        </w:trPr>
        <w:tc>
          <w:tcPr>
            <w:tcW w:w="3505" w:type="dxa"/>
          </w:tcPr>
          <w:p w14:paraId="4ABAF336" w14:textId="77777777" w:rsidR="003A42D4" w:rsidRPr="00B14EF8" w:rsidRDefault="003A42D4" w:rsidP="009D73CB">
            <w:pPr>
              <w:rPr>
                <w:sz w:val="20"/>
              </w:rPr>
            </w:pPr>
            <w:r w:rsidRPr="00B14EF8">
              <w:rPr>
                <w:sz w:val="20"/>
              </w:rPr>
              <w:t>IP „INDEXO Izaugsme 47-57”</w:t>
            </w:r>
          </w:p>
        </w:tc>
        <w:tc>
          <w:tcPr>
            <w:tcW w:w="1564" w:type="dxa"/>
            <w:vAlign w:val="bottom"/>
          </w:tcPr>
          <w:p w14:paraId="4ABAF337" w14:textId="77777777" w:rsidR="003A42D4" w:rsidRDefault="003A42D4">
            <w:pPr>
              <w:jc w:val="right"/>
              <w:rPr>
                <w:sz w:val="20"/>
              </w:rPr>
            </w:pPr>
            <w:r>
              <w:rPr>
                <w:sz w:val="20"/>
              </w:rPr>
              <w:t>120 075 136</w:t>
            </w:r>
          </w:p>
        </w:tc>
        <w:tc>
          <w:tcPr>
            <w:tcW w:w="1058" w:type="dxa"/>
            <w:vAlign w:val="bottom"/>
          </w:tcPr>
          <w:p w14:paraId="4ABAF338" w14:textId="77777777" w:rsidR="003A42D4" w:rsidRDefault="003A42D4">
            <w:pPr>
              <w:jc w:val="right"/>
              <w:rPr>
                <w:sz w:val="20"/>
              </w:rPr>
            </w:pPr>
            <w:r>
              <w:rPr>
                <w:sz w:val="20"/>
              </w:rPr>
              <w:t>2,00%</w:t>
            </w:r>
          </w:p>
        </w:tc>
        <w:tc>
          <w:tcPr>
            <w:tcW w:w="1522" w:type="dxa"/>
            <w:vAlign w:val="bottom"/>
          </w:tcPr>
          <w:p w14:paraId="4ABAF339" w14:textId="77777777" w:rsidR="003A42D4" w:rsidRPr="00493BB1" w:rsidRDefault="003A42D4" w:rsidP="00AF1D99">
            <w:pPr>
              <w:jc w:val="right"/>
              <w:rPr>
                <w:sz w:val="20"/>
              </w:rPr>
            </w:pPr>
            <w:r w:rsidRPr="00493BB1">
              <w:rPr>
                <w:sz w:val="20"/>
              </w:rPr>
              <w:t>85 981 788</w:t>
            </w:r>
          </w:p>
        </w:tc>
        <w:tc>
          <w:tcPr>
            <w:tcW w:w="1134" w:type="dxa"/>
            <w:vAlign w:val="bottom"/>
          </w:tcPr>
          <w:p w14:paraId="4ABAF33A" w14:textId="77777777" w:rsidR="003A42D4" w:rsidRPr="00493BB1" w:rsidRDefault="003A42D4" w:rsidP="00AF1D99">
            <w:pPr>
              <w:jc w:val="right"/>
              <w:rPr>
                <w:sz w:val="20"/>
              </w:rPr>
            </w:pPr>
            <w:r w:rsidRPr="00493BB1">
              <w:rPr>
                <w:sz w:val="20"/>
              </w:rPr>
              <w:t>1,69%</w:t>
            </w:r>
          </w:p>
        </w:tc>
      </w:tr>
      <w:tr w:rsidR="003A42D4" w:rsidRPr="009930DD" w14:paraId="4ABAF341" w14:textId="77777777" w:rsidTr="00ED196C">
        <w:trPr>
          <w:jc w:val="center"/>
        </w:trPr>
        <w:tc>
          <w:tcPr>
            <w:tcW w:w="3505" w:type="dxa"/>
          </w:tcPr>
          <w:p w14:paraId="4ABAF33C" w14:textId="16E9702C" w:rsidR="003A42D4" w:rsidRPr="00B14EF8" w:rsidRDefault="00323266" w:rsidP="00323266">
            <w:pPr>
              <w:rPr>
                <w:sz w:val="20"/>
              </w:rPr>
            </w:pPr>
            <w:r>
              <w:rPr>
                <w:sz w:val="20"/>
              </w:rPr>
              <w:t>A</w:t>
            </w:r>
            <w:r w:rsidR="003A42D4" w:rsidRPr="00B14EF8">
              <w:rPr>
                <w:sz w:val="20"/>
              </w:rPr>
              <w:t xml:space="preserve">ktīvais IP </w:t>
            </w:r>
            <w:r>
              <w:rPr>
                <w:sz w:val="20"/>
              </w:rPr>
              <w:t>Integrum</w:t>
            </w:r>
          </w:p>
        </w:tc>
        <w:tc>
          <w:tcPr>
            <w:tcW w:w="1564" w:type="dxa"/>
            <w:vAlign w:val="bottom"/>
          </w:tcPr>
          <w:p w14:paraId="4ABAF33D" w14:textId="77777777" w:rsidR="003A42D4" w:rsidRDefault="003A42D4">
            <w:pPr>
              <w:jc w:val="right"/>
              <w:rPr>
                <w:sz w:val="20"/>
              </w:rPr>
            </w:pPr>
            <w:r>
              <w:rPr>
                <w:sz w:val="20"/>
              </w:rPr>
              <w:t>12 404 452</w:t>
            </w:r>
          </w:p>
        </w:tc>
        <w:tc>
          <w:tcPr>
            <w:tcW w:w="1058" w:type="dxa"/>
            <w:vAlign w:val="bottom"/>
          </w:tcPr>
          <w:p w14:paraId="4ABAF33E" w14:textId="77777777" w:rsidR="003A42D4" w:rsidRDefault="003A42D4">
            <w:pPr>
              <w:jc w:val="right"/>
              <w:rPr>
                <w:sz w:val="20"/>
              </w:rPr>
            </w:pPr>
            <w:r>
              <w:rPr>
                <w:sz w:val="20"/>
              </w:rPr>
              <w:t>0,21%</w:t>
            </w:r>
          </w:p>
        </w:tc>
        <w:tc>
          <w:tcPr>
            <w:tcW w:w="1522" w:type="dxa"/>
            <w:vAlign w:val="bottom"/>
          </w:tcPr>
          <w:p w14:paraId="4ABAF33F" w14:textId="77777777" w:rsidR="003A42D4" w:rsidRPr="00493BB1" w:rsidRDefault="003A42D4" w:rsidP="00AF1D99">
            <w:pPr>
              <w:jc w:val="right"/>
              <w:rPr>
                <w:sz w:val="20"/>
              </w:rPr>
            </w:pPr>
            <w:r w:rsidRPr="00493BB1">
              <w:rPr>
                <w:sz w:val="20"/>
              </w:rPr>
              <w:t>10 487 221</w:t>
            </w:r>
          </w:p>
        </w:tc>
        <w:tc>
          <w:tcPr>
            <w:tcW w:w="1134" w:type="dxa"/>
            <w:vAlign w:val="bottom"/>
          </w:tcPr>
          <w:p w14:paraId="4ABAF340" w14:textId="77777777" w:rsidR="003A42D4" w:rsidRPr="00493BB1" w:rsidRDefault="003A42D4" w:rsidP="00AF1D99">
            <w:pPr>
              <w:jc w:val="right"/>
              <w:rPr>
                <w:sz w:val="20"/>
              </w:rPr>
            </w:pPr>
            <w:r w:rsidRPr="00493BB1">
              <w:rPr>
                <w:sz w:val="20"/>
              </w:rPr>
              <w:t>0,21%</w:t>
            </w:r>
          </w:p>
        </w:tc>
      </w:tr>
      <w:tr w:rsidR="003A42D4" w:rsidRPr="009930DD" w14:paraId="4ABAF347" w14:textId="77777777" w:rsidTr="000C588C">
        <w:trPr>
          <w:jc w:val="center"/>
        </w:trPr>
        <w:tc>
          <w:tcPr>
            <w:tcW w:w="3505" w:type="dxa"/>
            <w:shd w:val="clear" w:color="auto" w:fill="B8CCE4"/>
          </w:tcPr>
          <w:p w14:paraId="4ABAF342" w14:textId="77777777" w:rsidR="003A42D4" w:rsidRPr="00B14EF8" w:rsidRDefault="003A42D4">
            <w:pPr>
              <w:rPr>
                <w:b/>
                <w:bCs/>
                <w:sz w:val="20"/>
              </w:rPr>
            </w:pPr>
            <w:r w:rsidRPr="00B14EF8">
              <w:rPr>
                <w:b/>
                <w:bCs/>
                <w:sz w:val="20"/>
              </w:rPr>
              <w:t>Kopā aktīvie 50+ plāni</w:t>
            </w:r>
          </w:p>
        </w:tc>
        <w:tc>
          <w:tcPr>
            <w:tcW w:w="1564" w:type="dxa"/>
            <w:shd w:val="clear" w:color="auto" w:fill="B8CCE4"/>
            <w:vAlign w:val="bottom"/>
          </w:tcPr>
          <w:p w14:paraId="4ABAF343" w14:textId="77777777" w:rsidR="003A42D4" w:rsidRDefault="003A42D4">
            <w:pPr>
              <w:jc w:val="right"/>
              <w:rPr>
                <w:b/>
                <w:bCs/>
                <w:sz w:val="20"/>
              </w:rPr>
            </w:pPr>
            <w:r>
              <w:rPr>
                <w:b/>
                <w:bCs/>
                <w:sz w:val="20"/>
              </w:rPr>
              <w:t>3 210 237 148</w:t>
            </w:r>
          </w:p>
        </w:tc>
        <w:tc>
          <w:tcPr>
            <w:tcW w:w="1058" w:type="dxa"/>
            <w:shd w:val="clear" w:color="auto" w:fill="B8CCE4"/>
            <w:vAlign w:val="bottom"/>
          </w:tcPr>
          <w:p w14:paraId="4ABAF344" w14:textId="77777777" w:rsidR="003A42D4" w:rsidRDefault="003A42D4">
            <w:pPr>
              <w:jc w:val="right"/>
              <w:rPr>
                <w:b/>
                <w:bCs/>
                <w:sz w:val="20"/>
              </w:rPr>
            </w:pPr>
            <w:r>
              <w:rPr>
                <w:b/>
                <w:bCs/>
                <w:sz w:val="20"/>
              </w:rPr>
              <w:t>53,39%</w:t>
            </w:r>
          </w:p>
        </w:tc>
        <w:tc>
          <w:tcPr>
            <w:tcW w:w="1522" w:type="dxa"/>
            <w:shd w:val="clear" w:color="auto" w:fill="B8CCE4"/>
            <w:vAlign w:val="bottom"/>
          </w:tcPr>
          <w:p w14:paraId="4ABAF345" w14:textId="77777777" w:rsidR="003A42D4" w:rsidRPr="00493BB1" w:rsidRDefault="003A42D4" w:rsidP="00AF1D99">
            <w:pPr>
              <w:jc w:val="right"/>
              <w:rPr>
                <w:b/>
                <w:bCs/>
                <w:sz w:val="20"/>
              </w:rPr>
            </w:pPr>
            <w:r w:rsidRPr="00493BB1">
              <w:rPr>
                <w:b/>
                <w:bCs/>
                <w:sz w:val="20"/>
              </w:rPr>
              <w:t>2 893 677 840</w:t>
            </w:r>
          </w:p>
        </w:tc>
        <w:tc>
          <w:tcPr>
            <w:tcW w:w="1134" w:type="dxa"/>
            <w:shd w:val="clear" w:color="auto" w:fill="B8CCE4"/>
            <w:vAlign w:val="bottom"/>
          </w:tcPr>
          <w:p w14:paraId="4ABAF346" w14:textId="77777777" w:rsidR="003A42D4" w:rsidRPr="00493BB1" w:rsidRDefault="003A42D4" w:rsidP="00AF1D99">
            <w:pPr>
              <w:jc w:val="right"/>
              <w:rPr>
                <w:b/>
                <w:bCs/>
                <w:sz w:val="20"/>
              </w:rPr>
            </w:pPr>
            <w:r w:rsidRPr="00493BB1">
              <w:rPr>
                <w:b/>
                <w:bCs/>
                <w:sz w:val="20"/>
              </w:rPr>
              <w:t>56,77%</w:t>
            </w:r>
          </w:p>
        </w:tc>
      </w:tr>
      <w:tr w:rsidR="003A42D4" w:rsidRPr="009930DD" w14:paraId="4ABAF34D" w14:textId="77777777" w:rsidTr="00493BB1">
        <w:trPr>
          <w:jc w:val="center"/>
        </w:trPr>
        <w:tc>
          <w:tcPr>
            <w:tcW w:w="3505" w:type="dxa"/>
            <w:tcBorders>
              <w:left w:val="nil"/>
              <w:right w:val="nil"/>
            </w:tcBorders>
            <w:vAlign w:val="bottom"/>
          </w:tcPr>
          <w:p w14:paraId="4ABAF348" w14:textId="77777777" w:rsidR="003A42D4" w:rsidRPr="00B14EF8" w:rsidRDefault="003A42D4" w:rsidP="00167E16">
            <w:pPr>
              <w:rPr>
                <w:sz w:val="20"/>
              </w:rPr>
            </w:pPr>
          </w:p>
        </w:tc>
        <w:tc>
          <w:tcPr>
            <w:tcW w:w="1564" w:type="dxa"/>
            <w:tcBorders>
              <w:left w:val="nil"/>
              <w:right w:val="nil"/>
            </w:tcBorders>
          </w:tcPr>
          <w:p w14:paraId="4ABAF349" w14:textId="77777777" w:rsidR="003A42D4" w:rsidRPr="00DA6DBE" w:rsidRDefault="003A42D4">
            <w:pPr>
              <w:jc w:val="right"/>
              <w:rPr>
                <w:color w:val="0000FF"/>
                <w:sz w:val="20"/>
              </w:rPr>
            </w:pPr>
          </w:p>
        </w:tc>
        <w:tc>
          <w:tcPr>
            <w:tcW w:w="1058" w:type="dxa"/>
            <w:tcBorders>
              <w:left w:val="nil"/>
              <w:right w:val="nil"/>
            </w:tcBorders>
          </w:tcPr>
          <w:p w14:paraId="4ABAF34A" w14:textId="77777777" w:rsidR="003A42D4" w:rsidRPr="00DA6DBE" w:rsidRDefault="003A42D4">
            <w:pPr>
              <w:jc w:val="right"/>
              <w:rPr>
                <w:color w:val="0000FF"/>
                <w:sz w:val="20"/>
              </w:rPr>
            </w:pPr>
          </w:p>
        </w:tc>
        <w:tc>
          <w:tcPr>
            <w:tcW w:w="1522" w:type="dxa"/>
            <w:tcBorders>
              <w:left w:val="nil"/>
              <w:right w:val="nil"/>
            </w:tcBorders>
          </w:tcPr>
          <w:p w14:paraId="4ABAF34B" w14:textId="77777777" w:rsidR="003A42D4" w:rsidRPr="00DA6DBE" w:rsidRDefault="003A42D4" w:rsidP="00E62C42">
            <w:pPr>
              <w:jc w:val="right"/>
              <w:rPr>
                <w:color w:val="0000FF"/>
                <w:sz w:val="20"/>
              </w:rPr>
            </w:pPr>
          </w:p>
        </w:tc>
        <w:tc>
          <w:tcPr>
            <w:tcW w:w="1134" w:type="dxa"/>
            <w:tcBorders>
              <w:left w:val="nil"/>
              <w:right w:val="nil"/>
            </w:tcBorders>
          </w:tcPr>
          <w:p w14:paraId="4ABAF34C" w14:textId="77777777" w:rsidR="003A42D4" w:rsidRPr="00DA6DBE" w:rsidRDefault="003A42D4" w:rsidP="00E62C42">
            <w:pPr>
              <w:jc w:val="right"/>
              <w:rPr>
                <w:color w:val="0000FF"/>
                <w:sz w:val="20"/>
              </w:rPr>
            </w:pPr>
          </w:p>
        </w:tc>
      </w:tr>
      <w:tr w:rsidR="003A42D4" w:rsidRPr="009930DD" w14:paraId="4ABAF353" w14:textId="77777777" w:rsidTr="00AF1D99">
        <w:trPr>
          <w:jc w:val="center"/>
        </w:trPr>
        <w:tc>
          <w:tcPr>
            <w:tcW w:w="3505" w:type="dxa"/>
          </w:tcPr>
          <w:p w14:paraId="4ABAF34E" w14:textId="77777777" w:rsidR="003A42D4" w:rsidRPr="004379F9" w:rsidRDefault="003A42D4" w:rsidP="00AF1D99">
            <w:pPr>
              <w:rPr>
                <w:sz w:val="20"/>
              </w:rPr>
            </w:pPr>
            <w:r w:rsidRPr="004379F9">
              <w:rPr>
                <w:sz w:val="20"/>
              </w:rPr>
              <w:t>CBL dzīves cikla plāns Millennials</w:t>
            </w:r>
          </w:p>
        </w:tc>
        <w:tc>
          <w:tcPr>
            <w:tcW w:w="1564" w:type="dxa"/>
          </w:tcPr>
          <w:p w14:paraId="4ABAF34F" w14:textId="77777777" w:rsidR="003A42D4" w:rsidRPr="004379F9" w:rsidRDefault="003A42D4" w:rsidP="004379F9">
            <w:pPr>
              <w:jc w:val="right"/>
              <w:rPr>
                <w:sz w:val="20"/>
              </w:rPr>
            </w:pPr>
            <w:r w:rsidRPr="004379F9">
              <w:rPr>
                <w:sz w:val="20"/>
              </w:rPr>
              <w:t>33 435 133</w:t>
            </w:r>
          </w:p>
        </w:tc>
        <w:tc>
          <w:tcPr>
            <w:tcW w:w="1058" w:type="dxa"/>
          </w:tcPr>
          <w:p w14:paraId="4ABAF350" w14:textId="77777777" w:rsidR="003A42D4" w:rsidRPr="004379F9" w:rsidRDefault="003A42D4" w:rsidP="004379F9">
            <w:pPr>
              <w:jc w:val="right"/>
              <w:rPr>
                <w:sz w:val="20"/>
              </w:rPr>
            </w:pPr>
            <w:r w:rsidRPr="004379F9">
              <w:rPr>
                <w:sz w:val="20"/>
              </w:rPr>
              <w:t>0,56%</w:t>
            </w:r>
          </w:p>
        </w:tc>
        <w:tc>
          <w:tcPr>
            <w:tcW w:w="1522" w:type="dxa"/>
          </w:tcPr>
          <w:p w14:paraId="4ABAF351" w14:textId="77777777" w:rsidR="003A42D4" w:rsidRPr="004379F9" w:rsidRDefault="003A42D4" w:rsidP="004379F9">
            <w:pPr>
              <w:jc w:val="right"/>
              <w:rPr>
                <w:sz w:val="20"/>
              </w:rPr>
            </w:pPr>
            <w:r w:rsidRPr="004379F9">
              <w:rPr>
                <w:sz w:val="20"/>
              </w:rPr>
              <w:t>15 726 627</w:t>
            </w:r>
          </w:p>
        </w:tc>
        <w:tc>
          <w:tcPr>
            <w:tcW w:w="1134" w:type="dxa"/>
          </w:tcPr>
          <w:p w14:paraId="4ABAF352" w14:textId="77777777" w:rsidR="003A42D4" w:rsidRPr="004379F9" w:rsidRDefault="003A42D4" w:rsidP="004379F9">
            <w:pPr>
              <w:jc w:val="right"/>
              <w:rPr>
                <w:sz w:val="20"/>
              </w:rPr>
            </w:pPr>
            <w:r w:rsidRPr="004379F9">
              <w:rPr>
                <w:sz w:val="20"/>
              </w:rPr>
              <w:t>0,31%</w:t>
            </w:r>
          </w:p>
        </w:tc>
      </w:tr>
      <w:tr w:rsidR="003A42D4" w:rsidRPr="009930DD" w14:paraId="4ABAF359" w14:textId="77777777" w:rsidTr="00AF1D99">
        <w:trPr>
          <w:jc w:val="center"/>
        </w:trPr>
        <w:tc>
          <w:tcPr>
            <w:tcW w:w="3505" w:type="dxa"/>
          </w:tcPr>
          <w:p w14:paraId="4ABAF354" w14:textId="77777777" w:rsidR="003A42D4" w:rsidRPr="004379F9" w:rsidRDefault="003A42D4" w:rsidP="00AF1D99">
            <w:pPr>
              <w:rPr>
                <w:sz w:val="20"/>
              </w:rPr>
            </w:pPr>
            <w:r w:rsidRPr="004379F9">
              <w:rPr>
                <w:sz w:val="20"/>
              </w:rPr>
              <w:t>Luminor Progresīvais IP</w:t>
            </w:r>
          </w:p>
        </w:tc>
        <w:tc>
          <w:tcPr>
            <w:tcW w:w="1564" w:type="dxa"/>
          </w:tcPr>
          <w:p w14:paraId="4ABAF355" w14:textId="77777777" w:rsidR="003A42D4" w:rsidRPr="004379F9" w:rsidRDefault="003A42D4" w:rsidP="004379F9">
            <w:pPr>
              <w:jc w:val="right"/>
              <w:rPr>
                <w:sz w:val="20"/>
              </w:rPr>
            </w:pPr>
            <w:r w:rsidRPr="004379F9">
              <w:rPr>
                <w:sz w:val="20"/>
              </w:rPr>
              <w:t>10 191 658</w:t>
            </w:r>
          </w:p>
        </w:tc>
        <w:tc>
          <w:tcPr>
            <w:tcW w:w="1058" w:type="dxa"/>
          </w:tcPr>
          <w:p w14:paraId="4ABAF356" w14:textId="77777777" w:rsidR="003A42D4" w:rsidRPr="004379F9" w:rsidRDefault="003A42D4" w:rsidP="004379F9">
            <w:pPr>
              <w:jc w:val="right"/>
              <w:rPr>
                <w:sz w:val="20"/>
              </w:rPr>
            </w:pPr>
            <w:r w:rsidRPr="004379F9">
              <w:rPr>
                <w:sz w:val="20"/>
              </w:rPr>
              <w:t>0,17%</w:t>
            </w:r>
          </w:p>
        </w:tc>
        <w:tc>
          <w:tcPr>
            <w:tcW w:w="1522" w:type="dxa"/>
          </w:tcPr>
          <w:p w14:paraId="4ABAF357" w14:textId="77777777" w:rsidR="003A42D4" w:rsidRPr="004379F9" w:rsidRDefault="003A42D4" w:rsidP="004379F9">
            <w:pPr>
              <w:jc w:val="right"/>
              <w:rPr>
                <w:sz w:val="20"/>
              </w:rPr>
            </w:pPr>
            <w:r w:rsidRPr="004379F9">
              <w:rPr>
                <w:sz w:val="20"/>
              </w:rPr>
              <w:t>5 744 814</w:t>
            </w:r>
          </w:p>
        </w:tc>
        <w:tc>
          <w:tcPr>
            <w:tcW w:w="1134" w:type="dxa"/>
          </w:tcPr>
          <w:p w14:paraId="4ABAF358" w14:textId="77777777" w:rsidR="003A42D4" w:rsidRPr="004379F9" w:rsidRDefault="003A42D4" w:rsidP="004379F9">
            <w:pPr>
              <w:jc w:val="right"/>
              <w:rPr>
                <w:sz w:val="20"/>
              </w:rPr>
            </w:pPr>
            <w:r w:rsidRPr="004379F9">
              <w:rPr>
                <w:sz w:val="20"/>
              </w:rPr>
              <w:t>0,11%</w:t>
            </w:r>
          </w:p>
        </w:tc>
      </w:tr>
      <w:tr w:rsidR="003A42D4" w:rsidRPr="009930DD" w14:paraId="4ABAF35F" w14:textId="77777777" w:rsidTr="00AF1D99">
        <w:trPr>
          <w:jc w:val="center"/>
        </w:trPr>
        <w:tc>
          <w:tcPr>
            <w:tcW w:w="3505" w:type="dxa"/>
            <w:shd w:val="clear" w:color="auto" w:fill="B8CCE4"/>
          </w:tcPr>
          <w:p w14:paraId="4ABAF35A" w14:textId="77777777" w:rsidR="003A42D4" w:rsidRPr="00316053" w:rsidRDefault="003A42D4" w:rsidP="00AF1D99">
            <w:pPr>
              <w:rPr>
                <w:b/>
                <w:bCs/>
                <w:sz w:val="20"/>
              </w:rPr>
            </w:pPr>
            <w:r w:rsidRPr="00316053">
              <w:rPr>
                <w:b/>
                <w:bCs/>
                <w:sz w:val="20"/>
              </w:rPr>
              <w:t>Kopā aktīvie 75+ plāni</w:t>
            </w:r>
          </w:p>
        </w:tc>
        <w:tc>
          <w:tcPr>
            <w:tcW w:w="1564" w:type="dxa"/>
            <w:shd w:val="clear" w:color="auto" w:fill="B8CCE4"/>
            <w:vAlign w:val="bottom"/>
          </w:tcPr>
          <w:p w14:paraId="4ABAF35B" w14:textId="77777777" w:rsidR="003A42D4" w:rsidRDefault="003A42D4">
            <w:pPr>
              <w:jc w:val="right"/>
              <w:rPr>
                <w:b/>
                <w:bCs/>
                <w:sz w:val="20"/>
              </w:rPr>
            </w:pPr>
            <w:r>
              <w:rPr>
                <w:b/>
                <w:bCs/>
                <w:sz w:val="20"/>
              </w:rPr>
              <w:t>43 626 791</w:t>
            </w:r>
          </w:p>
        </w:tc>
        <w:tc>
          <w:tcPr>
            <w:tcW w:w="1058" w:type="dxa"/>
            <w:shd w:val="clear" w:color="auto" w:fill="B8CCE4"/>
            <w:vAlign w:val="bottom"/>
          </w:tcPr>
          <w:p w14:paraId="4ABAF35C" w14:textId="77777777" w:rsidR="003A42D4" w:rsidRDefault="003A42D4">
            <w:pPr>
              <w:jc w:val="right"/>
              <w:rPr>
                <w:sz w:val="20"/>
              </w:rPr>
            </w:pPr>
            <w:r>
              <w:rPr>
                <w:sz w:val="20"/>
              </w:rPr>
              <w:t>0,73%</w:t>
            </w:r>
          </w:p>
        </w:tc>
        <w:tc>
          <w:tcPr>
            <w:tcW w:w="1522" w:type="dxa"/>
            <w:shd w:val="clear" w:color="auto" w:fill="B8CCE4"/>
            <w:vAlign w:val="bottom"/>
          </w:tcPr>
          <w:p w14:paraId="4ABAF35D" w14:textId="77777777" w:rsidR="003A42D4" w:rsidRDefault="003A42D4">
            <w:pPr>
              <w:jc w:val="right"/>
              <w:rPr>
                <w:b/>
                <w:bCs/>
                <w:sz w:val="20"/>
              </w:rPr>
            </w:pPr>
            <w:r>
              <w:rPr>
                <w:b/>
                <w:bCs/>
                <w:sz w:val="20"/>
              </w:rPr>
              <w:t>21 471 441</w:t>
            </w:r>
          </w:p>
        </w:tc>
        <w:tc>
          <w:tcPr>
            <w:tcW w:w="1134" w:type="dxa"/>
            <w:shd w:val="clear" w:color="auto" w:fill="B8CCE4"/>
            <w:vAlign w:val="bottom"/>
          </w:tcPr>
          <w:p w14:paraId="4ABAF35E" w14:textId="77777777" w:rsidR="003A42D4" w:rsidRDefault="003A42D4">
            <w:pPr>
              <w:jc w:val="right"/>
              <w:rPr>
                <w:b/>
                <w:bCs/>
                <w:sz w:val="20"/>
              </w:rPr>
            </w:pPr>
            <w:r>
              <w:rPr>
                <w:b/>
                <w:bCs/>
                <w:sz w:val="20"/>
              </w:rPr>
              <w:t>0,42%</w:t>
            </w:r>
          </w:p>
        </w:tc>
      </w:tr>
      <w:tr w:rsidR="003A42D4" w:rsidRPr="009930DD" w14:paraId="4ABAF365" w14:textId="77777777" w:rsidTr="00BC07D2">
        <w:trPr>
          <w:jc w:val="center"/>
        </w:trPr>
        <w:tc>
          <w:tcPr>
            <w:tcW w:w="3505" w:type="dxa"/>
            <w:tcBorders>
              <w:left w:val="nil"/>
              <w:right w:val="nil"/>
            </w:tcBorders>
            <w:vAlign w:val="bottom"/>
          </w:tcPr>
          <w:p w14:paraId="4ABAF360" w14:textId="77777777" w:rsidR="003A42D4" w:rsidRPr="00B14EF8" w:rsidRDefault="003A42D4" w:rsidP="00167E16">
            <w:pPr>
              <w:rPr>
                <w:sz w:val="20"/>
              </w:rPr>
            </w:pPr>
          </w:p>
        </w:tc>
        <w:tc>
          <w:tcPr>
            <w:tcW w:w="1564" w:type="dxa"/>
            <w:tcBorders>
              <w:left w:val="nil"/>
              <w:right w:val="nil"/>
            </w:tcBorders>
          </w:tcPr>
          <w:p w14:paraId="4ABAF361" w14:textId="77777777" w:rsidR="003A42D4" w:rsidRPr="00DA6DBE" w:rsidRDefault="003A42D4">
            <w:pPr>
              <w:jc w:val="right"/>
              <w:rPr>
                <w:color w:val="0000FF"/>
                <w:sz w:val="20"/>
              </w:rPr>
            </w:pPr>
          </w:p>
        </w:tc>
        <w:tc>
          <w:tcPr>
            <w:tcW w:w="1058" w:type="dxa"/>
            <w:tcBorders>
              <w:left w:val="nil"/>
              <w:right w:val="nil"/>
            </w:tcBorders>
          </w:tcPr>
          <w:p w14:paraId="4ABAF362" w14:textId="77777777" w:rsidR="003A42D4" w:rsidRPr="00DA6DBE" w:rsidRDefault="003A42D4">
            <w:pPr>
              <w:jc w:val="right"/>
              <w:rPr>
                <w:color w:val="0000FF"/>
                <w:sz w:val="20"/>
              </w:rPr>
            </w:pPr>
          </w:p>
        </w:tc>
        <w:tc>
          <w:tcPr>
            <w:tcW w:w="1522" w:type="dxa"/>
            <w:tcBorders>
              <w:left w:val="nil"/>
              <w:right w:val="nil"/>
            </w:tcBorders>
          </w:tcPr>
          <w:p w14:paraId="4ABAF363" w14:textId="77777777" w:rsidR="003A42D4" w:rsidRPr="00DA6DBE" w:rsidRDefault="003A42D4" w:rsidP="00E62C42">
            <w:pPr>
              <w:jc w:val="right"/>
              <w:rPr>
                <w:color w:val="0000FF"/>
                <w:sz w:val="20"/>
              </w:rPr>
            </w:pPr>
          </w:p>
        </w:tc>
        <w:tc>
          <w:tcPr>
            <w:tcW w:w="1134" w:type="dxa"/>
            <w:tcBorders>
              <w:left w:val="nil"/>
              <w:right w:val="nil"/>
            </w:tcBorders>
          </w:tcPr>
          <w:p w14:paraId="4ABAF364" w14:textId="77777777" w:rsidR="003A42D4" w:rsidRPr="00DA6DBE" w:rsidRDefault="003A42D4" w:rsidP="00E62C42">
            <w:pPr>
              <w:jc w:val="right"/>
              <w:rPr>
                <w:color w:val="0000FF"/>
                <w:sz w:val="20"/>
              </w:rPr>
            </w:pPr>
          </w:p>
        </w:tc>
      </w:tr>
      <w:tr w:rsidR="003A42D4" w:rsidRPr="009930DD" w14:paraId="4ABAF36B" w14:textId="77777777" w:rsidTr="00ED4CF4">
        <w:trPr>
          <w:jc w:val="center"/>
        </w:trPr>
        <w:tc>
          <w:tcPr>
            <w:tcW w:w="3505" w:type="dxa"/>
          </w:tcPr>
          <w:p w14:paraId="4ABAF366" w14:textId="77777777" w:rsidR="003A42D4" w:rsidRPr="004379F9" w:rsidRDefault="003A42D4" w:rsidP="004379F9">
            <w:pPr>
              <w:rPr>
                <w:sz w:val="20"/>
              </w:rPr>
            </w:pPr>
            <w:r w:rsidRPr="004379F9">
              <w:rPr>
                <w:sz w:val="20"/>
              </w:rPr>
              <w:t>Swedbank IP 1990+</w:t>
            </w:r>
          </w:p>
        </w:tc>
        <w:tc>
          <w:tcPr>
            <w:tcW w:w="1564" w:type="dxa"/>
          </w:tcPr>
          <w:p w14:paraId="4ABAF367" w14:textId="77777777" w:rsidR="003A42D4" w:rsidRPr="004379F9" w:rsidRDefault="003A42D4">
            <w:pPr>
              <w:ind w:firstLineChars="100" w:firstLine="200"/>
              <w:jc w:val="right"/>
              <w:rPr>
                <w:sz w:val="20"/>
              </w:rPr>
            </w:pPr>
            <w:r w:rsidRPr="004379F9">
              <w:rPr>
                <w:sz w:val="20"/>
              </w:rPr>
              <w:t>133 393 886</w:t>
            </w:r>
          </w:p>
        </w:tc>
        <w:tc>
          <w:tcPr>
            <w:tcW w:w="1058" w:type="dxa"/>
            <w:vAlign w:val="bottom"/>
          </w:tcPr>
          <w:p w14:paraId="4ABAF368" w14:textId="77777777" w:rsidR="003A42D4" w:rsidRPr="004379F9" w:rsidRDefault="003A42D4">
            <w:pPr>
              <w:jc w:val="right"/>
              <w:rPr>
                <w:sz w:val="20"/>
              </w:rPr>
            </w:pPr>
            <w:r w:rsidRPr="004379F9">
              <w:rPr>
                <w:sz w:val="20"/>
              </w:rPr>
              <w:t>2,22%</w:t>
            </w:r>
          </w:p>
        </w:tc>
        <w:tc>
          <w:tcPr>
            <w:tcW w:w="1522" w:type="dxa"/>
          </w:tcPr>
          <w:p w14:paraId="4ABAF369" w14:textId="77777777" w:rsidR="003A42D4" w:rsidRPr="004379F9" w:rsidRDefault="003A42D4">
            <w:pPr>
              <w:ind w:firstLineChars="100" w:firstLine="200"/>
              <w:jc w:val="right"/>
              <w:rPr>
                <w:sz w:val="20"/>
              </w:rPr>
            </w:pPr>
            <w:r w:rsidRPr="004379F9">
              <w:rPr>
                <w:sz w:val="20"/>
              </w:rPr>
              <w:t>68 740 452</w:t>
            </w:r>
          </w:p>
        </w:tc>
        <w:tc>
          <w:tcPr>
            <w:tcW w:w="1134" w:type="dxa"/>
            <w:vAlign w:val="bottom"/>
          </w:tcPr>
          <w:p w14:paraId="4ABAF36A" w14:textId="77777777" w:rsidR="003A42D4" w:rsidRPr="004379F9" w:rsidRDefault="003A42D4">
            <w:pPr>
              <w:jc w:val="right"/>
              <w:rPr>
                <w:sz w:val="20"/>
              </w:rPr>
            </w:pPr>
            <w:r w:rsidRPr="004379F9">
              <w:rPr>
                <w:sz w:val="20"/>
              </w:rPr>
              <w:t>1,34%</w:t>
            </w:r>
          </w:p>
        </w:tc>
      </w:tr>
      <w:tr w:rsidR="003A42D4" w:rsidRPr="009930DD" w14:paraId="4ABAF371" w14:textId="77777777" w:rsidTr="00ED4CF4">
        <w:trPr>
          <w:jc w:val="center"/>
        </w:trPr>
        <w:tc>
          <w:tcPr>
            <w:tcW w:w="3505" w:type="dxa"/>
          </w:tcPr>
          <w:p w14:paraId="4ABAF36C" w14:textId="77777777" w:rsidR="003A42D4" w:rsidRPr="004379F9" w:rsidRDefault="003A42D4" w:rsidP="004379F9">
            <w:pPr>
              <w:rPr>
                <w:sz w:val="20"/>
              </w:rPr>
            </w:pPr>
            <w:r w:rsidRPr="004379F9">
              <w:rPr>
                <w:sz w:val="20"/>
              </w:rPr>
              <w:t>Swedbank IP 1980+</w:t>
            </w:r>
          </w:p>
        </w:tc>
        <w:tc>
          <w:tcPr>
            <w:tcW w:w="1564" w:type="dxa"/>
          </w:tcPr>
          <w:p w14:paraId="4ABAF36D" w14:textId="77777777" w:rsidR="003A42D4" w:rsidRPr="004379F9" w:rsidRDefault="003A42D4">
            <w:pPr>
              <w:ind w:firstLineChars="100" w:firstLine="200"/>
              <w:jc w:val="right"/>
              <w:rPr>
                <w:sz w:val="20"/>
              </w:rPr>
            </w:pPr>
            <w:r w:rsidRPr="004379F9">
              <w:rPr>
                <w:sz w:val="20"/>
              </w:rPr>
              <w:t>234 863 811</w:t>
            </w:r>
          </w:p>
        </w:tc>
        <w:tc>
          <w:tcPr>
            <w:tcW w:w="1058" w:type="dxa"/>
            <w:vAlign w:val="bottom"/>
          </w:tcPr>
          <w:p w14:paraId="4ABAF36E" w14:textId="77777777" w:rsidR="003A42D4" w:rsidRPr="004379F9" w:rsidRDefault="003A42D4">
            <w:pPr>
              <w:jc w:val="right"/>
              <w:rPr>
                <w:sz w:val="20"/>
              </w:rPr>
            </w:pPr>
            <w:r w:rsidRPr="004379F9">
              <w:rPr>
                <w:sz w:val="20"/>
              </w:rPr>
              <w:t>3,90%</w:t>
            </w:r>
          </w:p>
        </w:tc>
        <w:tc>
          <w:tcPr>
            <w:tcW w:w="1522" w:type="dxa"/>
          </w:tcPr>
          <w:p w14:paraId="4ABAF36F" w14:textId="77777777" w:rsidR="003A42D4" w:rsidRPr="004379F9" w:rsidRDefault="003A42D4">
            <w:pPr>
              <w:ind w:firstLineChars="100" w:firstLine="200"/>
              <w:jc w:val="right"/>
              <w:rPr>
                <w:sz w:val="20"/>
              </w:rPr>
            </w:pPr>
            <w:r w:rsidRPr="004379F9">
              <w:rPr>
                <w:sz w:val="20"/>
              </w:rPr>
              <w:t>115 176 498</w:t>
            </w:r>
          </w:p>
        </w:tc>
        <w:tc>
          <w:tcPr>
            <w:tcW w:w="1134" w:type="dxa"/>
            <w:vAlign w:val="bottom"/>
          </w:tcPr>
          <w:p w14:paraId="4ABAF370" w14:textId="77777777" w:rsidR="003A42D4" w:rsidRPr="004379F9" w:rsidRDefault="003A42D4">
            <w:pPr>
              <w:jc w:val="right"/>
              <w:rPr>
                <w:sz w:val="20"/>
              </w:rPr>
            </w:pPr>
            <w:r w:rsidRPr="004379F9">
              <w:rPr>
                <w:sz w:val="20"/>
              </w:rPr>
              <w:t>2,26%</w:t>
            </w:r>
          </w:p>
        </w:tc>
      </w:tr>
      <w:tr w:rsidR="003A42D4" w:rsidRPr="009930DD" w14:paraId="4ABAF377" w14:textId="77777777" w:rsidTr="00ED4CF4">
        <w:trPr>
          <w:jc w:val="center"/>
        </w:trPr>
        <w:tc>
          <w:tcPr>
            <w:tcW w:w="3505" w:type="dxa"/>
          </w:tcPr>
          <w:p w14:paraId="4ABAF372" w14:textId="77777777" w:rsidR="003A42D4" w:rsidRPr="004379F9" w:rsidRDefault="003A42D4" w:rsidP="004379F9">
            <w:pPr>
              <w:rPr>
                <w:sz w:val="20"/>
              </w:rPr>
            </w:pPr>
            <w:r w:rsidRPr="004379F9">
              <w:rPr>
                <w:sz w:val="20"/>
              </w:rPr>
              <w:t>Swedbank IP 1970+</w:t>
            </w:r>
          </w:p>
        </w:tc>
        <w:tc>
          <w:tcPr>
            <w:tcW w:w="1564" w:type="dxa"/>
          </w:tcPr>
          <w:p w14:paraId="4ABAF373" w14:textId="77777777" w:rsidR="003A42D4" w:rsidRPr="004379F9" w:rsidRDefault="003A42D4">
            <w:pPr>
              <w:ind w:firstLineChars="100" w:firstLine="200"/>
              <w:jc w:val="right"/>
              <w:rPr>
                <w:sz w:val="20"/>
              </w:rPr>
            </w:pPr>
            <w:r w:rsidRPr="004379F9">
              <w:rPr>
                <w:sz w:val="20"/>
              </w:rPr>
              <w:t>250 520 527</w:t>
            </w:r>
          </w:p>
        </w:tc>
        <w:tc>
          <w:tcPr>
            <w:tcW w:w="1058" w:type="dxa"/>
            <w:vAlign w:val="bottom"/>
          </w:tcPr>
          <w:p w14:paraId="4ABAF374" w14:textId="77777777" w:rsidR="003A42D4" w:rsidRPr="004379F9" w:rsidRDefault="003A42D4">
            <w:pPr>
              <w:jc w:val="right"/>
              <w:rPr>
                <w:sz w:val="20"/>
              </w:rPr>
            </w:pPr>
            <w:r w:rsidRPr="004379F9">
              <w:rPr>
                <w:sz w:val="20"/>
              </w:rPr>
              <w:t>4,16%</w:t>
            </w:r>
          </w:p>
        </w:tc>
        <w:tc>
          <w:tcPr>
            <w:tcW w:w="1522" w:type="dxa"/>
          </w:tcPr>
          <w:p w14:paraId="4ABAF375" w14:textId="77777777" w:rsidR="003A42D4" w:rsidRPr="004379F9" w:rsidRDefault="003A42D4">
            <w:pPr>
              <w:ind w:firstLineChars="100" w:firstLine="200"/>
              <w:jc w:val="right"/>
              <w:rPr>
                <w:sz w:val="20"/>
              </w:rPr>
            </w:pPr>
            <w:r w:rsidRPr="004379F9">
              <w:rPr>
                <w:sz w:val="20"/>
              </w:rPr>
              <w:t>124 981 381</w:t>
            </w:r>
          </w:p>
        </w:tc>
        <w:tc>
          <w:tcPr>
            <w:tcW w:w="1134" w:type="dxa"/>
            <w:vAlign w:val="bottom"/>
          </w:tcPr>
          <w:p w14:paraId="4ABAF376" w14:textId="77777777" w:rsidR="003A42D4" w:rsidRPr="004379F9" w:rsidRDefault="003A42D4">
            <w:pPr>
              <w:jc w:val="right"/>
              <w:rPr>
                <w:sz w:val="20"/>
              </w:rPr>
            </w:pPr>
            <w:r w:rsidRPr="004379F9">
              <w:rPr>
                <w:sz w:val="20"/>
              </w:rPr>
              <w:t>2,45%</w:t>
            </w:r>
          </w:p>
        </w:tc>
      </w:tr>
      <w:tr w:rsidR="003A42D4" w:rsidRPr="009930DD" w14:paraId="4ABAF37D" w14:textId="77777777" w:rsidTr="00AF1D99">
        <w:trPr>
          <w:jc w:val="center"/>
        </w:trPr>
        <w:tc>
          <w:tcPr>
            <w:tcW w:w="3505" w:type="dxa"/>
          </w:tcPr>
          <w:p w14:paraId="4ABAF378" w14:textId="77777777" w:rsidR="003A42D4" w:rsidRPr="004379F9" w:rsidRDefault="003A42D4" w:rsidP="004379F9">
            <w:pPr>
              <w:rPr>
                <w:sz w:val="20"/>
              </w:rPr>
            </w:pPr>
            <w:r w:rsidRPr="004379F9">
              <w:rPr>
                <w:sz w:val="20"/>
              </w:rPr>
              <w:t>Swedbank IP Dinamika Indekss</w:t>
            </w:r>
          </w:p>
        </w:tc>
        <w:tc>
          <w:tcPr>
            <w:tcW w:w="1564" w:type="dxa"/>
          </w:tcPr>
          <w:p w14:paraId="4ABAF379" w14:textId="77777777" w:rsidR="003A42D4" w:rsidRPr="004379F9" w:rsidRDefault="003A42D4">
            <w:pPr>
              <w:ind w:firstLineChars="100" w:firstLine="200"/>
              <w:jc w:val="right"/>
              <w:rPr>
                <w:sz w:val="20"/>
              </w:rPr>
            </w:pPr>
            <w:r w:rsidRPr="004379F9">
              <w:rPr>
                <w:sz w:val="20"/>
              </w:rPr>
              <w:t>1 625 655</w:t>
            </w:r>
          </w:p>
        </w:tc>
        <w:tc>
          <w:tcPr>
            <w:tcW w:w="1058" w:type="dxa"/>
            <w:vAlign w:val="bottom"/>
          </w:tcPr>
          <w:p w14:paraId="4ABAF37A" w14:textId="77777777" w:rsidR="003A42D4" w:rsidRPr="004379F9" w:rsidRDefault="003A42D4">
            <w:pPr>
              <w:jc w:val="right"/>
              <w:rPr>
                <w:sz w:val="20"/>
              </w:rPr>
            </w:pPr>
            <w:r w:rsidRPr="004379F9">
              <w:rPr>
                <w:sz w:val="20"/>
              </w:rPr>
              <w:t>0,03%</w:t>
            </w:r>
          </w:p>
        </w:tc>
        <w:tc>
          <w:tcPr>
            <w:tcW w:w="1522" w:type="dxa"/>
            <w:vAlign w:val="bottom"/>
          </w:tcPr>
          <w:p w14:paraId="4ABAF37B" w14:textId="77777777" w:rsidR="003A42D4" w:rsidRDefault="003A42D4" w:rsidP="00AF1D99">
            <w:pPr>
              <w:jc w:val="right"/>
              <w:rPr>
                <w:sz w:val="20"/>
              </w:rPr>
            </w:pPr>
            <w:r>
              <w:rPr>
                <w:sz w:val="20"/>
              </w:rPr>
              <w:t> -</w:t>
            </w:r>
          </w:p>
        </w:tc>
        <w:tc>
          <w:tcPr>
            <w:tcW w:w="1134" w:type="dxa"/>
            <w:vAlign w:val="bottom"/>
          </w:tcPr>
          <w:p w14:paraId="4ABAF37C" w14:textId="77777777" w:rsidR="003A42D4" w:rsidRDefault="003A42D4" w:rsidP="00AF1D99">
            <w:pPr>
              <w:jc w:val="right"/>
              <w:rPr>
                <w:sz w:val="20"/>
              </w:rPr>
            </w:pPr>
            <w:r>
              <w:rPr>
                <w:sz w:val="20"/>
              </w:rPr>
              <w:t>- </w:t>
            </w:r>
          </w:p>
        </w:tc>
      </w:tr>
      <w:tr w:rsidR="003A42D4" w:rsidRPr="009930DD" w14:paraId="4ABAF383" w14:textId="77777777" w:rsidTr="00ED4CF4">
        <w:trPr>
          <w:jc w:val="center"/>
        </w:trPr>
        <w:tc>
          <w:tcPr>
            <w:tcW w:w="3505" w:type="dxa"/>
          </w:tcPr>
          <w:p w14:paraId="4ABAF37E" w14:textId="77777777" w:rsidR="003A42D4" w:rsidRPr="004379F9" w:rsidRDefault="003A42D4" w:rsidP="004379F9">
            <w:pPr>
              <w:rPr>
                <w:sz w:val="20"/>
              </w:rPr>
            </w:pPr>
            <w:r w:rsidRPr="004379F9">
              <w:rPr>
                <w:sz w:val="20"/>
              </w:rPr>
              <w:t>SEB dinamiskais plāns</w:t>
            </w:r>
          </w:p>
        </w:tc>
        <w:tc>
          <w:tcPr>
            <w:tcW w:w="1564" w:type="dxa"/>
          </w:tcPr>
          <w:p w14:paraId="4ABAF37F" w14:textId="77777777" w:rsidR="003A42D4" w:rsidRPr="004379F9" w:rsidRDefault="003A42D4">
            <w:pPr>
              <w:ind w:firstLineChars="100" w:firstLine="200"/>
              <w:jc w:val="right"/>
              <w:rPr>
                <w:sz w:val="20"/>
              </w:rPr>
            </w:pPr>
            <w:r w:rsidRPr="004379F9">
              <w:rPr>
                <w:sz w:val="20"/>
              </w:rPr>
              <w:t>118 735 292</w:t>
            </w:r>
          </w:p>
        </w:tc>
        <w:tc>
          <w:tcPr>
            <w:tcW w:w="1058" w:type="dxa"/>
            <w:vAlign w:val="bottom"/>
          </w:tcPr>
          <w:p w14:paraId="4ABAF380" w14:textId="77777777" w:rsidR="003A42D4" w:rsidRPr="004379F9" w:rsidRDefault="003A42D4">
            <w:pPr>
              <w:jc w:val="right"/>
              <w:rPr>
                <w:sz w:val="20"/>
              </w:rPr>
            </w:pPr>
            <w:r w:rsidRPr="004379F9">
              <w:rPr>
                <w:sz w:val="20"/>
              </w:rPr>
              <w:t>1,97%</w:t>
            </w:r>
          </w:p>
        </w:tc>
        <w:tc>
          <w:tcPr>
            <w:tcW w:w="1522" w:type="dxa"/>
          </w:tcPr>
          <w:p w14:paraId="4ABAF381" w14:textId="77777777" w:rsidR="003A42D4" w:rsidRPr="004379F9" w:rsidRDefault="003A42D4">
            <w:pPr>
              <w:ind w:firstLineChars="100" w:firstLine="200"/>
              <w:jc w:val="right"/>
              <w:rPr>
                <w:sz w:val="20"/>
              </w:rPr>
            </w:pPr>
            <w:r w:rsidRPr="004379F9">
              <w:rPr>
                <w:sz w:val="20"/>
              </w:rPr>
              <w:t>75 181 510</w:t>
            </w:r>
          </w:p>
        </w:tc>
        <w:tc>
          <w:tcPr>
            <w:tcW w:w="1134" w:type="dxa"/>
            <w:vAlign w:val="bottom"/>
          </w:tcPr>
          <w:p w14:paraId="4ABAF382" w14:textId="77777777" w:rsidR="003A42D4" w:rsidRPr="004379F9" w:rsidRDefault="003A42D4">
            <w:pPr>
              <w:jc w:val="right"/>
              <w:rPr>
                <w:sz w:val="20"/>
              </w:rPr>
            </w:pPr>
            <w:r w:rsidRPr="004379F9">
              <w:rPr>
                <w:sz w:val="20"/>
              </w:rPr>
              <w:t>1,47%</w:t>
            </w:r>
          </w:p>
        </w:tc>
      </w:tr>
      <w:tr w:rsidR="003A42D4" w:rsidRPr="009930DD" w14:paraId="4ABAF389" w14:textId="77777777" w:rsidTr="00ED4CF4">
        <w:trPr>
          <w:jc w:val="center"/>
        </w:trPr>
        <w:tc>
          <w:tcPr>
            <w:tcW w:w="3505" w:type="dxa"/>
          </w:tcPr>
          <w:p w14:paraId="4ABAF384" w14:textId="77777777" w:rsidR="003A42D4" w:rsidRPr="004379F9" w:rsidRDefault="003A42D4" w:rsidP="004379F9">
            <w:pPr>
              <w:rPr>
                <w:sz w:val="20"/>
              </w:rPr>
            </w:pPr>
            <w:r w:rsidRPr="004379F9">
              <w:rPr>
                <w:sz w:val="20"/>
              </w:rPr>
              <w:t>SEB indeksu plāns</w:t>
            </w:r>
          </w:p>
        </w:tc>
        <w:tc>
          <w:tcPr>
            <w:tcW w:w="1564" w:type="dxa"/>
          </w:tcPr>
          <w:p w14:paraId="4ABAF385" w14:textId="77777777" w:rsidR="003A42D4" w:rsidRPr="004379F9" w:rsidRDefault="003A42D4">
            <w:pPr>
              <w:ind w:firstLineChars="100" w:firstLine="200"/>
              <w:jc w:val="right"/>
              <w:rPr>
                <w:sz w:val="20"/>
              </w:rPr>
            </w:pPr>
            <w:r w:rsidRPr="004379F9">
              <w:rPr>
                <w:sz w:val="20"/>
              </w:rPr>
              <w:t>43 797 464</w:t>
            </w:r>
          </w:p>
        </w:tc>
        <w:tc>
          <w:tcPr>
            <w:tcW w:w="1058" w:type="dxa"/>
            <w:vAlign w:val="bottom"/>
          </w:tcPr>
          <w:p w14:paraId="4ABAF386" w14:textId="77777777" w:rsidR="003A42D4" w:rsidRPr="004379F9" w:rsidRDefault="003A42D4">
            <w:pPr>
              <w:jc w:val="right"/>
              <w:rPr>
                <w:sz w:val="20"/>
              </w:rPr>
            </w:pPr>
            <w:r w:rsidRPr="004379F9">
              <w:rPr>
                <w:sz w:val="20"/>
              </w:rPr>
              <w:t>0,73%</w:t>
            </w:r>
          </w:p>
        </w:tc>
        <w:tc>
          <w:tcPr>
            <w:tcW w:w="1522" w:type="dxa"/>
          </w:tcPr>
          <w:p w14:paraId="4ABAF387" w14:textId="77777777" w:rsidR="003A42D4" w:rsidRPr="004379F9" w:rsidRDefault="003A42D4">
            <w:pPr>
              <w:ind w:firstLineChars="100" w:firstLine="200"/>
              <w:jc w:val="right"/>
              <w:rPr>
                <w:sz w:val="20"/>
              </w:rPr>
            </w:pPr>
            <w:r w:rsidRPr="004379F9">
              <w:rPr>
                <w:sz w:val="20"/>
              </w:rPr>
              <w:t>17 317 047</w:t>
            </w:r>
          </w:p>
        </w:tc>
        <w:tc>
          <w:tcPr>
            <w:tcW w:w="1134" w:type="dxa"/>
            <w:vAlign w:val="bottom"/>
          </w:tcPr>
          <w:p w14:paraId="4ABAF388" w14:textId="77777777" w:rsidR="003A42D4" w:rsidRPr="004379F9" w:rsidRDefault="003A42D4">
            <w:pPr>
              <w:jc w:val="right"/>
              <w:rPr>
                <w:sz w:val="20"/>
              </w:rPr>
            </w:pPr>
            <w:r w:rsidRPr="004379F9">
              <w:rPr>
                <w:sz w:val="20"/>
              </w:rPr>
              <w:t>0,34%</w:t>
            </w:r>
          </w:p>
        </w:tc>
      </w:tr>
      <w:tr w:rsidR="003A42D4" w:rsidRPr="009930DD" w14:paraId="4ABAF38F" w14:textId="77777777" w:rsidTr="00ED4CF4">
        <w:trPr>
          <w:jc w:val="center"/>
        </w:trPr>
        <w:tc>
          <w:tcPr>
            <w:tcW w:w="3505" w:type="dxa"/>
          </w:tcPr>
          <w:p w14:paraId="4ABAF38A" w14:textId="77777777" w:rsidR="003A42D4" w:rsidRPr="004379F9" w:rsidRDefault="003A42D4" w:rsidP="004379F9">
            <w:pPr>
              <w:rPr>
                <w:sz w:val="20"/>
              </w:rPr>
            </w:pPr>
            <w:r w:rsidRPr="004379F9">
              <w:rPr>
                <w:sz w:val="20"/>
              </w:rPr>
              <w:t>CBL Ilgtspējīgu iespēju IP</w:t>
            </w:r>
          </w:p>
        </w:tc>
        <w:tc>
          <w:tcPr>
            <w:tcW w:w="1564" w:type="dxa"/>
          </w:tcPr>
          <w:p w14:paraId="4ABAF38B" w14:textId="77777777" w:rsidR="003A42D4" w:rsidRPr="004379F9" w:rsidRDefault="003A42D4">
            <w:pPr>
              <w:ind w:firstLineChars="100" w:firstLine="200"/>
              <w:jc w:val="right"/>
              <w:rPr>
                <w:sz w:val="20"/>
              </w:rPr>
            </w:pPr>
            <w:r w:rsidRPr="004379F9">
              <w:rPr>
                <w:sz w:val="20"/>
              </w:rPr>
              <w:t>10 828 543</w:t>
            </w:r>
          </w:p>
        </w:tc>
        <w:tc>
          <w:tcPr>
            <w:tcW w:w="1058" w:type="dxa"/>
            <w:vAlign w:val="bottom"/>
          </w:tcPr>
          <w:p w14:paraId="4ABAF38C" w14:textId="77777777" w:rsidR="003A42D4" w:rsidRPr="004379F9" w:rsidRDefault="003A42D4">
            <w:pPr>
              <w:jc w:val="right"/>
              <w:rPr>
                <w:sz w:val="20"/>
              </w:rPr>
            </w:pPr>
            <w:r w:rsidRPr="004379F9">
              <w:rPr>
                <w:sz w:val="20"/>
              </w:rPr>
              <w:t>0,18%</w:t>
            </w:r>
          </w:p>
        </w:tc>
        <w:tc>
          <w:tcPr>
            <w:tcW w:w="1522" w:type="dxa"/>
          </w:tcPr>
          <w:p w14:paraId="4ABAF38D" w14:textId="77777777" w:rsidR="003A42D4" w:rsidRPr="004379F9" w:rsidRDefault="003A42D4">
            <w:pPr>
              <w:ind w:firstLineChars="100" w:firstLine="200"/>
              <w:jc w:val="right"/>
              <w:rPr>
                <w:sz w:val="20"/>
              </w:rPr>
            </w:pPr>
            <w:r w:rsidRPr="004379F9">
              <w:rPr>
                <w:sz w:val="20"/>
              </w:rPr>
              <w:t>5 871 679</w:t>
            </w:r>
          </w:p>
        </w:tc>
        <w:tc>
          <w:tcPr>
            <w:tcW w:w="1134" w:type="dxa"/>
            <w:vAlign w:val="bottom"/>
          </w:tcPr>
          <w:p w14:paraId="4ABAF38E" w14:textId="77777777" w:rsidR="003A42D4" w:rsidRPr="004379F9" w:rsidRDefault="003A42D4">
            <w:pPr>
              <w:jc w:val="right"/>
              <w:rPr>
                <w:sz w:val="20"/>
              </w:rPr>
            </w:pPr>
            <w:r w:rsidRPr="004379F9">
              <w:rPr>
                <w:sz w:val="20"/>
              </w:rPr>
              <w:t>0,12%</w:t>
            </w:r>
          </w:p>
        </w:tc>
      </w:tr>
      <w:tr w:rsidR="003A42D4" w:rsidRPr="009930DD" w14:paraId="4ABAF395" w14:textId="77777777" w:rsidTr="00AF1D99">
        <w:trPr>
          <w:jc w:val="center"/>
        </w:trPr>
        <w:tc>
          <w:tcPr>
            <w:tcW w:w="3505" w:type="dxa"/>
          </w:tcPr>
          <w:p w14:paraId="4ABAF390" w14:textId="77777777" w:rsidR="003A42D4" w:rsidRPr="004379F9" w:rsidRDefault="003A42D4" w:rsidP="004379F9">
            <w:pPr>
              <w:rPr>
                <w:sz w:val="20"/>
              </w:rPr>
            </w:pPr>
            <w:r w:rsidRPr="004379F9">
              <w:rPr>
                <w:sz w:val="20"/>
              </w:rPr>
              <w:t>Luminor indeksu IP Ilgtspējīgā nākotne</w:t>
            </w:r>
          </w:p>
        </w:tc>
        <w:tc>
          <w:tcPr>
            <w:tcW w:w="1564" w:type="dxa"/>
          </w:tcPr>
          <w:p w14:paraId="4ABAF391" w14:textId="77777777" w:rsidR="003A42D4" w:rsidRPr="004379F9" w:rsidRDefault="003A42D4">
            <w:pPr>
              <w:ind w:firstLineChars="100" w:firstLine="200"/>
              <w:jc w:val="right"/>
              <w:rPr>
                <w:sz w:val="20"/>
              </w:rPr>
            </w:pPr>
            <w:r w:rsidRPr="004379F9">
              <w:rPr>
                <w:sz w:val="20"/>
              </w:rPr>
              <w:t>2 755 493</w:t>
            </w:r>
          </w:p>
        </w:tc>
        <w:tc>
          <w:tcPr>
            <w:tcW w:w="1058" w:type="dxa"/>
            <w:vAlign w:val="bottom"/>
          </w:tcPr>
          <w:p w14:paraId="4ABAF392" w14:textId="77777777" w:rsidR="003A42D4" w:rsidRPr="004379F9" w:rsidRDefault="003A42D4">
            <w:pPr>
              <w:jc w:val="right"/>
              <w:rPr>
                <w:sz w:val="20"/>
              </w:rPr>
            </w:pPr>
            <w:r w:rsidRPr="004379F9">
              <w:rPr>
                <w:sz w:val="20"/>
              </w:rPr>
              <w:t>0,05%</w:t>
            </w:r>
          </w:p>
        </w:tc>
        <w:tc>
          <w:tcPr>
            <w:tcW w:w="1522" w:type="dxa"/>
            <w:vAlign w:val="bottom"/>
          </w:tcPr>
          <w:p w14:paraId="4ABAF393" w14:textId="77777777" w:rsidR="003A42D4" w:rsidRDefault="003A42D4" w:rsidP="00AF1D99">
            <w:pPr>
              <w:jc w:val="right"/>
              <w:rPr>
                <w:sz w:val="20"/>
              </w:rPr>
            </w:pPr>
            <w:r>
              <w:rPr>
                <w:sz w:val="20"/>
              </w:rPr>
              <w:t> -</w:t>
            </w:r>
          </w:p>
        </w:tc>
        <w:tc>
          <w:tcPr>
            <w:tcW w:w="1134" w:type="dxa"/>
            <w:vAlign w:val="bottom"/>
          </w:tcPr>
          <w:p w14:paraId="4ABAF394" w14:textId="77777777" w:rsidR="003A42D4" w:rsidRDefault="003A42D4" w:rsidP="00AF1D99">
            <w:pPr>
              <w:jc w:val="right"/>
              <w:rPr>
                <w:sz w:val="20"/>
              </w:rPr>
            </w:pPr>
            <w:r>
              <w:rPr>
                <w:sz w:val="20"/>
              </w:rPr>
              <w:t>- </w:t>
            </w:r>
          </w:p>
        </w:tc>
      </w:tr>
      <w:tr w:rsidR="003A42D4" w:rsidRPr="00316053" w14:paraId="4ABAF39B" w14:textId="77777777" w:rsidTr="00ED4CF4">
        <w:trPr>
          <w:jc w:val="center"/>
        </w:trPr>
        <w:tc>
          <w:tcPr>
            <w:tcW w:w="3505" w:type="dxa"/>
          </w:tcPr>
          <w:p w14:paraId="4ABAF396" w14:textId="77777777" w:rsidR="003A42D4" w:rsidRPr="004379F9" w:rsidRDefault="003A42D4" w:rsidP="004379F9">
            <w:pPr>
              <w:rPr>
                <w:sz w:val="20"/>
              </w:rPr>
            </w:pPr>
            <w:r w:rsidRPr="004379F9">
              <w:rPr>
                <w:sz w:val="20"/>
              </w:rPr>
              <w:t>INVL Maksimālais 16+</w:t>
            </w:r>
          </w:p>
        </w:tc>
        <w:tc>
          <w:tcPr>
            <w:tcW w:w="1564" w:type="dxa"/>
          </w:tcPr>
          <w:p w14:paraId="4ABAF397" w14:textId="77777777" w:rsidR="003A42D4" w:rsidRPr="004379F9" w:rsidRDefault="003A42D4">
            <w:pPr>
              <w:ind w:firstLineChars="100" w:firstLine="200"/>
              <w:jc w:val="right"/>
              <w:rPr>
                <w:sz w:val="20"/>
              </w:rPr>
            </w:pPr>
            <w:r w:rsidRPr="004379F9">
              <w:rPr>
                <w:sz w:val="20"/>
              </w:rPr>
              <w:t>11 006 904</w:t>
            </w:r>
          </w:p>
        </w:tc>
        <w:tc>
          <w:tcPr>
            <w:tcW w:w="1058" w:type="dxa"/>
            <w:vAlign w:val="bottom"/>
          </w:tcPr>
          <w:p w14:paraId="4ABAF398" w14:textId="77777777" w:rsidR="003A42D4" w:rsidRPr="004379F9" w:rsidRDefault="003A42D4">
            <w:pPr>
              <w:jc w:val="right"/>
              <w:rPr>
                <w:sz w:val="20"/>
              </w:rPr>
            </w:pPr>
            <w:r w:rsidRPr="004379F9">
              <w:rPr>
                <w:sz w:val="20"/>
              </w:rPr>
              <w:t>0,18%</w:t>
            </w:r>
          </w:p>
        </w:tc>
        <w:tc>
          <w:tcPr>
            <w:tcW w:w="1522" w:type="dxa"/>
          </w:tcPr>
          <w:p w14:paraId="4ABAF399" w14:textId="77777777" w:rsidR="003A42D4" w:rsidRPr="004379F9" w:rsidRDefault="003A42D4">
            <w:pPr>
              <w:ind w:firstLineChars="100" w:firstLine="200"/>
              <w:jc w:val="right"/>
              <w:rPr>
                <w:sz w:val="20"/>
              </w:rPr>
            </w:pPr>
            <w:r w:rsidRPr="004379F9">
              <w:rPr>
                <w:sz w:val="20"/>
              </w:rPr>
              <w:t>1 810 935</w:t>
            </w:r>
          </w:p>
        </w:tc>
        <w:tc>
          <w:tcPr>
            <w:tcW w:w="1134" w:type="dxa"/>
            <w:vAlign w:val="bottom"/>
          </w:tcPr>
          <w:p w14:paraId="4ABAF39A" w14:textId="77777777" w:rsidR="003A42D4" w:rsidRPr="004379F9" w:rsidRDefault="003A42D4">
            <w:pPr>
              <w:jc w:val="right"/>
              <w:rPr>
                <w:sz w:val="20"/>
              </w:rPr>
            </w:pPr>
            <w:r w:rsidRPr="004379F9">
              <w:rPr>
                <w:sz w:val="20"/>
              </w:rPr>
              <w:t>0,04%</w:t>
            </w:r>
          </w:p>
        </w:tc>
      </w:tr>
      <w:tr w:rsidR="003A42D4" w:rsidRPr="00316053" w14:paraId="4ABAF3A1" w14:textId="77777777" w:rsidTr="00ED4CF4">
        <w:trPr>
          <w:jc w:val="center"/>
        </w:trPr>
        <w:tc>
          <w:tcPr>
            <w:tcW w:w="3505" w:type="dxa"/>
          </w:tcPr>
          <w:p w14:paraId="4ABAF39C" w14:textId="77777777" w:rsidR="003A42D4" w:rsidRPr="004379F9" w:rsidRDefault="003A42D4" w:rsidP="004379F9">
            <w:pPr>
              <w:rPr>
                <w:sz w:val="20"/>
              </w:rPr>
            </w:pPr>
            <w:r w:rsidRPr="004379F9">
              <w:rPr>
                <w:sz w:val="20"/>
              </w:rPr>
              <w:t>INDEXO Jauda 16-50</w:t>
            </w:r>
          </w:p>
        </w:tc>
        <w:tc>
          <w:tcPr>
            <w:tcW w:w="1564" w:type="dxa"/>
          </w:tcPr>
          <w:p w14:paraId="4ABAF39D" w14:textId="77777777" w:rsidR="003A42D4" w:rsidRPr="004379F9" w:rsidRDefault="003A42D4">
            <w:pPr>
              <w:ind w:firstLineChars="100" w:firstLine="200"/>
              <w:jc w:val="right"/>
              <w:rPr>
                <w:sz w:val="20"/>
              </w:rPr>
            </w:pPr>
            <w:r w:rsidRPr="004379F9">
              <w:rPr>
                <w:sz w:val="20"/>
              </w:rPr>
              <w:t>321 399 780</w:t>
            </w:r>
          </w:p>
        </w:tc>
        <w:tc>
          <w:tcPr>
            <w:tcW w:w="1058" w:type="dxa"/>
            <w:vAlign w:val="bottom"/>
          </w:tcPr>
          <w:p w14:paraId="4ABAF39E" w14:textId="77777777" w:rsidR="003A42D4" w:rsidRPr="004379F9" w:rsidRDefault="003A42D4">
            <w:pPr>
              <w:jc w:val="right"/>
              <w:rPr>
                <w:sz w:val="20"/>
              </w:rPr>
            </w:pPr>
            <w:r w:rsidRPr="004379F9">
              <w:rPr>
                <w:sz w:val="20"/>
              </w:rPr>
              <w:t>5,34%</w:t>
            </w:r>
          </w:p>
        </w:tc>
        <w:tc>
          <w:tcPr>
            <w:tcW w:w="1522" w:type="dxa"/>
          </w:tcPr>
          <w:p w14:paraId="4ABAF39F" w14:textId="77777777" w:rsidR="003A42D4" w:rsidRPr="004379F9" w:rsidRDefault="003A42D4">
            <w:pPr>
              <w:ind w:firstLineChars="100" w:firstLine="200"/>
              <w:jc w:val="right"/>
              <w:rPr>
                <w:sz w:val="20"/>
              </w:rPr>
            </w:pPr>
            <w:r w:rsidRPr="004379F9">
              <w:rPr>
                <w:sz w:val="20"/>
              </w:rPr>
              <w:t>184 990 863</w:t>
            </w:r>
          </w:p>
        </w:tc>
        <w:tc>
          <w:tcPr>
            <w:tcW w:w="1134" w:type="dxa"/>
            <w:vAlign w:val="bottom"/>
          </w:tcPr>
          <w:p w14:paraId="4ABAF3A0" w14:textId="77777777" w:rsidR="003A42D4" w:rsidRPr="004379F9" w:rsidRDefault="003A42D4">
            <w:pPr>
              <w:jc w:val="right"/>
              <w:rPr>
                <w:sz w:val="20"/>
              </w:rPr>
            </w:pPr>
            <w:r w:rsidRPr="004379F9">
              <w:rPr>
                <w:sz w:val="20"/>
              </w:rPr>
              <w:t>3,63%</w:t>
            </w:r>
          </w:p>
        </w:tc>
      </w:tr>
      <w:tr w:rsidR="003A42D4" w:rsidRPr="00316053" w14:paraId="4ABAF3A7" w14:textId="77777777" w:rsidTr="00ED4CF4">
        <w:trPr>
          <w:jc w:val="center"/>
        </w:trPr>
        <w:tc>
          <w:tcPr>
            <w:tcW w:w="3505" w:type="dxa"/>
            <w:shd w:val="clear" w:color="auto" w:fill="B8CCE4"/>
          </w:tcPr>
          <w:p w14:paraId="4ABAF3A2" w14:textId="77777777" w:rsidR="003A42D4" w:rsidRPr="00316053" w:rsidRDefault="003A42D4" w:rsidP="004379F9">
            <w:pPr>
              <w:rPr>
                <w:b/>
                <w:bCs/>
                <w:sz w:val="20"/>
              </w:rPr>
            </w:pPr>
            <w:r w:rsidRPr="00316053">
              <w:rPr>
                <w:b/>
                <w:bCs/>
                <w:sz w:val="20"/>
              </w:rPr>
              <w:t xml:space="preserve">Kopā aktīvie </w:t>
            </w:r>
            <w:r>
              <w:rPr>
                <w:b/>
                <w:bCs/>
                <w:sz w:val="20"/>
              </w:rPr>
              <w:t>100%</w:t>
            </w:r>
            <w:r w:rsidRPr="00316053">
              <w:rPr>
                <w:b/>
                <w:bCs/>
                <w:sz w:val="20"/>
              </w:rPr>
              <w:t xml:space="preserve"> plāni</w:t>
            </w:r>
          </w:p>
        </w:tc>
        <w:tc>
          <w:tcPr>
            <w:tcW w:w="1564" w:type="dxa"/>
            <w:shd w:val="clear" w:color="auto" w:fill="B8CCE4"/>
            <w:vAlign w:val="bottom"/>
          </w:tcPr>
          <w:p w14:paraId="4ABAF3A3" w14:textId="77777777" w:rsidR="003A42D4" w:rsidRDefault="003A42D4">
            <w:pPr>
              <w:jc w:val="right"/>
              <w:rPr>
                <w:b/>
                <w:bCs/>
                <w:sz w:val="20"/>
              </w:rPr>
            </w:pPr>
            <w:r>
              <w:rPr>
                <w:b/>
                <w:bCs/>
                <w:sz w:val="20"/>
              </w:rPr>
              <w:t>1 128 927 355</w:t>
            </w:r>
          </w:p>
        </w:tc>
        <w:tc>
          <w:tcPr>
            <w:tcW w:w="1058" w:type="dxa"/>
            <w:shd w:val="clear" w:color="auto" w:fill="B8CCE4"/>
            <w:vAlign w:val="bottom"/>
          </w:tcPr>
          <w:p w14:paraId="4ABAF3A4" w14:textId="77777777" w:rsidR="003A42D4" w:rsidRDefault="003A42D4">
            <w:pPr>
              <w:jc w:val="right"/>
              <w:rPr>
                <w:b/>
                <w:bCs/>
                <w:sz w:val="20"/>
              </w:rPr>
            </w:pPr>
            <w:r>
              <w:rPr>
                <w:b/>
                <w:bCs/>
                <w:sz w:val="20"/>
              </w:rPr>
              <w:t>18,76%</w:t>
            </w:r>
          </w:p>
        </w:tc>
        <w:tc>
          <w:tcPr>
            <w:tcW w:w="1522" w:type="dxa"/>
            <w:shd w:val="clear" w:color="auto" w:fill="B8CCE4"/>
            <w:vAlign w:val="bottom"/>
          </w:tcPr>
          <w:p w14:paraId="4ABAF3A5" w14:textId="77777777" w:rsidR="003A42D4" w:rsidRDefault="003A42D4">
            <w:pPr>
              <w:jc w:val="right"/>
              <w:rPr>
                <w:b/>
                <w:bCs/>
                <w:sz w:val="20"/>
              </w:rPr>
            </w:pPr>
            <w:r>
              <w:rPr>
                <w:b/>
                <w:bCs/>
                <w:sz w:val="20"/>
              </w:rPr>
              <w:t>594 070 365</w:t>
            </w:r>
          </w:p>
        </w:tc>
        <w:tc>
          <w:tcPr>
            <w:tcW w:w="1134" w:type="dxa"/>
            <w:shd w:val="clear" w:color="auto" w:fill="B8CCE4"/>
            <w:vAlign w:val="bottom"/>
          </w:tcPr>
          <w:p w14:paraId="4ABAF3A6" w14:textId="77777777" w:rsidR="003A42D4" w:rsidRDefault="003A42D4">
            <w:pPr>
              <w:jc w:val="right"/>
              <w:rPr>
                <w:b/>
                <w:bCs/>
                <w:sz w:val="20"/>
              </w:rPr>
            </w:pPr>
            <w:r>
              <w:rPr>
                <w:b/>
                <w:bCs/>
                <w:sz w:val="20"/>
              </w:rPr>
              <w:t>11,65%</w:t>
            </w:r>
          </w:p>
        </w:tc>
      </w:tr>
      <w:tr w:rsidR="003A42D4" w:rsidRPr="00316053" w14:paraId="4ABAF3AD" w14:textId="77777777" w:rsidTr="00EA7DEB">
        <w:trPr>
          <w:jc w:val="center"/>
        </w:trPr>
        <w:tc>
          <w:tcPr>
            <w:tcW w:w="3505" w:type="dxa"/>
            <w:tcBorders>
              <w:left w:val="nil"/>
              <w:right w:val="nil"/>
            </w:tcBorders>
            <w:vAlign w:val="bottom"/>
          </w:tcPr>
          <w:p w14:paraId="4ABAF3A8" w14:textId="77777777" w:rsidR="003A42D4" w:rsidRPr="00316053" w:rsidRDefault="003A42D4" w:rsidP="00167E16">
            <w:pPr>
              <w:rPr>
                <w:sz w:val="20"/>
              </w:rPr>
            </w:pPr>
            <w:r w:rsidRPr="00316053">
              <w:rPr>
                <w:sz w:val="20"/>
              </w:rPr>
              <w:t> </w:t>
            </w:r>
          </w:p>
        </w:tc>
        <w:tc>
          <w:tcPr>
            <w:tcW w:w="1564" w:type="dxa"/>
            <w:tcBorders>
              <w:left w:val="nil"/>
              <w:right w:val="nil"/>
            </w:tcBorders>
          </w:tcPr>
          <w:p w14:paraId="4ABAF3A9" w14:textId="77777777" w:rsidR="003A42D4" w:rsidRPr="00DA6DBE" w:rsidRDefault="003A42D4">
            <w:pPr>
              <w:jc w:val="right"/>
              <w:rPr>
                <w:color w:val="0000FF"/>
                <w:sz w:val="20"/>
              </w:rPr>
            </w:pPr>
          </w:p>
        </w:tc>
        <w:tc>
          <w:tcPr>
            <w:tcW w:w="1058" w:type="dxa"/>
            <w:tcBorders>
              <w:left w:val="nil"/>
              <w:right w:val="nil"/>
            </w:tcBorders>
          </w:tcPr>
          <w:p w14:paraId="4ABAF3AA" w14:textId="77777777" w:rsidR="003A42D4" w:rsidRPr="00DA6DBE" w:rsidRDefault="003A42D4">
            <w:pPr>
              <w:jc w:val="right"/>
              <w:rPr>
                <w:color w:val="0000FF"/>
                <w:sz w:val="20"/>
              </w:rPr>
            </w:pPr>
          </w:p>
        </w:tc>
        <w:tc>
          <w:tcPr>
            <w:tcW w:w="1522" w:type="dxa"/>
            <w:tcBorders>
              <w:left w:val="nil"/>
              <w:right w:val="nil"/>
            </w:tcBorders>
          </w:tcPr>
          <w:p w14:paraId="4ABAF3AB" w14:textId="77777777" w:rsidR="003A42D4" w:rsidRPr="00DA6DBE" w:rsidRDefault="003A42D4" w:rsidP="00E62C42">
            <w:pPr>
              <w:jc w:val="right"/>
              <w:rPr>
                <w:color w:val="0000FF"/>
                <w:sz w:val="20"/>
              </w:rPr>
            </w:pPr>
          </w:p>
        </w:tc>
        <w:tc>
          <w:tcPr>
            <w:tcW w:w="1134" w:type="dxa"/>
            <w:tcBorders>
              <w:left w:val="nil"/>
              <w:right w:val="nil"/>
            </w:tcBorders>
          </w:tcPr>
          <w:p w14:paraId="4ABAF3AC" w14:textId="77777777" w:rsidR="003A42D4" w:rsidRPr="00DA6DBE" w:rsidRDefault="003A42D4" w:rsidP="00E62C42">
            <w:pPr>
              <w:jc w:val="right"/>
              <w:rPr>
                <w:color w:val="0000FF"/>
                <w:sz w:val="20"/>
              </w:rPr>
            </w:pPr>
          </w:p>
        </w:tc>
      </w:tr>
      <w:tr w:rsidR="003A42D4" w:rsidRPr="00316053" w14:paraId="4ABAF3B3" w14:textId="77777777" w:rsidTr="000C588C">
        <w:trPr>
          <w:trHeight w:val="379"/>
          <w:jc w:val="center"/>
        </w:trPr>
        <w:tc>
          <w:tcPr>
            <w:tcW w:w="3505" w:type="dxa"/>
            <w:shd w:val="clear" w:color="auto" w:fill="B8CCE4"/>
            <w:vAlign w:val="bottom"/>
          </w:tcPr>
          <w:p w14:paraId="4ABAF3AE" w14:textId="77777777" w:rsidR="003A42D4" w:rsidRPr="00316053" w:rsidRDefault="003A42D4" w:rsidP="00167E16">
            <w:pPr>
              <w:rPr>
                <w:b/>
                <w:bCs/>
                <w:szCs w:val="22"/>
              </w:rPr>
            </w:pPr>
            <w:r w:rsidRPr="00316053">
              <w:rPr>
                <w:b/>
                <w:bCs/>
                <w:sz w:val="22"/>
                <w:szCs w:val="22"/>
              </w:rPr>
              <w:t>Kopā plānu aktīvi</w:t>
            </w:r>
          </w:p>
        </w:tc>
        <w:tc>
          <w:tcPr>
            <w:tcW w:w="1564" w:type="dxa"/>
            <w:shd w:val="clear" w:color="auto" w:fill="B8CCE4"/>
            <w:vAlign w:val="bottom"/>
          </w:tcPr>
          <w:p w14:paraId="4ABAF3AF" w14:textId="77777777" w:rsidR="003A42D4" w:rsidRDefault="003A42D4">
            <w:pPr>
              <w:jc w:val="right"/>
              <w:rPr>
                <w:b/>
                <w:bCs/>
                <w:szCs w:val="22"/>
              </w:rPr>
            </w:pPr>
            <w:r>
              <w:rPr>
                <w:b/>
                <w:bCs/>
                <w:sz w:val="22"/>
                <w:szCs w:val="22"/>
              </w:rPr>
              <w:t>6 013 872 058</w:t>
            </w:r>
          </w:p>
        </w:tc>
        <w:tc>
          <w:tcPr>
            <w:tcW w:w="1058" w:type="dxa"/>
            <w:shd w:val="clear" w:color="auto" w:fill="B8CCE4"/>
            <w:vAlign w:val="bottom"/>
          </w:tcPr>
          <w:p w14:paraId="4ABAF3B0" w14:textId="77777777" w:rsidR="003A42D4" w:rsidRDefault="003A42D4">
            <w:pPr>
              <w:jc w:val="right"/>
              <w:rPr>
                <w:b/>
                <w:bCs/>
                <w:szCs w:val="22"/>
              </w:rPr>
            </w:pPr>
            <w:r>
              <w:rPr>
                <w:b/>
                <w:bCs/>
                <w:sz w:val="22"/>
                <w:szCs w:val="22"/>
              </w:rPr>
              <w:t>100,00%</w:t>
            </w:r>
          </w:p>
        </w:tc>
        <w:tc>
          <w:tcPr>
            <w:tcW w:w="1522" w:type="dxa"/>
            <w:shd w:val="clear" w:color="auto" w:fill="B8CCE4"/>
            <w:vAlign w:val="bottom"/>
          </w:tcPr>
          <w:p w14:paraId="4ABAF3B1" w14:textId="77777777" w:rsidR="003A42D4" w:rsidRPr="009D73CB" w:rsidRDefault="003A42D4" w:rsidP="00AF1D99">
            <w:pPr>
              <w:jc w:val="right"/>
              <w:rPr>
                <w:b/>
                <w:bCs/>
                <w:szCs w:val="22"/>
              </w:rPr>
            </w:pPr>
            <w:r w:rsidRPr="009D73CB">
              <w:rPr>
                <w:b/>
                <w:bCs/>
                <w:sz w:val="22"/>
                <w:szCs w:val="22"/>
              </w:rPr>
              <w:t>5 097 660 614</w:t>
            </w:r>
          </w:p>
        </w:tc>
        <w:tc>
          <w:tcPr>
            <w:tcW w:w="1134" w:type="dxa"/>
            <w:shd w:val="clear" w:color="auto" w:fill="B8CCE4"/>
            <w:vAlign w:val="bottom"/>
          </w:tcPr>
          <w:p w14:paraId="4ABAF3B2" w14:textId="77777777" w:rsidR="003A42D4" w:rsidRPr="009D73CB" w:rsidRDefault="003A42D4" w:rsidP="00AF1D99">
            <w:pPr>
              <w:jc w:val="right"/>
              <w:rPr>
                <w:b/>
                <w:bCs/>
                <w:szCs w:val="22"/>
              </w:rPr>
            </w:pPr>
            <w:r w:rsidRPr="009D73CB">
              <w:rPr>
                <w:b/>
                <w:bCs/>
                <w:sz w:val="22"/>
                <w:szCs w:val="22"/>
              </w:rPr>
              <w:t>100,00%</w:t>
            </w:r>
          </w:p>
        </w:tc>
      </w:tr>
      <w:tr w:rsidR="003A42D4" w:rsidRPr="00316053" w14:paraId="4ABAF3B9" w14:textId="77777777" w:rsidTr="00EA7DEB">
        <w:trPr>
          <w:jc w:val="center"/>
        </w:trPr>
        <w:tc>
          <w:tcPr>
            <w:tcW w:w="3505" w:type="dxa"/>
            <w:vAlign w:val="bottom"/>
          </w:tcPr>
          <w:p w14:paraId="4ABAF3B4" w14:textId="77777777" w:rsidR="003A42D4" w:rsidRPr="00316053" w:rsidRDefault="003A42D4" w:rsidP="00167E16">
            <w:pPr>
              <w:rPr>
                <w:szCs w:val="22"/>
              </w:rPr>
            </w:pPr>
            <w:r w:rsidRPr="00316053">
              <w:rPr>
                <w:sz w:val="22"/>
                <w:szCs w:val="22"/>
              </w:rPr>
              <w:t>Kopā plānu saistības</w:t>
            </w:r>
          </w:p>
        </w:tc>
        <w:tc>
          <w:tcPr>
            <w:tcW w:w="1564" w:type="dxa"/>
            <w:vAlign w:val="bottom"/>
          </w:tcPr>
          <w:p w14:paraId="4ABAF3B5" w14:textId="77777777" w:rsidR="003A42D4" w:rsidRDefault="003A42D4">
            <w:pPr>
              <w:jc w:val="right"/>
              <w:rPr>
                <w:szCs w:val="22"/>
              </w:rPr>
            </w:pPr>
            <w:r>
              <w:rPr>
                <w:sz w:val="22"/>
                <w:szCs w:val="22"/>
              </w:rPr>
              <w:t>(14 501 854)</w:t>
            </w:r>
          </w:p>
        </w:tc>
        <w:tc>
          <w:tcPr>
            <w:tcW w:w="1058" w:type="dxa"/>
          </w:tcPr>
          <w:p w14:paraId="4ABAF3B6" w14:textId="77777777" w:rsidR="003A42D4" w:rsidRDefault="003A42D4">
            <w:pPr>
              <w:jc w:val="right"/>
              <w:rPr>
                <w:szCs w:val="22"/>
              </w:rPr>
            </w:pPr>
            <w:r>
              <w:rPr>
                <w:sz w:val="22"/>
                <w:szCs w:val="22"/>
              </w:rPr>
              <w:t> </w:t>
            </w:r>
          </w:p>
        </w:tc>
        <w:tc>
          <w:tcPr>
            <w:tcW w:w="1522" w:type="dxa"/>
            <w:vAlign w:val="bottom"/>
          </w:tcPr>
          <w:p w14:paraId="4ABAF3B7" w14:textId="77777777" w:rsidR="003A42D4" w:rsidRPr="009D73CB" w:rsidRDefault="003A42D4" w:rsidP="00AF1D99">
            <w:pPr>
              <w:jc w:val="right"/>
              <w:rPr>
                <w:szCs w:val="22"/>
              </w:rPr>
            </w:pPr>
            <w:r w:rsidRPr="009D73CB">
              <w:rPr>
                <w:sz w:val="22"/>
                <w:szCs w:val="22"/>
              </w:rPr>
              <w:t>(12 103 273)</w:t>
            </w:r>
          </w:p>
        </w:tc>
        <w:tc>
          <w:tcPr>
            <w:tcW w:w="1134" w:type="dxa"/>
          </w:tcPr>
          <w:p w14:paraId="4ABAF3B8" w14:textId="77777777" w:rsidR="003A42D4" w:rsidRPr="009D73CB" w:rsidRDefault="003A42D4" w:rsidP="00AF1D99">
            <w:pPr>
              <w:jc w:val="right"/>
              <w:rPr>
                <w:szCs w:val="22"/>
              </w:rPr>
            </w:pPr>
            <w:r w:rsidRPr="009D73CB">
              <w:rPr>
                <w:sz w:val="22"/>
                <w:szCs w:val="22"/>
              </w:rPr>
              <w:t> -</w:t>
            </w:r>
          </w:p>
        </w:tc>
      </w:tr>
      <w:tr w:rsidR="003A42D4" w:rsidRPr="00316053" w14:paraId="4ABAF3BF" w14:textId="77777777" w:rsidTr="00EA7DEB">
        <w:trPr>
          <w:trHeight w:val="70"/>
          <w:jc w:val="center"/>
        </w:trPr>
        <w:tc>
          <w:tcPr>
            <w:tcW w:w="3505" w:type="dxa"/>
            <w:tcBorders>
              <w:left w:val="nil"/>
              <w:right w:val="nil"/>
            </w:tcBorders>
            <w:vAlign w:val="bottom"/>
          </w:tcPr>
          <w:p w14:paraId="4ABAF3BA" w14:textId="77777777" w:rsidR="003A42D4" w:rsidRPr="00316053" w:rsidRDefault="003A42D4" w:rsidP="00167E16">
            <w:pPr>
              <w:rPr>
                <w:szCs w:val="22"/>
              </w:rPr>
            </w:pPr>
            <w:r w:rsidRPr="00316053">
              <w:rPr>
                <w:sz w:val="22"/>
                <w:szCs w:val="22"/>
              </w:rPr>
              <w:t> </w:t>
            </w:r>
          </w:p>
        </w:tc>
        <w:tc>
          <w:tcPr>
            <w:tcW w:w="1564" w:type="dxa"/>
            <w:tcBorders>
              <w:left w:val="nil"/>
              <w:right w:val="nil"/>
            </w:tcBorders>
          </w:tcPr>
          <w:p w14:paraId="4ABAF3BB" w14:textId="77777777" w:rsidR="003A42D4" w:rsidRDefault="003A42D4">
            <w:pPr>
              <w:jc w:val="right"/>
              <w:rPr>
                <w:szCs w:val="22"/>
              </w:rPr>
            </w:pPr>
            <w:r>
              <w:rPr>
                <w:sz w:val="22"/>
                <w:szCs w:val="22"/>
              </w:rPr>
              <w:t> </w:t>
            </w:r>
          </w:p>
        </w:tc>
        <w:tc>
          <w:tcPr>
            <w:tcW w:w="1058" w:type="dxa"/>
            <w:tcBorders>
              <w:left w:val="nil"/>
              <w:right w:val="nil"/>
            </w:tcBorders>
          </w:tcPr>
          <w:p w14:paraId="4ABAF3BC" w14:textId="77777777" w:rsidR="003A42D4" w:rsidRDefault="003A42D4">
            <w:pPr>
              <w:jc w:val="right"/>
              <w:rPr>
                <w:szCs w:val="22"/>
              </w:rPr>
            </w:pPr>
            <w:r>
              <w:rPr>
                <w:sz w:val="22"/>
                <w:szCs w:val="22"/>
              </w:rPr>
              <w:t> </w:t>
            </w:r>
          </w:p>
        </w:tc>
        <w:tc>
          <w:tcPr>
            <w:tcW w:w="1522" w:type="dxa"/>
            <w:tcBorders>
              <w:left w:val="nil"/>
              <w:right w:val="nil"/>
            </w:tcBorders>
          </w:tcPr>
          <w:p w14:paraId="4ABAF3BD" w14:textId="77777777" w:rsidR="003A42D4" w:rsidRPr="009D73CB" w:rsidRDefault="003A42D4" w:rsidP="00AF1D99">
            <w:pPr>
              <w:jc w:val="right"/>
              <w:rPr>
                <w:szCs w:val="22"/>
              </w:rPr>
            </w:pPr>
            <w:r w:rsidRPr="009D73CB">
              <w:rPr>
                <w:sz w:val="22"/>
                <w:szCs w:val="22"/>
              </w:rPr>
              <w:t> </w:t>
            </w:r>
          </w:p>
        </w:tc>
        <w:tc>
          <w:tcPr>
            <w:tcW w:w="1134" w:type="dxa"/>
            <w:tcBorders>
              <w:left w:val="nil"/>
              <w:right w:val="nil"/>
            </w:tcBorders>
          </w:tcPr>
          <w:p w14:paraId="4ABAF3BE" w14:textId="77777777" w:rsidR="003A42D4" w:rsidRPr="009D73CB" w:rsidRDefault="003A42D4" w:rsidP="00AF1D99">
            <w:pPr>
              <w:jc w:val="right"/>
              <w:rPr>
                <w:szCs w:val="22"/>
              </w:rPr>
            </w:pPr>
            <w:r w:rsidRPr="009D73CB">
              <w:rPr>
                <w:sz w:val="22"/>
                <w:szCs w:val="22"/>
              </w:rPr>
              <w:t> </w:t>
            </w:r>
          </w:p>
        </w:tc>
      </w:tr>
      <w:tr w:rsidR="003A42D4" w:rsidRPr="00316053" w14:paraId="4ABAF3C5" w14:textId="77777777" w:rsidTr="000C588C">
        <w:trPr>
          <w:trHeight w:val="119"/>
          <w:jc w:val="center"/>
        </w:trPr>
        <w:tc>
          <w:tcPr>
            <w:tcW w:w="3505" w:type="dxa"/>
            <w:shd w:val="clear" w:color="auto" w:fill="B8CCE4"/>
            <w:vAlign w:val="bottom"/>
          </w:tcPr>
          <w:p w14:paraId="4ABAF3C0" w14:textId="77777777" w:rsidR="003A42D4" w:rsidRPr="00316053" w:rsidRDefault="003A42D4" w:rsidP="00167E16">
            <w:pPr>
              <w:rPr>
                <w:b/>
                <w:bCs/>
                <w:szCs w:val="22"/>
              </w:rPr>
            </w:pPr>
            <w:r w:rsidRPr="00316053">
              <w:rPr>
                <w:b/>
                <w:bCs/>
                <w:sz w:val="22"/>
                <w:szCs w:val="22"/>
              </w:rPr>
              <w:t>Kopā plānu neto aktīvi</w:t>
            </w:r>
          </w:p>
        </w:tc>
        <w:tc>
          <w:tcPr>
            <w:tcW w:w="1564" w:type="dxa"/>
            <w:shd w:val="clear" w:color="auto" w:fill="B8CCE4"/>
            <w:vAlign w:val="bottom"/>
          </w:tcPr>
          <w:p w14:paraId="4ABAF3C1" w14:textId="77777777" w:rsidR="003A42D4" w:rsidRDefault="003A42D4">
            <w:pPr>
              <w:jc w:val="right"/>
              <w:rPr>
                <w:b/>
                <w:bCs/>
                <w:szCs w:val="22"/>
              </w:rPr>
            </w:pPr>
            <w:r>
              <w:rPr>
                <w:b/>
                <w:bCs/>
                <w:sz w:val="22"/>
                <w:szCs w:val="22"/>
              </w:rPr>
              <w:t>5 999 370 204</w:t>
            </w:r>
          </w:p>
        </w:tc>
        <w:tc>
          <w:tcPr>
            <w:tcW w:w="1058" w:type="dxa"/>
            <w:shd w:val="clear" w:color="auto" w:fill="B8CCE4"/>
            <w:vAlign w:val="bottom"/>
          </w:tcPr>
          <w:p w14:paraId="4ABAF3C2" w14:textId="77777777" w:rsidR="003A42D4" w:rsidRDefault="003A42D4">
            <w:pPr>
              <w:jc w:val="right"/>
              <w:rPr>
                <w:szCs w:val="22"/>
              </w:rPr>
            </w:pPr>
            <w:r>
              <w:rPr>
                <w:sz w:val="22"/>
                <w:szCs w:val="22"/>
              </w:rPr>
              <w:t>-</w:t>
            </w:r>
          </w:p>
        </w:tc>
        <w:tc>
          <w:tcPr>
            <w:tcW w:w="1522" w:type="dxa"/>
            <w:shd w:val="clear" w:color="auto" w:fill="B8CCE4"/>
            <w:vAlign w:val="bottom"/>
          </w:tcPr>
          <w:p w14:paraId="4ABAF3C3" w14:textId="77777777" w:rsidR="003A42D4" w:rsidRPr="009D73CB" w:rsidRDefault="003A42D4" w:rsidP="00AF1D99">
            <w:pPr>
              <w:jc w:val="right"/>
              <w:rPr>
                <w:b/>
                <w:bCs/>
                <w:szCs w:val="22"/>
              </w:rPr>
            </w:pPr>
            <w:r w:rsidRPr="009D73CB">
              <w:rPr>
                <w:b/>
                <w:bCs/>
                <w:sz w:val="22"/>
                <w:szCs w:val="22"/>
              </w:rPr>
              <w:t>5 085 557 341</w:t>
            </w:r>
          </w:p>
        </w:tc>
        <w:tc>
          <w:tcPr>
            <w:tcW w:w="1134" w:type="dxa"/>
            <w:shd w:val="clear" w:color="auto" w:fill="B8CCE4"/>
            <w:vAlign w:val="bottom"/>
          </w:tcPr>
          <w:p w14:paraId="4ABAF3C4" w14:textId="77777777" w:rsidR="003A42D4" w:rsidRPr="009D73CB" w:rsidRDefault="003A42D4" w:rsidP="00AF1D99">
            <w:pPr>
              <w:jc w:val="right"/>
              <w:rPr>
                <w:szCs w:val="22"/>
              </w:rPr>
            </w:pPr>
            <w:r w:rsidRPr="009D73CB">
              <w:rPr>
                <w:sz w:val="22"/>
                <w:szCs w:val="22"/>
              </w:rPr>
              <w:t>-</w:t>
            </w:r>
          </w:p>
        </w:tc>
      </w:tr>
    </w:tbl>
    <w:p w14:paraId="4ABAF3C6" w14:textId="77777777" w:rsidR="003A42D4" w:rsidRPr="009930DD" w:rsidRDefault="003A42D4">
      <w:pPr>
        <w:rPr>
          <w:color w:val="548DD4"/>
        </w:rPr>
      </w:pPr>
    </w:p>
    <w:p w14:paraId="4ABAF3C7" w14:textId="77777777" w:rsidR="003A42D4" w:rsidRPr="00E124DA" w:rsidRDefault="003A42D4" w:rsidP="00A90988">
      <w:pPr>
        <w:spacing w:before="60" w:after="60"/>
        <w:rPr>
          <w:b/>
          <w:szCs w:val="24"/>
        </w:rPr>
      </w:pPr>
      <w:r w:rsidRPr="009930DD">
        <w:rPr>
          <w:color w:val="548DD4"/>
        </w:rPr>
        <w:br w:type="page"/>
      </w:r>
      <w:bookmarkStart w:id="133" w:name="_Toc107741980"/>
      <w:bookmarkStart w:id="134" w:name="_Toc107742681"/>
      <w:r w:rsidRPr="00E124DA">
        <w:rPr>
          <w:b/>
          <w:szCs w:val="24"/>
        </w:rPr>
        <w:lastRenderedPageBreak/>
        <w:t>9. Līdzekļu pārvaldītāju pārvaldījumā esošie shēmas līdzekļi (turpinājums)</w:t>
      </w:r>
      <w:bookmarkEnd w:id="133"/>
      <w:bookmarkEnd w:id="134"/>
    </w:p>
    <w:p w14:paraId="4ABAF3C8" w14:textId="77777777" w:rsidR="003A42D4" w:rsidRPr="00E124DA" w:rsidRDefault="003A42D4" w:rsidP="00CB5737">
      <w:pPr>
        <w:pStyle w:val="Heading4"/>
      </w:pPr>
      <w:bookmarkStart w:id="135" w:name="_Toc327339834"/>
      <w:bookmarkStart w:id="136" w:name="_Toc104818410"/>
      <w:r w:rsidRPr="00E124DA">
        <w:t xml:space="preserve">b) </w:t>
      </w:r>
      <w:r w:rsidRPr="00CB5737">
        <w:t>Ieguldījumu plānu daļu kustība</w:t>
      </w:r>
      <w:bookmarkEnd w:id="135"/>
      <w:bookmarkEnd w:id="136"/>
    </w:p>
    <w:tbl>
      <w:tblPr>
        <w:tblW w:w="10312"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6"/>
        <w:gridCol w:w="1276"/>
        <w:gridCol w:w="1440"/>
        <w:gridCol w:w="1440"/>
        <w:gridCol w:w="1192"/>
        <w:gridCol w:w="1238"/>
        <w:gridCol w:w="900"/>
      </w:tblGrid>
      <w:tr w:rsidR="003A42D4" w:rsidRPr="00E124DA" w14:paraId="4ABAF3D3" w14:textId="77777777" w:rsidTr="00735D9C">
        <w:trPr>
          <w:trHeight w:val="1445"/>
        </w:trPr>
        <w:tc>
          <w:tcPr>
            <w:tcW w:w="2826" w:type="dxa"/>
          </w:tcPr>
          <w:p w14:paraId="4ABAF3C9" w14:textId="77777777" w:rsidR="003A42D4" w:rsidRPr="00E124DA" w:rsidRDefault="003A42D4" w:rsidP="00A90988">
            <w:pPr>
              <w:rPr>
                <w:snapToGrid w:val="0"/>
                <w:szCs w:val="22"/>
              </w:rPr>
            </w:pPr>
            <w:r w:rsidRPr="00E124DA">
              <w:rPr>
                <w:snapToGrid w:val="0"/>
                <w:sz w:val="22"/>
                <w:szCs w:val="22"/>
              </w:rPr>
              <w:t>Ieguldījumu plāns</w:t>
            </w:r>
          </w:p>
        </w:tc>
        <w:tc>
          <w:tcPr>
            <w:tcW w:w="1276" w:type="dxa"/>
          </w:tcPr>
          <w:p w14:paraId="4ABAF3CA" w14:textId="77777777" w:rsidR="003A42D4" w:rsidRPr="00E124DA" w:rsidRDefault="003A42D4">
            <w:pPr>
              <w:jc w:val="center"/>
              <w:rPr>
                <w:snapToGrid w:val="0"/>
                <w:szCs w:val="22"/>
              </w:rPr>
            </w:pPr>
            <w:r w:rsidRPr="00E124DA">
              <w:rPr>
                <w:snapToGrid w:val="0"/>
                <w:sz w:val="22"/>
                <w:szCs w:val="22"/>
              </w:rPr>
              <w:t>Darbības sākšanas datums</w:t>
            </w:r>
          </w:p>
        </w:tc>
        <w:tc>
          <w:tcPr>
            <w:tcW w:w="1440" w:type="dxa"/>
          </w:tcPr>
          <w:p w14:paraId="4ABAF3CB" w14:textId="77777777" w:rsidR="003A42D4" w:rsidRPr="00E124DA" w:rsidRDefault="003A42D4">
            <w:pPr>
              <w:jc w:val="center"/>
              <w:rPr>
                <w:snapToGrid w:val="0"/>
                <w:szCs w:val="22"/>
              </w:rPr>
            </w:pPr>
            <w:r w:rsidRPr="00E124DA">
              <w:rPr>
                <w:snapToGrid w:val="0"/>
                <w:sz w:val="22"/>
                <w:szCs w:val="22"/>
              </w:rPr>
              <w:t>Plāna daļu skaits pārskata gada sākumā</w:t>
            </w:r>
          </w:p>
        </w:tc>
        <w:tc>
          <w:tcPr>
            <w:tcW w:w="1440" w:type="dxa"/>
          </w:tcPr>
          <w:p w14:paraId="4ABAF3CC" w14:textId="77777777" w:rsidR="003A42D4" w:rsidRPr="00E124DA" w:rsidRDefault="003A42D4">
            <w:pPr>
              <w:jc w:val="center"/>
              <w:rPr>
                <w:snapToGrid w:val="0"/>
                <w:szCs w:val="22"/>
              </w:rPr>
            </w:pPr>
            <w:r w:rsidRPr="00E124DA">
              <w:rPr>
                <w:snapToGrid w:val="0"/>
                <w:sz w:val="22"/>
                <w:szCs w:val="22"/>
              </w:rPr>
              <w:t>Plāna daļu skaits pārskata gada beigās</w:t>
            </w:r>
          </w:p>
        </w:tc>
        <w:tc>
          <w:tcPr>
            <w:tcW w:w="1192" w:type="dxa"/>
          </w:tcPr>
          <w:p w14:paraId="4ABAF3CD" w14:textId="77777777" w:rsidR="003A42D4" w:rsidRPr="00E124DA" w:rsidRDefault="003A42D4" w:rsidP="005B31DF">
            <w:pPr>
              <w:jc w:val="center"/>
              <w:rPr>
                <w:snapToGrid w:val="0"/>
                <w:szCs w:val="22"/>
              </w:rPr>
            </w:pPr>
            <w:r w:rsidRPr="00E124DA">
              <w:rPr>
                <w:snapToGrid w:val="0"/>
                <w:sz w:val="22"/>
                <w:szCs w:val="22"/>
              </w:rPr>
              <w:t>Daļ</w:t>
            </w:r>
            <w:r>
              <w:rPr>
                <w:snapToGrid w:val="0"/>
                <w:sz w:val="22"/>
                <w:szCs w:val="22"/>
              </w:rPr>
              <w:t>as vērtība pārskata gada sākumā</w:t>
            </w:r>
            <w:r w:rsidRPr="00E124DA">
              <w:rPr>
                <w:snapToGrid w:val="0"/>
                <w:sz w:val="22"/>
                <w:szCs w:val="22"/>
              </w:rPr>
              <w:t xml:space="preserve"> EUR</w:t>
            </w:r>
          </w:p>
        </w:tc>
        <w:tc>
          <w:tcPr>
            <w:tcW w:w="1238" w:type="dxa"/>
          </w:tcPr>
          <w:p w14:paraId="4ABAF3CE" w14:textId="77777777" w:rsidR="003A42D4" w:rsidRPr="00E124DA" w:rsidRDefault="003A42D4">
            <w:pPr>
              <w:jc w:val="center"/>
              <w:rPr>
                <w:snapToGrid w:val="0"/>
                <w:szCs w:val="22"/>
              </w:rPr>
            </w:pPr>
            <w:r w:rsidRPr="00E124DA">
              <w:rPr>
                <w:snapToGrid w:val="0"/>
                <w:sz w:val="22"/>
                <w:szCs w:val="22"/>
              </w:rPr>
              <w:t xml:space="preserve">Daļas vērtība pārskata gada </w:t>
            </w:r>
          </w:p>
          <w:p w14:paraId="4ABAF3CF" w14:textId="77777777" w:rsidR="003A42D4" w:rsidRPr="00E124DA" w:rsidRDefault="003A42D4">
            <w:pPr>
              <w:jc w:val="center"/>
              <w:rPr>
                <w:snapToGrid w:val="0"/>
                <w:szCs w:val="22"/>
              </w:rPr>
            </w:pPr>
            <w:r w:rsidRPr="00E124DA">
              <w:rPr>
                <w:snapToGrid w:val="0"/>
                <w:sz w:val="22"/>
                <w:szCs w:val="22"/>
              </w:rPr>
              <w:t>beigās</w:t>
            </w:r>
          </w:p>
          <w:p w14:paraId="4ABAF3D0" w14:textId="77777777" w:rsidR="003A42D4" w:rsidRPr="00E124DA" w:rsidRDefault="003A42D4">
            <w:pPr>
              <w:jc w:val="center"/>
              <w:rPr>
                <w:snapToGrid w:val="0"/>
                <w:szCs w:val="22"/>
              </w:rPr>
            </w:pPr>
            <w:r w:rsidRPr="00E124DA">
              <w:rPr>
                <w:snapToGrid w:val="0"/>
                <w:sz w:val="22"/>
                <w:szCs w:val="22"/>
              </w:rPr>
              <w:t xml:space="preserve">EUR </w:t>
            </w:r>
          </w:p>
        </w:tc>
        <w:tc>
          <w:tcPr>
            <w:tcW w:w="900" w:type="dxa"/>
          </w:tcPr>
          <w:p w14:paraId="4ABAF3D1" w14:textId="77777777" w:rsidR="003A42D4" w:rsidRPr="00E124DA" w:rsidRDefault="003A42D4" w:rsidP="006940FF">
            <w:pPr>
              <w:ind w:left="-57" w:right="-57"/>
              <w:jc w:val="center"/>
              <w:rPr>
                <w:snapToGrid w:val="0"/>
                <w:szCs w:val="22"/>
              </w:rPr>
            </w:pPr>
            <w:r w:rsidRPr="00E124DA">
              <w:rPr>
                <w:snapToGrid w:val="0"/>
                <w:sz w:val="22"/>
                <w:szCs w:val="22"/>
              </w:rPr>
              <w:t>Daļas vērtības izmaiņas</w:t>
            </w:r>
          </w:p>
          <w:p w14:paraId="4ABAF3D2" w14:textId="77777777" w:rsidR="003A42D4" w:rsidRPr="00E124DA" w:rsidRDefault="003A42D4" w:rsidP="006940FF">
            <w:pPr>
              <w:ind w:left="-57" w:right="-57"/>
              <w:jc w:val="center"/>
              <w:rPr>
                <w:snapToGrid w:val="0"/>
                <w:szCs w:val="22"/>
              </w:rPr>
            </w:pPr>
            <w:r w:rsidRPr="00E124DA">
              <w:rPr>
                <w:snapToGrid w:val="0"/>
                <w:sz w:val="22"/>
                <w:szCs w:val="22"/>
              </w:rPr>
              <w:t xml:space="preserve">% </w:t>
            </w:r>
          </w:p>
        </w:tc>
      </w:tr>
      <w:tr w:rsidR="003A42D4" w:rsidRPr="009930DD" w14:paraId="4ABAF3DB" w14:textId="77777777" w:rsidTr="00735D9C">
        <w:trPr>
          <w:trHeight w:hRule="exact" w:val="57"/>
        </w:trPr>
        <w:tc>
          <w:tcPr>
            <w:tcW w:w="2826" w:type="dxa"/>
            <w:shd w:val="clear" w:color="auto" w:fill="B8CCE4"/>
          </w:tcPr>
          <w:p w14:paraId="4ABAF3D4" w14:textId="77777777" w:rsidR="003A42D4" w:rsidRPr="009930DD" w:rsidRDefault="003A42D4">
            <w:pPr>
              <w:jc w:val="right"/>
              <w:rPr>
                <w:snapToGrid w:val="0"/>
                <w:color w:val="548DD4"/>
                <w:szCs w:val="22"/>
              </w:rPr>
            </w:pPr>
          </w:p>
        </w:tc>
        <w:tc>
          <w:tcPr>
            <w:tcW w:w="1276" w:type="dxa"/>
            <w:shd w:val="clear" w:color="auto" w:fill="B8CCE4"/>
          </w:tcPr>
          <w:p w14:paraId="4ABAF3D5" w14:textId="77777777" w:rsidR="003A42D4" w:rsidRPr="009930DD" w:rsidRDefault="003A42D4">
            <w:pPr>
              <w:jc w:val="right"/>
              <w:rPr>
                <w:snapToGrid w:val="0"/>
                <w:color w:val="548DD4"/>
                <w:szCs w:val="22"/>
              </w:rPr>
            </w:pPr>
          </w:p>
        </w:tc>
        <w:tc>
          <w:tcPr>
            <w:tcW w:w="1440" w:type="dxa"/>
            <w:shd w:val="clear" w:color="auto" w:fill="B8CCE4"/>
          </w:tcPr>
          <w:p w14:paraId="4ABAF3D6" w14:textId="77777777" w:rsidR="003A42D4" w:rsidRPr="009930DD" w:rsidRDefault="003A42D4">
            <w:pPr>
              <w:jc w:val="right"/>
              <w:rPr>
                <w:snapToGrid w:val="0"/>
                <w:color w:val="548DD4"/>
                <w:szCs w:val="22"/>
              </w:rPr>
            </w:pPr>
          </w:p>
        </w:tc>
        <w:tc>
          <w:tcPr>
            <w:tcW w:w="1440" w:type="dxa"/>
            <w:shd w:val="clear" w:color="auto" w:fill="B8CCE4"/>
          </w:tcPr>
          <w:p w14:paraId="4ABAF3D7" w14:textId="77777777" w:rsidR="003A42D4" w:rsidRPr="009930DD" w:rsidRDefault="003A42D4">
            <w:pPr>
              <w:jc w:val="right"/>
              <w:rPr>
                <w:snapToGrid w:val="0"/>
                <w:color w:val="548DD4"/>
                <w:szCs w:val="22"/>
              </w:rPr>
            </w:pPr>
          </w:p>
        </w:tc>
        <w:tc>
          <w:tcPr>
            <w:tcW w:w="1192" w:type="dxa"/>
            <w:shd w:val="clear" w:color="auto" w:fill="B8CCE4"/>
          </w:tcPr>
          <w:p w14:paraId="4ABAF3D8" w14:textId="77777777" w:rsidR="003A42D4" w:rsidRPr="009930DD" w:rsidRDefault="003A42D4">
            <w:pPr>
              <w:jc w:val="right"/>
              <w:rPr>
                <w:snapToGrid w:val="0"/>
                <w:color w:val="548DD4"/>
                <w:szCs w:val="22"/>
              </w:rPr>
            </w:pPr>
          </w:p>
        </w:tc>
        <w:tc>
          <w:tcPr>
            <w:tcW w:w="1238" w:type="dxa"/>
            <w:shd w:val="clear" w:color="auto" w:fill="B8CCE4"/>
          </w:tcPr>
          <w:p w14:paraId="4ABAF3D9" w14:textId="77777777" w:rsidR="003A42D4" w:rsidRPr="009930DD" w:rsidRDefault="003A42D4">
            <w:pPr>
              <w:rPr>
                <w:b/>
                <w:snapToGrid w:val="0"/>
                <w:color w:val="548DD4"/>
                <w:szCs w:val="22"/>
              </w:rPr>
            </w:pPr>
          </w:p>
        </w:tc>
        <w:tc>
          <w:tcPr>
            <w:tcW w:w="900" w:type="dxa"/>
            <w:shd w:val="clear" w:color="auto" w:fill="B8CCE4"/>
          </w:tcPr>
          <w:p w14:paraId="4ABAF3DA" w14:textId="77777777" w:rsidR="003A42D4" w:rsidRPr="009930DD" w:rsidRDefault="003A42D4" w:rsidP="008A5FE5">
            <w:pPr>
              <w:jc w:val="right"/>
              <w:rPr>
                <w:snapToGrid w:val="0"/>
                <w:color w:val="548DD4"/>
                <w:szCs w:val="22"/>
              </w:rPr>
            </w:pPr>
          </w:p>
        </w:tc>
      </w:tr>
      <w:tr w:rsidR="003A42D4" w:rsidRPr="009930DD" w14:paraId="4ABAF3E3" w14:textId="77777777" w:rsidTr="00AF1D99">
        <w:trPr>
          <w:trHeight w:val="235"/>
        </w:trPr>
        <w:tc>
          <w:tcPr>
            <w:tcW w:w="2826" w:type="dxa"/>
            <w:vAlign w:val="bottom"/>
          </w:tcPr>
          <w:p w14:paraId="4ABAF3DC" w14:textId="77777777" w:rsidR="003A42D4" w:rsidRPr="00E124DA" w:rsidRDefault="003A42D4" w:rsidP="001578EA">
            <w:pPr>
              <w:rPr>
                <w:szCs w:val="22"/>
              </w:rPr>
            </w:pPr>
            <w:r w:rsidRPr="00E124DA">
              <w:rPr>
                <w:sz w:val="22"/>
                <w:szCs w:val="22"/>
              </w:rPr>
              <w:t>Swedbank pensiju IP „Stabilitāte”</w:t>
            </w:r>
          </w:p>
        </w:tc>
        <w:tc>
          <w:tcPr>
            <w:tcW w:w="1276" w:type="dxa"/>
            <w:vAlign w:val="bottom"/>
          </w:tcPr>
          <w:p w14:paraId="4ABAF3DD" w14:textId="77777777" w:rsidR="003A42D4" w:rsidRPr="00AF1D99" w:rsidRDefault="003A42D4" w:rsidP="001578EA">
            <w:pPr>
              <w:jc w:val="center"/>
              <w:rPr>
                <w:szCs w:val="22"/>
              </w:rPr>
            </w:pPr>
            <w:r w:rsidRPr="00AF1D99">
              <w:rPr>
                <w:sz w:val="22"/>
                <w:szCs w:val="22"/>
              </w:rPr>
              <w:t>07.01.2003</w:t>
            </w:r>
          </w:p>
        </w:tc>
        <w:tc>
          <w:tcPr>
            <w:tcW w:w="1440" w:type="dxa"/>
            <w:vAlign w:val="bottom"/>
          </w:tcPr>
          <w:p w14:paraId="4ABAF3DE" w14:textId="77777777" w:rsidR="003A42D4" w:rsidRDefault="003A42D4" w:rsidP="00AF1D99">
            <w:pPr>
              <w:jc w:val="right"/>
              <w:rPr>
                <w:szCs w:val="22"/>
              </w:rPr>
            </w:pPr>
            <w:r>
              <w:rPr>
                <w:sz w:val="22"/>
                <w:szCs w:val="22"/>
              </w:rPr>
              <w:t>183 293 568</w:t>
            </w:r>
          </w:p>
        </w:tc>
        <w:tc>
          <w:tcPr>
            <w:tcW w:w="1440" w:type="dxa"/>
            <w:vAlign w:val="bottom"/>
          </w:tcPr>
          <w:p w14:paraId="4ABAF3DF" w14:textId="77777777" w:rsidR="003A42D4" w:rsidRDefault="003A42D4" w:rsidP="00AF1D99">
            <w:pPr>
              <w:jc w:val="right"/>
              <w:rPr>
                <w:szCs w:val="22"/>
              </w:rPr>
            </w:pPr>
            <w:r>
              <w:rPr>
                <w:sz w:val="22"/>
                <w:szCs w:val="22"/>
              </w:rPr>
              <w:t>180 649 672</w:t>
            </w:r>
          </w:p>
        </w:tc>
        <w:tc>
          <w:tcPr>
            <w:tcW w:w="1192" w:type="dxa"/>
            <w:vAlign w:val="bottom"/>
          </w:tcPr>
          <w:p w14:paraId="4ABAF3E0" w14:textId="77777777" w:rsidR="003A42D4" w:rsidRDefault="003A42D4" w:rsidP="00AF1D99">
            <w:pPr>
              <w:jc w:val="right"/>
              <w:rPr>
                <w:szCs w:val="22"/>
              </w:rPr>
            </w:pPr>
            <w:r>
              <w:rPr>
                <w:sz w:val="22"/>
                <w:szCs w:val="22"/>
              </w:rPr>
              <w:t>2,401697</w:t>
            </w:r>
          </w:p>
        </w:tc>
        <w:tc>
          <w:tcPr>
            <w:tcW w:w="1238" w:type="dxa"/>
            <w:vAlign w:val="bottom"/>
          </w:tcPr>
          <w:p w14:paraId="4ABAF3E1" w14:textId="77777777" w:rsidR="003A42D4" w:rsidRDefault="003A42D4" w:rsidP="00AF1D99">
            <w:pPr>
              <w:jc w:val="right"/>
              <w:rPr>
                <w:szCs w:val="22"/>
              </w:rPr>
            </w:pPr>
            <w:r>
              <w:rPr>
                <w:sz w:val="22"/>
                <w:szCs w:val="22"/>
              </w:rPr>
              <w:t>2,356064</w:t>
            </w:r>
          </w:p>
        </w:tc>
        <w:tc>
          <w:tcPr>
            <w:tcW w:w="900" w:type="dxa"/>
            <w:vAlign w:val="bottom"/>
          </w:tcPr>
          <w:p w14:paraId="4ABAF3E2" w14:textId="77777777" w:rsidR="003A42D4" w:rsidRDefault="003A42D4" w:rsidP="00AF1D99">
            <w:pPr>
              <w:jc w:val="right"/>
              <w:rPr>
                <w:szCs w:val="22"/>
              </w:rPr>
            </w:pPr>
            <w:r>
              <w:rPr>
                <w:sz w:val="22"/>
                <w:szCs w:val="22"/>
              </w:rPr>
              <w:t>-1,90%</w:t>
            </w:r>
          </w:p>
        </w:tc>
      </w:tr>
      <w:tr w:rsidR="003A42D4" w:rsidRPr="009930DD" w14:paraId="4ABAF3EB" w14:textId="77777777" w:rsidTr="00AF1D99">
        <w:trPr>
          <w:trHeight w:val="235"/>
        </w:trPr>
        <w:tc>
          <w:tcPr>
            <w:tcW w:w="2826" w:type="dxa"/>
            <w:vAlign w:val="bottom"/>
          </w:tcPr>
          <w:p w14:paraId="4ABAF3E4" w14:textId="77777777" w:rsidR="003A42D4" w:rsidRPr="00E124DA" w:rsidRDefault="003A42D4" w:rsidP="001578EA">
            <w:pPr>
              <w:rPr>
                <w:szCs w:val="22"/>
              </w:rPr>
            </w:pPr>
            <w:r w:rsidRPr="00E124DA">
              <w:rPr>
                <w:sz w:val="22"/>
                <w:szCs w:val="22"/>
              </w:rPr>
              <w:t>Swedbank pensiju IP „Dinamika”</w:t>
            </w:r>
          </w:p>
        </w:tc>
        <w:tc>
          <w:tcPr>
            <w:tcW w:w="1276" w:type="dxa"/>
            <w:vAlign w:val="bottom"/>
          </w:tcPr>
          <w:p w14:paraId="4ABAF3E5" w14:textId="77777777" w:rsidR="003A42D4" w:rsidRPr="00AF1D99" w:rsidRDefault="003A42D4" w:rsidP="001578EA">
            <w:pPr>
              <w:jc w:val="center"/>
              <w:rPr>
                <w:szCs w:val="22"/>
              </w:rPr>
            </w:pPr>
            <w:r w:rsidRPr="00AF1D99">
              <w:rPr>
                <w:sz w:val="22"/>
                <w:szCs w:val="22"/>
              </w:rPr>
              <w:t>07.01.2003</w:t>
            </w:r>
          </w:p>
        </w:tc>
        <w:tc>
          <w:tcPr>
            <w:tcW w:w="1440" w:type="dxa"/>
            <w:vAlign w:val="bottom"/>
          </w:tcPr>
          <w:p w14:paraId="4ABAF3E6" w14:textId="77777777" w:rsidR="003A42D4" w:rsidRDefault="003A42D4" w:rsidP="00AF1D99">
            <w:pPr>
              <w:jc w:val="right"/>
              <w:rPr>
                <w:szCs w:val="22"/>
              </w:rPr>
            </w:pPr>
            <w:r>
              <w:rPr>
                <w:sz w:val="22"/>
                <w:szCs w:val="22"/>
              </w:rPr>
              <w:t>519 657 356</w:t>
            </w:r>
          </w:p>
        </w:tc>
        <w:tc>
          <w:tcPr>
            <w:tcW w:w="1440" w:type="dxa"/>
            <w:vAlign w:val="bottom"/>
          </w:tcPr>
          <w:p w14:paraId="4ABAF3E7" w14:textId="77777777" w:rsidR="003A42D4" w:rsidRDefault="003A42D4" w:rsidP="00AF1D99">
            <w:pPr>
              <w:jc w:val="right"/>
              <w:rPr>
                <w:szCs w:val="22"/>
              </w:rPr>
            </w:pPr>
            <w:r>
              <w:rPr>
                <w:sz w:val="22"/>
                <w:szCs w:val="22"/>
              </w:rPr>
              <w:t>513 262 756</w:t>
            </w:r>
          </w:p>
        </w:tc>
        <w:tc>
          <w:tcPr>
            <w:tcW w:w="1192" w:type="dxa"/>
            <w:vAlign w:val="bottom"/>
          </w:tcPr>
          <w:p w14:paraId="4ABAF3E8" w14:textId="77777777" w:rsidR="003A42D4" w:rsidRDefault="003A42D4" w:rsidP="00AF1D99">
            <w:pPr>
              <w:jc w:val="right"/>
              <w:rPr>
                <w:szCs w:val="22"/>
              </w:rPr>
            </w:pPr>
            <w:r>
              <w:rPr>
                <w:sz w:val="22"/>
                <w:szCs w:val="22"/>
              </w:rPr>
              <w:t>2,579675</w:t>
            </w:r>
          </w:p>
        </w:tc>
        <w:tc>
          <w:tcPr>
            <w:tcW w:w="1238" w:type="dxa"/>
            <w:vAlign w:val="bottom"/>
          </w:tcPr>
          <w:p w14:paraId="4ABAF3E9" w14:textId="77777777" w:rsidR="003A42D4" w:rsidRDefault="003A42D4" w:rsidP="00AF1D99">
            <w:pPr>
              <w:jc w:val="right"/>
              <w:rPr>
                <w:szCs w:val="22"/>
              </w:rPr>
            </w:pPr>
            <w:r>
              <w:rPr>
                <w:sz w:val="22"/>
                <w:szCs w:val="22"/>
              </w:rPr>
              <w:t>2,800999</w:t>
            </w:r>
          </w:p>
        </w:tc>
        <w:tc>
          <w:tcPr>
            <w:tcW w:w="900" w:type="dxa"/>
            <w:vAlign w:val="bottom"/>
          </w:tcPr>
          <w:p w14:paraId="4ABAF3EA" w14:textId="77777777" w:rsidR="003A42D4" w:rsidRDefault="003A42D4" w:rsidP="00AF1D99">
            <w:pPr>
              <w:jc w:val="right"/>
              <w:rPr>
                <w:szCs w:val="22"/>
              </w:rPr>
            </w:pPr>
            <w:r>
              <w:rPr>
                <w:sz w:val="22"/>
                <w:szCs w:val="22"/>
              </w:rPr>
              <w:t>8,58%</w:t>
            </w:r>
          </w:p>
        </w:tc>
      </w:tr>
      <w:tr w:rsidR="003A42D4" w:rsidRPr="009930DD" w14:paraId="4ABAF3F3" w14:textId="77777777" w:rsidTr="00AF1D99">
        <w:trPr>
          <w:trHeight w:val="235"/>
        </w:trPr>
        <w:tc>
          <w:tcPr>
            <w:tcW w:w="2826" w:type="dxa"/>
            <w:vAlign w:val="bottom"/>
          </w:tcPr>
          <w:p w14:paraId="4ABAF3EC" w14:textId="77777777" w:rsidR="003A42D4" w:rsidRPr="00E124DA" w:rsidRDefault="003A42D4" w:rsidP="001578EA">
            <w:pPr>
              <w:rPr>
                <w:szCs w:val="22"/>
              </w:rPr>
            </w:pPr>
            <w:r w:rsidRPr="00E124DA">
              <w:rPr>
                <w:sz w:val="22"/>
                <w:szCs w:val="22"/>
              </w:rPr>
              <w:t>Swedbank IP 1990+</w:t>
            </w:r>
          </w:p>
        </w:tc>
        <w:tc>
          <w:tcPr>
            <w:tcW w:w="1276" w:type="dxa"/>
            <w:vAlign w:val="bottom"/>
          </w:tcPr>
          <w:p w14:paraId="4ABAF3ED" w14:textId="77777777" w:rsidR="003A42D4" w:rsidRPr="00AF1D99" w:rsidRDefault="003A42D4" w:rsidP="001578EA">
            <w:pPr>
              <w:jc w:val="center"/>
              <w:rPr>
                <w:szCs w:val="22"/>
              </w:rPr>
            </w:pPr>
            <w:r w:rsidRPr="00AF1D99">
              <w:rPr>
                <w:sz w:val="22"/>
                <w:szCs w:val="22"/>
              </w:rPr>
              <w:t>15.03.2018</w:t>
            </w:r>
          </w:p>
        </w:tc>
        <w:tc>
          <w:tcPr>
            <w:tcW w:w="1440" w:type="dxa"/>
            <w:vAlign w:val="bottom"/>
          </w:tcPr>
          <w:p w14:paraId="4ABAF3EE" w14:textId="77777777" w:rsidR="003A42D4" w:rsidRDefault="003A42D4" w:rsidP="00AF1D99">
            <w:pPr>
              <w:jc w:val="right"/>
              <w:rPr>
                <w:szCs w:val="22"/>
              </w:rPr>
            </w:pPr>
            <w:r>
              <w:rPr>
                <w:sz w:val="22"/>
                <w:szCs w:val="22"/>
              </w:rPr>
              <w:t>59 090 668</w:t>
            </w:r>
          </w:p>
        </w:tc>
        <w:tc>
          <w:tcPr>
            <w:tcW w:w="1440" w:type="dxa"/>
            <w:vAlign w:val="bottom"/>
          </w:tcPr>
          <w:p w14:paraId="4ABAF3EF" w14:textId="77777777" w:rsidR="003A42D4" w:rsidRDefault="003A42D4" w:rsidP="00AF1D99">
            <w:pPr>
              <w:jc w:val="right"/>
              <w:rPr>
                <w:szCs w:val="22"/>
              </w:rPr>
            </w:pPr>
            <w:r>
              <w:rPr>
                <w:sz w:val="22"/>
                <w:szCs w:val="22"/>
              </w:rPr>
              <w:t>94 769 469</w:t>
            </w:r>
          </w:p>
        </w:tc>
        <w:tc>
          <w:tcPr>
            <w:tcW w:w="1192" w:type="dxa"/>
            <w:vAlign w:val="bottom"/>
          </w:tcPr>
          <w:p w14:paraId="4ABAF3F0" w14:textId="77777777" w:rsidR="003A42D4" w:rsidRDefault="003A42D4" w:rsidP="00AF1D99">
            <w:pPr>
              <w:jc w:val="right"/>
              <w:rPr>
                <w:szCs w:val="22"/>
              </w:rPr>
            </w:pPr>
            <w:r>
              <w:rPr>
                <w:sz w:val="22"/>
                <w:szCs w:val="22"/>
              </w:rPr>
              <w:t>1,162480</w:t>
            </w:r>
          </w:p>
        </w:tc>
        <w:tc>
          <w:tcPr>
            <w:tcW w:w="1238" w:type="dxa"/>
            <w:vAlign w:val="bottom"/>
          </w:tcPr>
          <w:p w14:paraId="4ABAF3F1" w14:textId="77777777" w:rsidR="003A42D4" w:rsidRDefault="003A42D4" w:rsidP="00AF1D99">
            <w:pPr>
              <w:jc w:val="right"/>
              <w:rPr>
                <w:szCs w:val="22"/>
              </w:rPr>
            </w:pPr>
            <w:r>
              <w:rPr>
                <w:sz w:val="22"/>
                <w:szCs w:val="22"/>
              </w:rPr>
              <w:t>1,406534</w:t>
            </w:r>
          </w:p>
        </w:tc>
        <w:tc>
          <w:tcPr>
            <w:tcW w:w="900" w:type="dxa"/>
            <w:vAlign w:val="bottom"/>
          </w:tcPr>
          <w:p w14:paraId="4ABAF3F2" w14:textId="77777777" w:rsidR="003A42D4" w:rsidRDefault="003A42D4" w:rsidP="00AF1D99">
            <w:pPr>
              <w:jc w:val="right"/>
              <w:rPr>
                <w:szCs w:val="22"/>
              </w:rPr>
            </w:pPr>
            <w:r>
              <w:rPr>
                <w:sz w:val="22"/>
                <w:szCs w:val="22"/>
              </w:rPr>
              <w:t>20,99%</w:t>
            </w:r>
          </w:p>
        </w:tc>
      </w:tr>
      <w:tr w:rsidR="003A42D4" w:rsidRPr="009930DD" w14:paraId="4ABAF3FB" w14:textId="77777777" w:rsidTr="00AF1D99">
        <w:trPr>
          <w:trHeight w:val="235"/>
        </w:trPr>
        <w:tc>
          <w:tcPr>
            <w:tcW w:w="2826" w:type="dxa"/>
            <w:vAlign w:val="bottom"/>
          </w:tcPr>
          <w:p w14:paraId="4ABAF3F4" w14:textId="77777777" w:rsidR="003A42D4" w:rsidRPr="00E124DA" w:rsidRDefault="003A42D4" w:rsidP="001578EA">
            <w:pPr>
              <w:rPr>
                <w:szCs w:val="22"/>
              </w:rPr>
            </w:pPr>
            <w:r w:rsidRPr="00E124DA">
              <w:rPr>
                <w:sz w:val="22"/>
                <w:szCs w:val="22"/>
              </w:rPr>
              <w:t>Swedbank IP 1980+</w:t>
            </w:r>
          </w:p>
        </w:tc>
        <w:tc>
          <w:tcPr>
            <w:tcW w:w="1276" w:type="dxa"/>
            <w:vAlign w:val="bottom"/>
          </w:tcPr>
          <w:p w14:paraId="4ABAF3F5" w14:textId="77777777" w:rsidR="003A42D4" w:rsidRPr="00AF1D99" w:rsidRDefault="003A42D4" w:rsidP="001578EA">
            <w:pPr>
              <w:jc w:val="center"/>
              <w:rPr>
                <w:szCs w:val="22"/>
              </w:rPr>
            </w:pPr>
            <w:r w:rsidRPr="00AF1D99">
              <w:rPr>
                <w:sz w:val="22"/>
                <w:szCs w:val="22"/>
              </w:rPr>
              <w:t>11.02.2019</w:t>
            </w:r>
          </w:p>
        </w:tc>
        <w:tc>
          <w:tcPr>
            <w:tcW w:w="1440" w:type="dxa"/>
            <w:vAlign w:val="bottom"/>
          </w:tcPr>
          <w:p w14:paraId="4ABAF3F6" w14:textId="77777777" w:rsidR="003A42D4" w:rsidRDefault="003A42D4" w:rsidP="00AF1D99">
            <w:pPr>
              <w:jc w:val="right"/>
              <w:rPr>
                <w:szCs w:val="22"/>
              </w:rPr>
            </w:pPr>
            <w:r>
              <w:rPr>
                <w:sz w:val="22"/>
                <w:szCs w:val="22"/>
              </w:rPr>
              <w:t>99 998 100</w:t>
            </w:r>
          </w:p>
        </w:tc>
        <w:tc>
          <w:tcPr>
            <w:tcW w:w="1440" w:type="dxa"/>
            <w:vAlign w:val="bottom"/>
          </w:tcPr>
          <w:p w14:paraId="4ABAF3F7" w14:textId="77777777" w:rsidR="003A42D4" w:rsidRDefault="003A42D4" w:rsidP="00AF1D99">
            <w:pPr>
              <w:jc w:val="right"/>
              <w:rPr>
                <w:szCs w:val="22"/>
              </w:rPr>
            </w:pPr>
            <w:r>
              <w:rPr>
                <w:sz w:val="22"/>
                <w:szCs w:val="22"/>
              </w:rPr>
              <w:t>167 640 736</w:t>
            </w:r>
          </w:p>
        </w:tc>
        <w:tc>
          <w:tcPr>
            <w:tcW w:w="1192" w:type="dxa"/>
            <w:vAlign w:val="bottom"/>
          </w:tcPr>
          <w:p w14:paraId="4ABAF3F8" w14:textId="77777777" w:rsidR="003A42D4" w:rsidRDefault="003A42D4" w:rsidP="00AF1D99">
            <w:pPr>
              <w:jc w:val="right"/>
              <w:rPr>
                <w:szCs w:val="22"/>
              </w:rPr>
            </w:pPr>
            <w:r>
              <w:rPr>
                <w:sz w:val="22"/>
                <w:szCs w:val="22"/>
              </w:rPr>
              <w:t>1,150977</w:t>
            </w:r>
          </w:p>
        </w:tc>
        <w:tc>
          <w:tcPr>
            <w:tcW w:w="1238" w:type="dxa"/>
            <w:vAlign w:val="bottom"/>
          </w:tcPr>
          <w:p w14:paraId="4ABAF3F9" w14:textId="77777777" w:rsidR="003A42D4" w:rsidRDefault="003A42D4" w:rsidP="00AF1D99">
            <w:pPr>
              <w:jc w:val="right"/>
              <w:rPr>
                <w:szCs w:val="22"/>
              </w:rPr>
            </w:pPr>
            <w:r>
              <w:rPr>
                <w:sz w:val="22"/>
                <w:szCs w:val="22"/>
              </w:rPr>
              <w:t>1,391861</w:t>
            </w:r>
          </w:p>
        </w:tc>
        <w:tc>
          <w:tcPr>
            <w:tcW w:w="900" w:type="dxa"/>
            <w:vAlign w:val="bottom"/>
          </w:tcPr>
          <w:p w14:paraId="4ABAF3FA" w14:textId="77777777" w:rsidR="003A42D4" w:rsidRDefault="003A42D4" w:rsidP="00AF1D99">
            <w:pPr>
              <w:jc w:val="right"/>
              <w:rPr>
                <w:szCs w:val="22"/>
              </w:rPr>
            </w:pPr>
            <w:r>
              <w:rPr>
                <w:sz w:val="22"/>
                <w:szCs w:val="22"/>
              </w:rPr>
              <w:t>20,93%</w:t>
            </w:r>
          </w:p>
        </w:tc>
      </w:tr>
      <w:tr w:rsidR="003A42D4" w:rsidRPr="009930DD" w14:paraId="4ABAF403" w14:textId="77777777" w:rsidTr="00AF1D99">
        <w:trPr>
          <w:trHeight w:val="235"/>
        </w:trPr>
        <w:tc>
          <w:tcPr>
            <w:tcW w:w="2826" w:type="dxa"/>
            <w:vAlign w:val="bottom"/>
          </w:tcPr>
          <w:p w14:paraId="4ABAF3FC" w14:textId="77777777" w:rsidR="003A42D4" w:rsidRPr="00E124DA" w:rsidRDefault="003A42D4" w:rsidP="00AF1D99">
            <w:pPr>
              <w:rPr>
                <w:szCs w:val="22"/>
              </w:rPr>
            </w:pPr>
            <w:r w:rsidRPr="00E124DA">
              <w:rPr>
                <w:sz w:val="22"/>
                <w:szCs w:val="22"/>
              </w:rPr>
              <w:t>Swedbank IP 1970+</w:t>
            </w:r>
          </w:p>
        </w:tc>
        <w:tc>
          <w:tcPr>
            <w:tcW w:w="1276" w:type="dxa"/>
            <w:vAlign w:val="bottom"/>
          </w:tcPr>
          <w:p w14:paraId="4ABAF3FD" w14:textId="77777777" w:rsidR="003A42D4" w:rsidRPr="00AF1D99" w:rsidRDefault="003A42D4" w:rsidP="00AF1D99">
            <w:pPr>
              <w:jc w:val="center"/>
              <w:rPr>
                <w:szCs w:val="22"/>
              </w:rPr>
            </w:pPr>
            <w:r w:rsidRPr="00AF1D99">
              <w:rPr>
                <w:sz w:val="22"/>
                <w:szCs w:val="22"/>
              </w:rPr>
              <w:t>11.02.2019</w:t>
            </w:r>
          </w:p>
        </w:tc>
        <w:tc>
          <w:tcPr>
            <w:tcW w:w="1440" w:type="dxa"/>
            <w:vAlign w:val="bottom"/>
          </w:tcPr>
          <w:p w14:paraId="4ABAF3FE" w14:textId="77777777" w:rsidR="003A42D4" w:rsidRDefault="003A42D4" w:rsidP="00AF1D99">
            <w:pPr>
              <w:jc w:val="right"/>
              <w:rPr>
                <w:szCs w:val="22"/>
              </w:rPr>
            </w:pPr>
            <w:r>
              <w:rPr>
                <w:sz w:val="22"/>
                <w:szCs w:val="22"/>
              </w:rPr>
              <w:t>108 465 625</w:t>
            </w:r>
          </w:p>
        </w:tc>
        <w:tc>
          <w:tcPr>
            <w:tcW w:w="1440" w:type="dxa"/>
            <w:vAlign w:val="bottom"/>
          </w:tcPr>
          <w:p w14:paraId="4ABAF3FF" w14:textId="77777777" w:rsidR="003A42D4" w:rsidRDefault="003A42D4" w:rsidP="00AF1D99">
            <w:pPr>
              <w:jc w:val="right"/>
              <w:rPr>
                <w:szCs w:val="22"/>
              </w:rPr>
            </w:pPr>
            <w:r>
              <w:rPr>
                <w:sz w:val="22"/>
                <w:szCs w:val="22"/>
              </w:rPr>
              <w:t>178 914 742</w:t>
            </w:r>
          </w:p>
        </w:tc>
        <w:tc>
          <w:tcPr>
            <w:tcW w:w="1192" w:type="dxa"/>
            <w:vAlign w:val="bottom"/>
          </w:tcPr>
          <w:p w14:paraId="4ABAF400" w14:textId="77777777" w:rsidR="003A42D4" w:rsidRDefault="003A42D4" w:rsidP="00AF1D99">
            <w:pPr>
              <w:jc w:val="right"/>
              <w:rPr>
                <w:szCs w:val="22"/>
              </w:rPr>
            </w:pPr>
            <w:r>
              <w:rPr>
                <w:sz w:val="22"/>
                <w:szCs w:val="22"/>
              </w:rPr>
              <w:t>1,151455</w:t>
            </w:r>
          </w:p>
        </w:tc>
        <w:tc>
          <w:tcPr>
            <w:tcW w:w="1238" w:type="dxa"/>
            <w:vAlign w:val="bottom"/>
          </w:tcPr>
          <w:p w14:paraId="4ABAF401" w14:textId="77777777" w:rsidR="003A42D4" w:rsidRDefault="003A42D4" w:rsidP="00AF1D99">
            <w:pPr>
              <w:jc w:val="right"/>
              <w:rPr>
                <w:szCs w:val="22"/>
              </w:rPr>
            </w:pPr>
            <w:r>
              <w:rPr>
                <w:sz w:val="22"/>
                <w:szCs w:val="22"/>
              </w:rPr>
              <w:t>1,392446</w:t>
            </w:r>
          </w:p>
        </w:tc>
        <w:tc>
          <w:tcPr>
            <w:tcW w:w="900" w:type="dxa"/>
            <w:vAlign w:val="bottom"/>
          </w:tcPr>
          <w:p w14:paraId="4ABAF402" w14:textId="77777777" w:rsidR="003A42D4" w:rsidRDefault="003A42D4" w:rsidP="00AF1D99">
            <w:pPr>
              <w:jc w:val="right"/>
              <w:rPr>
                <w:szCs w:val="22"/>
              </w:rPr>
            </w:pPr>
            <w:r>
              <w:rPr>
                <w:sz w:val="22"/>
                <w:szCs w:val="22"/>
              </w:rPr>
              <w:t>20,93%</w:t>
            </w:r>
          </w:p>
        </w:tc>
      </w:tr>
      <w:tr w:rsidR="003A42D4" w:rsidRPr="009930DD" w14:paraId="4ABAF40B" w14:textId="77777777" w:rsidTr="00EB7487">
        <w:trPr>
          <w:trHeight w:val="235"/>
        </w:trPr>
        <w:tc>
          <w:tcPr>
            <w:tcW w:w="2826" w:type="dxa"/>
            <w:vAlign w:val="bottom"/>
          </w:tcPr>
          <w:p w14:paraId="4ABAF404" w14:textId="77777777" w:rsidR="003A42D4" w:rsidRPr="00E124DA" w:rsidRDefault="003A42D4" w:rsidP="001578EA">
            <w:pPr>
              <w:rPr>
                <w:szCs w:val="22"/>
              </w:rPr>
            </w:pPr>
            <w:r w:rsidRPr="00AF1D99">
              <w:rPr>
                <w:szCs w:val="22"/>
              </w:rPr>
              <w:t>Swedbank IP Dinamika Indekss</w:t>
            </w:r>
          </w:p>
        </w:tc>
        <w:tc>
          <w:tcPr>
            <w:tcW w:w="1276" w:type="dxa"/>
            <w:vAlign w:val="bottom"/>
          </w:tcPr>
          <w:p w14:paraId="4ABAF405" w14:textId="77777777" w:rsidR="003A42D4" w:rsidRPr="00AF1D99" w:rsidRDefault="003A42D4" w:rsidP="00EB7487">
            <w:pPr>
              <w:rPr>
                <w:szCs w:val="22"/>
              </w:rPr>
            </w:pPr>
            <w:r>
              <w:rPr>
                <w:sz w:val="22"/>
                <w:szCs w:val="22"/>
              </w:rPr>
              <w:t>08.11</w:t>
            </w:r>
            <w:r w:rsidRPr="00AF1D99">
              <w:rPr>
                <w:sz w:val="22"/>
                <w:szCs w:val="22"/>
              </w:rPr>
              <w:t>.20</w:t>
            </w:r>
            <w:r>
              <w:rPr>
                <w:sz w:val="22"/>
                <w:szCs w:val="22"/>
              </w:rPr>
              <w:t>21</w:t>
            </w:r>
          </w:p>
        </w:tc>
        <w:tc>
          <w:tcPr>
            <w:tcW w:w="1440" w:type="dxa"/>
            <w:vAlign w:val="bottom"/>
          </w:tcPr>
          <w:p w14:paraId="4ABAF406" w14:textId="77777777" w:rsidR="003A42D4" w:rsidRDefault="003A42D4" w:rsidP="00AF1D99">
            <w:pPr>
              <w:jc w:val="right"/>
              <w:rPr>
                <w:szCs w:val="22"/>
              </w:rPr>
            </w:pPr>
            <w:r>
              <w:rPr>
                <w:sz w:val="22"/>
                <w:szCs w:val="22"/>
              </w:rPr>
              <w:t>- </w:t>
            </w:r>
          </w:p>
        </w:tc>
        <w:tc>
          <w:tcPr>
            <w:tcW w:w="1440" w:type="dxa"/>
            <w:vAlign w:val="bottom"/>
          </w:tcPr>
          <w:p w14:paraId="4ABAF407" w14:textId="77777777" w:rsidR="003A42D4" w:rsidRDefault="003A42D4" w:rsidP="00AF1D99">
            <w:pPr>
              <w:jc w:val="right"/>
              <w:rPr>
                <w:szCs w:val="22"/>
              </w:rPr>
            </w:pPr>
            <w:r>
              <w:rPr>
                <w:sz w:val="22"/>
                <w:szCs w:val="22"/>
              </w:rPr>
              <w:t>1 600 724</w:t>
            </w:r>
          </w:p>
        </w:tc>
        <w:tc>
          <w:tcPr>
            <w:tcW w:w="1192" w:type="dxa"/>
            <w:vAlign w:val="bottom"/>
          </w:tcPr>
          <w:p w14:paraId="4ABAF408" w14:textId="77777777" w:rsidR="003A42D4" w:rsidRDefault="003A42D4" w:rsidP="00AF1D99">
            <w:pPr>
              <w:jc w:val="right"/>
              <w:rPr>
                <w:szCs w:val="22"/>
              </w:rPr>
            </w:pPr>
            <w:r>
              <w:rPr>
                <w:sz w:val="22"/>
                <w:szCs w:val="22"/>
              </w:rPr>
              <w:t>- </w:t>
            </w:r>
          </w:p>
        </w:tc>
        <w:tc>
          <w:tcPr>
            <w:tcW w:w="1238" w:type="dxa"/>
            <w:vAlign w:val="bottom"/>
          </w:tcPr>
          <w:p w14:paraId="4ABAF409" w14:textId="77777777" w:rsidR="003A42D4" w:rsidRDefault="003A42D4" w:rsidP="00AF1D99">
            <w:pPr>
              <w:jc w:val="right"/>
              <w:rPr>
                <w:szCs w:val="22"/>
              </w:rPr>
            </w:pPr>
            <w:r>
              <w:rPr>
                <w:sz w:val="22"/>
                <w:szCs w:val="22"/>
              </w:rPr>
              <w:t>1,015373</w:t>
            </w:r>
          </w:p>
        </w:tc>
        <w:tc>
          <w:tcPr>
            <w:tcW w:w="900" w:type="dxa"/>
            <w:vAlign w:val="bottom"/>
          </w:tcPr>
          <w:p w14:paraId="4ABAF40A" w14:textId="77777777" w:rsidR="003A42D4" w:rsidRDefault="003A42D4" w:rsidP="00AF1D99">
            <w:pPr>
              <w:jc w:val="right"/>
              <w:rPr>
                <w:szCs w:val="22"/>
              </w:rPr>
            </w:pPr>
            <w:r>
              <w:rPr>
                <w:sz w:val="22"/>
                <w:szCs w:val="22"/>
              </w:rPr>
              <w:t>- </w:t>
            </w:r>
          </w:p>
        </w:tc>
      </w:tr>
      <w:tr w:rsidR="003A42D4" w:rsidRPr="009930DD" w14:paraId="4ABAF413" w14:textId="77777777" w:rsidTr="00475B48">
        <w:trPr>
          <w:trHeight w:hRule="exact" w:val="57"/>
        </w:trPr>
        <w:tc>
          <w:tcPr>
            <w:tcW w:w="2826" w:type="dxa"/>
            <w:shd w:val="clear" w:color="auto" w:fill="B8CCE4"/>
            <w:vAlign w:val="bottom"/>
          </w:tcPr>
          <w:p w14:paraId="4ABAF40C" w14:textId="77777777" w:rsidR="003A42D4" w:rsidRPr="00E124DA" w:rsidRDefault="003A42D4" w:rsidP="001578EA">
            <w:pPr>
              <w:rPr>
                <w:szCs w:val="22"/>
              </w:rPr>
            </w:pPr>
            <w:r w:rsidRPr="00E124DA">
              <w:rPr>
                <w:snapToGrid w:val="0"/>
                <w:sz w:val="22"/>
                <w:szCs w:val="22"/>
              </w:rPr>
              <w:t> </w:t>
            </w:r>
          </w:p>
        </w:tc>
        <w:tc>
          <w:tcPr>
            <w:tcW w:w="1276" w:type="dxa"/>
            <w:shd w:val="clear" w:color="auto" w:fill="B8CCE4"/>
            <w:vAlign w:val="bottom"/>
          </w:tcPr>
          <w:p w14:paraId="4ABAF40D" w14:textId="77777777" w:rsidR="003A42D4" w:rsidRPr="00AF1D99" w:rsidRDefault="003A42D4" w:rsidP="001578EA">
            <w:pPr>
              <w:jc w:val="center"/>
              <w:rPr>
                <w:szCs w:val="22"/>
              </w:rPr>
            </w:pPr>
          </w:p>
        </w:tc>
        <w:tc>
          <w:tcPr>
            <w:tcW w:w="1440" w:type="dxa"/>
            <w:shd w:val="clear" w:color="auto" w:fill="B8CCE4"/>
            <w:vAlign w:val="bottom"/>
          </w:tcPr>
          <w:p w14:paraId="4ABAF40E" w14:textId="77777777" w:rsidR="003A42D4" w:rsidRPr="00DA6DBE" w:rsidRDefault="003A42D4" w:rsidP="00475B48">
            <w:pPr>
              <w:jc w:val="right"/>
              <w:rPr>
                <w:color w:val="0000FF"/>
                <w:szCs w:val="22"/>
              </w:rPr>
            </w:pPr>
            <w:r w:rsidRPr="00DA6DBE">
              <w:rPr>
                <w:color w:val="0000FF"/>
                <w:sz w:val="22"/>
                <w:szCs w:val="22"/>
              </w:rPr>
              <w:t> </w:t>
            </w:r>
          </w:p>
        </w:tc>
        <w:tc>
          <w:tcPr>
            <w:tcW w:w="1440" w:type="dxa"/>
            <w:shd w:val="clear" w:color="auto" w:fill="B8CCE4"/>
            <w:vAlign w:val="bottom"/>
          </w:tcPr>
          <w:p w14:paraId="4ABAF40F" w14:textId="77777777" w:rsidR="003A42D4" w:rsidRPr="00DA6DBE" w:rsidRDefault="003A42D4" w:rsidP="00475B48">
            <w:pPr>
              <w:jc w:val="right"/>
              <w:rPr>
                <w:color w:val="0000FF"/>
                <w:szCs w:val="22"/>
              </w:rPr>
            </w:pPr>
          </w:p>
        </w:tc>
        <w:tc>
          <w:tcPr>
            <w:tcW w:w="1192" w:type="dxa"/>
            <w:shd w:val="clear" w:color="auto" w:fill="B8CCE4"/>
            <w:vAlign w:val="bottom"/>
          </w:tcPr>
          <w:p w14:paraId="4ABAF410" w14:textId="77777777" w:rsidR="003A42D4" w:rsidRPr="00DA6DBE" w:rsidRDefault="003A42D4" w:rsidP="00475B48">
            <w:pPr>
              <w:jc w:val="right"/>
              <w:rPr>
                <w:color w:val="0000FF"/>
                <w:szCs w:val="22"/>
              </w:rPr>
            </w:pPr>
            <w:r w:rsidRPr="00DA6DBE">
              <w:rPr>
                <w:color w:val="0000FF"/>
                <w:sz w:val="22"/>
                <w:szCs w:val="22"/>
              </w:rPr>
              <w:t> </w:t>
            </w:r>
          </w:p>
        </w:tc>
        <w:tc>
          <w:tcPr>
            <w:tcW w:w="1238" w:type="dxa"/>
            <w:shd w:val="clear" w:color="auto" w:fill="B8CCE4"/>
            <w:vAlign w:val="bottom"/>
          </w:tcPr>
          <w:p w14:paraId="4ABAF411" w14:textId="77777777" w:rsidR="003A42D4" w:rsidRPr="00DA6DBE" w:rsidRDefault="003A42D4" w:rsidP="00475B48">
            <w:pPr>
              <w:jc w:val="right"/>
              <w:rPr>
                <w:color w:val="0000FF"/>
                <w:szCs w:val="22"/>
              </w:rPr>
            </w:pPr>
          </w:p>
        </w:tc>
        <w:tc>
          <w:tcPr>
            <w:tcW w:w="900" w:type="dxa"/>
            <w:shd w:val="clear" w:color="auto" w:fill="B8CCE4"/>
            <w:vAlign w:val="bottom"/>
          </w:tcPr>
          <w:p w14:paraId="4ABAF412" w14:textId="77777777" w:rsidR="003A42D4" w:rsidRPr="00DA6DBE" w:rsidRDefault="003A42D4" w:rsidP="00475B48">
            <w:pPr>
              <w:jc w:val="right"/>
              <w:rPr>
                <w:color w:val="0000FF"/>
                <w:szCs w:val="22"/>
              </w:rPr>
            </w:pPr>
          </w:p>
        </w:tc>
      </w:tr>
      <w:tr w:rsidR="003A42D4" w:rsidRPr="009930DD" w14:paraId="4ABAF41B" w14:textId="77777777" w:rsidTr="00AF1D99">
        <w:trPr>
          <w:trHeight w:val="235"/>
        </w:trPr>
        <w:tc>
          <w:tcPr>
            <w:tcW w:w="2826" w:type="dxa"/>
            <w:vAlign w:val="bottom"/>
          </w:tcPr>
          <w:p w14:paraId="4ABAF414" w14:textId="77777777" w:rsidR="003A42D4" w:rsidRPr="00E124DA" w:rsidRDefault="003A42D4" w:rsidP="001578EA">
            <w:pPr>
              <w:rPr>
                <w:szCs w:val="22"/>
              </w:rPr>
            </w:pPr>
            <w:r w:rsidRPr="00E124DA">
              <w:rPr>
                <w:sz w:val="22"/>
                <w:szCs w:val="22"/>
              </w:rPr>
              <w:t>SEB aktīvais plāns</w:t>
            </w:r>
          </w:p>
        </w:tc>
        <w:tc>
          <w:tcPr>
            <w:tcW w:w="1276" w:type="dxa"/>
            <w:vAlign w:val="bottom"/>
          </w:tcPr>
          <w:p w14:paraId="4ABAF415" w14:textId="77777777" w:rsidR="003A42D4" w:rsidRPr="00AF1D99" w:rsidRDefault="003A42D4" w:rsidP="001578EA">
            <w:pPr>
              <w:jc w:val="center"/>
              <w:rPr>
                <w:szCs w:val="22"/>
              </w:rPr>
            </w:pPr>
            <w:r w:rsidRPr="00AF1D99">
              <w:rPr>
                <w:sz w:val="22"/>
                <w:szCs w:val="22"/>
              </w:rPr>
              <w:t>07.01.2003</w:t>
            </w:r>
          </w:p>
        </w:tc>
        <w:tc>
          <w:tcPr>
            <w:tcW w:w="1440" w:type="dxa"/>
          </w:tcPr>
          <w:p w14:paraId="4ABAF416" w14:textId="77777777" w:rsidR="003A42D4" w:rsidRDefault="003A42D4">
            <w:pPr>
              <w:jc w:val="right"/>
              <w:rPr>
                <w:szCs w:val="22"/>
              </w:rPr>
            </w:pPr>
            <w:r>
              <w:rPr>
                <w:sz w:val="22"/>
                <w:szCs w:val="22"/>
              </w:rPr>
              <w:t>190 904 262</w:t>
            </w:r>
          </w:p>
        </w:tc>
        <w:tc>
          <w:tcPr>
            <w:tcW w:w="1440" w:type="dxa"/>
          </w:tcPr>
          <w:p w14:paraId="4ABAF417" w14:textId="77777777" w:rsidR="003A42D4" w:rsidRDefault="003A42D4">
            <w:pPr>
              <w:jc w:val="right"/>
              <w:rPr>
                <w:szCs w:val="22"/>
              </w:rPr>
            </w:pPr>
            <w:r>
              <w:rPr>
                <w:sz w:val="22"/>
                <w:szCs w:val="22"/>
              </w:rPr>
              <w:t>216 769 631</w:t>
            </w:r>
          </w:p>
        </w:tc>
        <w:tc>
          <w:tcPr>
            <w:tcW w:w="1192" w:type="dxa"/>
          </w:tcPr>
          <w:p w14:paraId="4ABAF418" w14:textId="77777777" w:rsidR="003A42D4" w:rsidRDefault="003A42D4">
            <w:pPr>
              <w:jc w:val="right"/>
              <w:rPr>
                <w:szCs w:val="22"/>
              </w:rPr>
            </w:pPr>
            <w:r>
              <w:rPr>
                <w:sz w:val="22"/>
                <w:szCs w:val="22"/>
              </w:rPr>
              <w:t>2,726129</w:t>
            </w:r>
          </w:p>
        </w:tc>
        <w:tc>
          <w:tcPr>
            <w:tcW w:w="1238" w:type="dxa"/>
          </w:tcPr>
          <w:p w14:paraId="4ABAF419" w14:textId="77777777" w:rsidR="003A42D4" w:rsidRDefault="003A42D4">
            <w:pPr>
              <w:jc w:val="right"/>
              <w:rPr>
                <w:szCs w:val="22"/>
              </w:rPr>
            </w:pPr>
            <w:r>
              <w:rPr>
                <w:sz w:val="22"/>
                <w:szCs w:val="22"/>
              </w:rPr>
              <w:t>3,008778</w:t>
            </w:r>
          </w:p>
        </w:tc>
        <w:tc>
          <w:tcPr>
            <w:tcW w:w="900" w:type="dxa"/>
            <w:vAlign w:val="bottom"/>
          </w:tcPr>
          <w:p w14:paraId="4ABAF41A" w14:textId="77777777" w:rsidR="003A42D4" w:rsidRDefault="003A42D4">
            <w:pPr>
              <w:jc w:val="right"/>
              <w:rPr>
                <w:szCs w:val="22"/>
              </w:rPr>
            </w:pPr>
            <w:r>
              <w:rPr>
                <w:sz w:val="22"/>
                <w:szCs w:val="22"/>
              </w:rPr>
              <w:t>10,37%</w:t>
            </w:r>
          </w:p>
        </w:tc>
      </w:tr>
      <w:tr w:rsidR="003A42D4" w:rsidRPr="009930DD" w14:paraId="4ABAF423" w14:textId="77777777" w:rsidTr="00AF1D99">
        <w:trPr>
          <w:trHeight w:val="235"/>
        </w:trPr>
        <w:tc>
          <w:tcPr>
            <w:tcW w:w="2826" w:type="dxa"/>
            <w:vAlign w:val="bottom"/>
          </w:tcPr>
          <w:p w14:paraId="4ABAF41C" w14:textId="77777777" w:rsidR="003A42D4" w:rsidRPr="00E124DA" w:rsidRDefault="003A42D4" w:rsidP="001578EA">
            <w:pPr>
              <w:rPr>
                <w:szCs w:val="22"/>
              </w:rPr>
            </w:pPr>
            <w:r w:rsidRPr="00E124DA">
              <w:rPr>
                <w:sz w:val="22"/>
                <w:szCs w:val="22"/>
              </w:rPr>
              <w:t>SEB Latvijas plāns</w:t>
            </w:r>
          </w:p>
        </w:tc>
        <w:tc>
          <w:tcPr>
            <w:tcW w:w="1276" w:type="dxa"/>
            <w:vAlign w:val="bottom"/>
          </w:tcPr>
          <w:p w14:paraId="4ABAF41D" w14:textId="77777777" w:rsidR="003A42D4" w:rsidRPr="00AF1D99" w:rsidRDefault="003A42D4" w:rsidP="001578EA">
            <w:pPr>
              <w:jc w:val="center"/>
              <w:rPr>
                <w:szCs w:val="22"/>
              </w:rPr>
            </w:pPr>
            <w:r w:rsidRPr="00AF1D99">
              <w:rPr>
                <w:sz w:val="22"/>
                <w:szCs w:val="22"/>
              </w:rPr>
              <w:t>07.01.2003</w:t>
            </w:r>
          </w:p>
        </w:tc>
        <w:tc>
          <w:tcPr>
            <w:tcW w:w="1440" w:type="dxa"/>
            <w:vAlign w:val="bottom"/>
          </w:tcPr>
          <w:p w14:paraId="4ABAF41E" w14:textId="77777777" w:rsidR="003A42D4" w:rsidRDefault="003A42D4" w:rsidP="00AF1D99">
            <w:pPr>
              <w:jc w:val="right"/>
              <w:rPr>
                <w:szCs w:val="22"/>
              </w:rPr>
            </w:pPr>
            <w:r>
              <w:rPr>
                <w:sz w:val="22"/>
                <w:szCs w:val="22"/>
              </w:rPr>
              <w:t>46 414 874</w:t>
            </w:r>
          </w:p>
        </w:tc>
        <w:tc>
          <w:tcPr>
            <w:tcW w:w="1440" w:type="dxa"/>
            <w:vAlign w:val="bottom"/>
          </w:tcPr>
          <w:p w14:paraId="4ABAF41F" w14:textId="77777777" w:rsidR="003A42D4" w:rsidRDefault="003A42D4" w:rsidP="00AF1D99">
            <w:pPr>
              <w:jc w:val="right"/>
              <w:rPr>
                <w:szCs w:val="22"/>
              </w:rPr>
            </w:pPr>
            <w:r>
              <w:rPr>
                <w:sz w:val="22"/>
                <w:szCs w:val="22"/>
              </w:rPr>
              <w:t> -</w:t>
            </w:r>
          </w:p>
        </w:tc>
        <w:tc>
          <w:tcPr>
            <w:tcW w:w="1192" w:type="dxa"/>
            <w:vAlign w:val="bottom"/>
          </w:tcPr>
          <w:p w14:paraId="4ABAF420" w14:textId="77777777" w:rsidR="003A42D4" w:rsidRDefault="003A42D4" w:rsidP="00AF1D99">
            <w:pPr>
              <w:jc w:val="right"/>
              <w:rPr>
                <w:szCs w:val="22"/>
              </w:rPr>
            </w:pPr>
            <w:r>
              <w:rPr>
                <w:sz w:val="22"/>
                <w:szCs w:val="22"/>
              </w:rPr>
              <w:t>2,612513</w:t>
            </w:r>
          </w:p>
        </w:tc>
        <w:tc>
          <w:tcPr>
            <w:tcW w:w="1238" w:type="dxa"/>
            <w:vAlign w:val="bottom"/>
          </w:tcPr>
          <w:p w14:paraId="4ABAF421" w14:textId="77777777" w:rsidR="003A42D4" w:rsidRDefault="003A42D4" w:rsidP="00AF1D99">
            <w:pPr>
              <w:jc w:val="right"/>
              <w:rPr>
                <w:szCs w:val="22"/>
              </w:rPr>
            </w:pPr>
            <w:r>
              <w:rPr>
                <w:sz w:val="22"/>
                <w:szCs w:val="22"/>
              </w:rPr>
              <w:t> -</w:t>
            </w:r>
          </w:p>
        </w:tc>
        <w:tc>
          <w:tcPr>
            <w:tcW w:w="900" w:type="dxa"/>
            <w:vAlign w:val="bottom"/>
          </w:tcPr>
          <w:p w14:paraId="4ABAF422" w14:textId="77777777" w:rsidR="003A42D4" w:rsidRDefault="003A42D4" w:rsidP="00AF1D99">
            <w:pPr>
              <w:jc w:val="right"/>
              <w:rPr>
                <w:szCs w:val="22"/>
              </w:rPr>
            </w:pPr>
            <w:r>
              <w:rPr>
                <w:sz w:val="22"/>
                <w:szCs w:val="22"/>
              </w:rPr>
              <w:t> -</w:t>
            </w:r>
          </w:p>
        </w:tc>
      </w:tr>
      <w:tr w:rsidR="003A42D4" w:rsidRPr="009930DD" w14:paraId="4ABAF42B" w14:textId="77777777" w:rsidTr="00AF1D99">
        <w:trPr>
          <w:trHeight w:val="235"/>
        </w:trPr>
        <w:tc>
          <w:tcPr>
            <w:tcW w:w="2826" w:type="dxa"/>
            <w:vAlign w:val="bottom"/>
          </w:tcPr>
          <w:p w14:paraId="4ABAF424" w14:textId="77777777" w:rsidR="003A42D4" w:rsidRPr="00E124DA" w:rsidRDefault="003A42D4" w:rsidP="001578EA">
            <w:pPr>
              <w:rPr>
                <w:szCs w:val="22"/>
              </w:rPr>
            </w:pPr>
            <w:r w:rsidRPr="00E124DA">
              <w:rPr>
                <w:sz w:val="22"/>
                <w:szCs w:val="22"/>
              </w:rPr>
              <w:t>SEB Eiropas plāns</w:t>
            </w:r>
          </w:p>
        </w:tc>
        <w:tc>
          <w:tcPr>
            <w:tcW w:w="1276" w:type="dxa"/>
            <w:vAlign w:val="bottom"/>
          </w:tcPr>
          <w:p w14:paraId="4ABAF425" w14:textId="77777777" w:rsidR="003A42D4" w:rsidRPr="00AF1D99" w:rsidRDefault="003A42D4" w:rsidP="001578EA">
            <w:pPr>
              <w:jc w:val="center"/>
              <w:rPr>
                <w:szCs w:val="22"/>
              </w:rPr>
            </w:pPr>
            <w:r w:rsidRPr="00AF1D99">
              <w:rPr>
                <w:sz w:val="22"/>
                <w:szCs w:val="22"/>
              </w:rPr>
              <w:t>07.01.2003</w:t>
            </w:r>
          </w:p>
        </w:tc>
        <w:tc>
          <w:tcPr>
            <w:tcW w:w="1440" w:type="dxa"/>
            <w:vAlign w:val="bottom"/>
          </w:tcPr>
          <w:p w14:paraId="4ABAF426" w14:textId="77777777" w:rsidR="003A42D4" w:rsidRDefault="003A42D4" w:rsidP="00AF1D99">
            <w:pPr>
              <w:jc w:val="right"/>
              <w:rPr>
                <w:szCs w:val="22"/>
              </w:rPr>
            </w:pPr>
            <w:r>
              <w:rPr>
                <w:sz w:val="22"/>
                <w:szCs w:val="22"/>
              </w:rPr>
              <w:t>24 698 062</w:t>
            </w:r>
          </w:p>
        </w:tc>
        <w:tc>
          <w:tcPr>
            <w:tcW w:w="1440" w:type="dxa"/>
            <w:vAlign w:val="bottom"/>
          </w:tcPr>
          <w:p w14:paraId="4ABAF427" w14:textId="77777777" w:rsidR="003A42D4" w:rsidRDefault="003A42D4" w:rsidP="00AF1D99">
            <w:pPr>
              <w:jc w:val="right"/>
              <w:rPr>
                <w:szCs w:val="22"/>
              </w:rPr>
            </w:pPr>
            <w:r>
              <w:rPr>
                <w:sz w:val="22"/>
                <w:szCs w:val="22"/>
              </w:rPr>
              <w:t> -</w:t>
            </w:r>
          </w:p>
        </w:tc>
        <w:tc>
          <w:tcPr>
            <w:tcW w:w="1192" w:type="dxa"/>
            <w:vAlign w:val="bottom"/>
          </w:tcPr>
          <w:p w14:paraId="4ABAF428" w14:textId="77777777" w:rsidR="003A42D4" w:rsidRDefault="003A42D4" w:rsidP="00AF1D99">
            <w:pPr>
              <w:jc w:val="right"/>
              <w:rPr>
                <w:szCs w:val="22"/>
              </w:rPr>
            </w:pPr>
            <w:r>
              <w:rPr>
                <w:sz w:val="22"/>
                <w:szCs w:val="22"/>
              </w:rPr>
              <w:t>2,695583</w:t>
            </w:r>
          </w:p>
        </w:tc>
        <w:tc>
          <w:tcPr>
            <w:tcW w:w="1238" w:type="dxa"/>
            <w:vAlign w:val="bottom"/>
          </w:tcPr>
          <w:p w14:paraId="4ABAF429" w14:textId="77777777" w:rsidR="003A42D4" w:rsidRDefault="003A42D4" w:rsidP="00AF1D99">
            <w:pPr>
              <w:jc w:val="right"/>
              <w:rPr>
                <w:szCs w:val="22"/>
              </w:rPr>
            </w:pPr>
            <w:r>
              <w:rPr>
                <w:sz w:val="22"/>
                <w:szCs w:val="22"/>
              </w:rPr>
              <w:t> -</w:t>
            </w:r>
          </w:p>
        </w:tc>
        <w:tc>
          <w:tcPr>
            <w:tcW w:w="900" w:type="dxa"/>
            <w:vAlign w:val="bottom"/>
          </w:tcPr>
          <w:p w14:paraId="4ABAF42A" w14:textId="77777777" w:rsidR="003A42D4" w:rsidRDefault="003A42D4" w:rsidP="00AF1D99">
            <w:pPr>
              <w:jc w:val="right"/>
              <w:rPr>
                <w:szCs w:val="22"/>
              </w:rPr>
            </w:pPr>
            <w:r>
              <w:rPr>
                <w:sz w:val="22"/>
                <w:szCs w:val="22"/>
              </w:rPr>
              <w:t> -</w:t>
            </w:r>
          </w:p>
        </w:tc>
      </w:tr>
      <w:tr w:rsidR="003A42D4" w:rsidRPr="009930DD" w14:paraId="4ABAF433" w14:textId="77777777" w:rsidTr="00AF1D99">
        <w:trPr>
          <w:trHeight w:val="235"/>
        </w:trPr>
        <w:tc>
          <w:tcPr>
            <w:tcW w:w="2826" w:type="dxa"/>
            <w:vAlign w:val="bottom"/>
          </w:tcPr>
          <w:p w14:paraId="4ABAF42C" w14:textId="77777777" w:rsidR="003A42D4" w:rsidRPr="00E124DA" w:rsidRDefault="003A42D4" w:rsidP="001578EA">
            <w:pPr>
              <w:rPr>
                <w:szCs w:val="22"/>
              </w:rPr>
            </w:pPr>
            <w:r w:rsidRPr="00E124DA">
              <w:rPr>
                <w:sz w:val="22"/>
                <w:szCs w:val="22"/>
              </w:rPr>
              <w:t>SEB sabalansētais plāns</w:t>
            </w:r>
          </w:p>
        </w:tc>
        <w:tc>
          <w:tcPr>
            <w:tcW w:w="1276" w:type="dxa"/>
            <w:vAlign w:val="bottom"/>
          </w:tcPr>
          <w:p w14:paraId="4ABAF42D" w14:textId="77777777" w:rsidR="003A42D4" w:rsidRPr="00AF1D99" w:rsidRDefault="003A42D4" w:rsidP="001578EA">
            <w:pPr>
              <w:jc w:val="center"/>
              <w:rPr>
                <w:szCs w:val="22"/>
              </w:rPr>
            </w:pPr>
            <w:r w:rsidRPr="00AF1D99">
              <w:rPr>
                <w:sz w:val="22"/>
                <w:szCs w:val="22"/>
              </w:rPr>
              <w:t>07.01.2003</w:t>
            </w:r>
          </w:p>
        </w:tc>
        <w:tc>
          <w:tcPr>
            <w:tcW w:w="1440" w:type="dxa"/>
          </w:tcPr>
          <w:p w14:paraId="4ABAF42E" w14:textId="77777777" w:rsidR="003A42D4" w:rsidRDefault="003A42D4">
            <w:pPr>
              <w:jc w:val="right"/>
              <w:rPr>
                <w:szCs w:val="22"/>
              </w:rPr>
            </w:pPr>
            <w:r>
              <w:rPr>
                <w:sz w:val="22"/>
                <w:szCs w:val="22"/>
              </w:rPr>
              <w:t>110 958 074</w:t>
            </w:r>
          </w:p>
        </w:tc>
        <w:tc>
          <w:tcPr>
            <w:tcW w:w="1440" w:type="dxa"/>
          </w:tcPr>
          <w:p w14:paraId="4ABAF42F" w14:textId="77777777" w:rsidR="003A42D4" w:rsidRDefault="003A42D4">
            <w:pPr>
              <w:jc w:val="right"/>
              <w:rPr>
                <w:szCs w:val="22"/>
              </w:rPr>
            </w:pPr>
            <w:r>
              <w:rPr>
                <w:sz w:val="22"/>
                <w:szCs w:val="22"/>
              </w:rPr>
              <w:t>117 371 042</w:t>
            </w:r>
          </w:p>
        </w:tc>
        <w:tc>
          <w:tcPr>
            <w:tcW w:w="1192" w:type="dxa"/>
          </w:tcPr>
          <w:p w14:paraId="4ABAF430" w14:textId="77777777" w:rsidR="003A42D4" w:rsidRDefault="003A42D4">
            <w:pPr>
              <w:jc w:val="right"/>
              <w:rPr>
                <w:szCs w:val="22"/>
              </w:rPr>
            </w:pPr>
            <w:r>
              <w:rPr>
                <w:sz w:val="22"/>
                <w:szCs w:val="22"/>
              </w:rPr>
              <w:t>2,583997</w:t>
            </w:r>
          </w:p>
        </w:tc>
        <w:tc>
          <w:tcPr>
            <w:tcW w:w="1238" w:type="dxa"/>
          </w:tcPr>
          <w:p w14:paraId="4ABAF431" w14:textId="77777777" w:rsidR="003A42D4" w:rsidRDefault="003A42D4">
            <w:pPr>
              <w:jc w:val="right"/>
              <w:rPr>
                <w:szCs w:val="22"/>
              </w:rPr>
            </w:pPr>
            <w:r>
              <w:rPr>
                <w:sz w:val="22"/>
                <w:szCs w:val="22"/>
              </w:rPr>
              <w:t>2,706168</w:t>
            </w:r>
          </w:p>
        </w:tc>
        <w:tc>
          <w:tcPr>
            <w:tcW w:w="900" w:type="dxa"/>
            <w:vAlign w:val="bottom"/>
          </w:tcPr>
          <w:p w14:paraId="4ABAF432" w14:textId="77777777" w:rsidR="003A42D4" w:rsidRDefault="003A42D4">
            <w:pPr>
              <w:jc w:val="right"/>
              <w:rPr>
                <w:szCs w:val="22"/>
              </w:rPr>
            </w:pPr>
            <w:r>
              <w:rPr>
                <w:sz w:val="22"/>
                <w:szCs w:val="22"/>
              </w:rPr>
              <w:t>4,73%</w:t>
            </w:r>
          </w:p>
        </w:tc>
      </w:tr>
      <w:tr w:rsidR="003A42D4" w:rsidRPr="009930DD" w14:paraId="4ABAF43B" w14:textId="77777777" w:rsidTr="00AF1D99">
        <w:trPr>
          <w:trHeight w:val="235"/>
        </w:trPr>
        <w:tc>
          <w:tcPr>
            <w:tcW w:w="2826" w:type="dxa"/>
            <w:vAlign w:val="bottom"/>
          </w:tcPr>
          <w:p w14:paraId="4ABAF434" w14:textId="77777777" w:rsidR="003A42D4" w:rsidRPr="00E124DA" w:rsidRDefault="003A42D4" w:rsidP="001578EA">
            <w:pPr>
              <w:rPr>
                <w:szCs w:val="22"/>
              </w:rPr>
            </w:pPr>
            <w:r w:rsidRPr="00E124DA">
              <w:rPr>
                <w:sz w:val="22"/>
                <w:szCs w:val="22"/>
              </w:rPr>
              <w:t>SEB konservatīvais plāns</w:t>
            </w:r>
          </w:p>
        </w:tc>
        <w:tc>
          <w:tcPr>
            <w:tcW w:w="1276" w:type="dxa"/>
            <w:vAlign w:val="bottom"/>
          </w:tcPr>
          <w:p w14:paraId="4ABAF435" w14:textId="77777777" w:rsidR="003A42D4" w:rsidRPr="00AF1D99" w:rsidRDefault="003A42D4" w:rsidP="001578EA">
            <w:pPr>
              <w:jc w:val="center"/>
              <w:rPr>
                <w:szCs w:val="22"/>
              </w:rPr>
            </w:pPr>
            <w:r w:rsidRPr="00AF1D99">
              <w:rPr>
                <w:sz w:val="22"/>
                <w:szCs w:val="22"/>
              </w:rPr>
              <w:t>09.01.2004</w:t>
            </w:r>
          </w:p>
        </w:tc>
        <w:tc>
          <w:tcPr>
            <w:tcW w:w="1440" w:type="dxa"/>
          </w:tcPr>
          <w:p w14:paraId="4ABAF436" w14:textId="77777777" w:rsidR="003A42D4" w:rsidRDefault="003A42D4">
            <w:pPr>
              <w:jc w:val="right"/>
              <w:rPr>
                <w:szCs w:val="22"/>
              </w:rPr>
            </w:pPr>
            <w:r>
              <w:rPr>
                <w:sz w:val="22"/>
                <w:szCs w:val="22"/>
              </w:rPr>
              <w:t>45 213 841</w:t>
            </w:r>
          </w:p>
        </w:tc>
        <w:tc>
          <w:tcPr>
            <w:tcW w:w="1440" w:type="dxa"/>
          </w:tcPr>
          <w:p w14:paraId="4ABAF437" w14:textId="77777777" w:rsidR="003A42D4" w:rsidRDefault="003A42D4">
            <w:pPr>
              <w:jc w:val="right"/>
              <w:rPr>
                <w:szCs w:val="22"/>
              </w:rPr>
            </w:pPr>
            <w:r>
              <w:rPr>
                <w:sz w:val="22"/>
                <w:szCs w:val="22"/>
              </w:rPr>
              <w:t>101 028 952</w:t>
            </w:r>
          </w:p>
        </w:tc>
        <w:tc>
          <w:tcPr>
            <w:tcW w:w="1192" w:type="dxa"/>
          </w:tcPr>
          <w:p w14:paraId="4ABAF438" w14:textId="77777777" w:rsidR="003A42D4" w:rsidRDefault="003A42D4">
            <w:pPr>
              <w:jc w:val="right"/>
              <w:rPr>
                <w:szCs w:val="22"/>
              </w:rPr>
            </w:pPr>
            <w:r>
              <w:rPr>
                <w:sz w:val="22"/>
                <w:szCs w:val="22"/>
              </w:rPr>
              <w:t>2,145613</w:t>
            </w:r>
          </w:p>
        </w:tc>
        <w:tc>
          <w:tcPr>
            <w:tcW w:w="1238" w:type="dxa"/>
          </w:tcPr>
          <w:p w14:paraId="4ABAF439" w14:textId="77777777" w:rsidR="003A42D4" w:rsidRDefault="003A42D4">
            <w:pPr>
              <w:jc w:val="right"/>
              <w:rPr>
                <w:szCs w:val="22"/>
              </w:rPr>
            </w:pPr>
            <w:r>
              <w:rPr>
                <w:sz w:val="22"/>
                <w:szCs w:val="22"/>
              </w:rPr>
              <w:t>2,119012</w:t>
            </w:r>
          </w:p>
        </w:tc>
        <w:tc>
          <w:tcPr>
            <w:tcW w:w="900" w:type="dxa"/>
            <w:vAlign w:val="bottom"/>
          </w:tcPr>
          <w:p w14:paraId="4ABAF43A" w14:textId="77777777" w:rsidR="003A42D4" w:rsidRDefault="003A42D4">
            <w:pPr>
              <w:jc w:val="right"/>
              <w:rPr>
                <w:szCs w:val="22"/>
              </w:rPr>
            </w:pPr>
            <w:r>
              <w:rPr>
                <w:sz w:val="22"/>
                <w:szCs w:val="22"/>
              </w:rPr>
              <w:t>-1,24%</w:t>
            </w:r>
          </w:p>
        </w:tc>
      </w:tr>
      <w:tr w:rsidR="003A42D4" w:rsidRPr="009930DD" w14:paraId="4ABAF443" w14:textId="77777777" w:rsidTr="00AF1D99">
        <w:trPr>
          <w:trHeight w:val="235"/>
        </w:trPr>
        <w:tc>
          <w:tcPr>
            <w:tcW w:w="2826" w:type="dxa"/>
          </w:tcPr>
          <w:p w14:paraId="4ABAF43C" w14:textId="77777777" w:rsidR="003A42D4" w:rsidRDefault="003A42D4">
            <w:pPr>
              <w:rPr>
                <w:szCs w:val="22"/>
              </w:rPr>
            </w:pPr>
            <w:r>
              <w:rPr>
                <w:sz w:val="22"/>
                <w:szCs w:val="22"/>
              </w:rPr>
              <w:t>SEB dinamiskais plāns</w:t>
            </w:r>
          </w:p>
        </w:tc>
        <w:tc>
          <w:tcPr>
            <w:tcW w:w="1276" w:type="dxa"/>
            <w:vAlign w:val="bottom"/>
          </w:tcPr>
          <w:p w14:paraId="4ABAF43D" w14:textId="77777777" w:rsidR="003A42D4" w:rsidRPr="00AF1D99" w:rsidRDefault="003A42D4" w:rsidP="001578EA">
            <w:pPr>
              <w:jc w:val="center"/>
              <w:rPr>
                <w:szCs w:val="22"/>
              </w:rPr>
            </w:pPr>
            <w:r w:rsidRPr="00AF1D99">
              <w:rPr>
                <w:sz w:val="22"/>
                <w:szCs w:val="22"/>
              </w:rPr>
              <w:t>19.03.2018</w:t>
            </w:r>
          </w:p>
        </w:tc>
        <w:tc>
          <w:tcPr>
            <w:tcW w:w="1440" w:type="dxa"/>
          </w:tcPr>
          <w:p w14:paraId="4ABAF43E" w14:textId="77777777" w:rsidR="003A42D4" w:rsidRDefault="003A42D4">
            <w:pPr>
              <w:jc w:val="right"/>
              <w:rPr>
                <w:szCs w:val="22"/>
              </w:rPr>
            </w:pPr>
            <w:r>
              <w:rPr>
                <w:sz w:val="22"/>
                <w:szCs w:val="22"/>
              </w:rPr>
              <w:t>67 738 270</w:t>
            </w:r>
          </w:p>
        </w:tc>
        <w:tc>
          <w:tcPr>
            <w:tcW w:w="1440" w:type="dxa"/>
          </w:tcPr>
          <w:p w14:paraId="4ABAF43F" w14:textId="77777777" w:rsidR="003A42D4" w:rsidRDefault="003A42D4">
            <w:pPr>
              <w:jc w:val="right"/>
              <w:rPr>
                <w:szCs w:val="22"/>
              </w:rPr>
            </w:pPr>
            <w:r>
              <w:rPr>
                <w:sz w:val="22"/>
                <w:szCs w:val="22"/>
              </w:rPr>
              <w:t>89 255 421</w:t>
            </w:r>
          </w:p>
        </w:tc>
        <w:tc>
          <w:tcPr>
            <w:tcW w:w="1192" w:type="dxa"/>
          </w:tcPr>
          <w:p w14:paraId="4ABAF440" w14:textId="77777777" w:rsidR="003A42D4" w:rsidRDefault="003A42D4">
            <w:pPr>
              <w:jc w:val="right"/>
              <w:rPr>
                <w:szCs w:val="22"/>
              </w:rPr>
            </w:pPr>
            <w:r>
              <w:rPr>
                <w:sz w:val="22"/>
                <w:szCs w:val="22"/>
              </w:rPr>
              <w:t>1,109458</w:t>
            </w:r>
          </w:p>
        </w:tc>
        <w:tc>
          <w:tcPr>
            <w:tcW w:w="1238" w:type="dxa"/>
          </w:tcPr>
          <w:p w14:paraId="4ABAF441" w14:textId="77777777" w:rsidR="003A42D4" w:rsidRDefault="003A42D4">
            <w:pPr>
              <w:jc w:val="right"/>
              <w:rPr>
                <w:szCs w:val="22"/>
              </w:rPr>
            </w:pPr>
            <w:r>
              <w:rPr>
                <w:sz w:val="22"/>
                <w:szCs w:val="22"/>
              </w:rPr>
              <w:t>1,329782</w:t>
            </w:r>
          </w:p>
        </w:tc>
        <w:tc>
          <w:tcPr>
            <w:tcW w:w="900" w:type="dxa"/>
            <w:vAlign w:val="bottom"/>
          </w:tcPr>
          <w:p w14:paraId="4ABAF442" w14:textId="77777777" w:rsidR="003A42D4" w:rsidRDefault="003A42D4">
            <w:pPr>
              <w:jc w:val="right"/>
              <w:rPr>
                <w:szCs w:val="22"/>
              </w:rPr>
            </w:pPr>
            <w:r>
              <w:rPr>
                <w:sz w:val="22"/>
                <w:szCs w:val="22"/>
              </w:rPr>
              <w:t>19,86%</w:t>
            </w:r>
          </w:p>
        </w:tc>
      </w:tr>
      <w:tr w:rsidR="003A42D4" w:rsidRPr="009930DD" w14:paraId="4ABAF44B" w14:textId="77777777" w:rsidTr="00AF1D99">
        <w:trPr>
          <w:trHeight w:val="235"/>
        </w:trPr>
        <w:tc>
          <w:tcPr>
            <w:tcW w:w="2826" w:type="dxa"/>
          </w:tcPr>
          <w:p w14:paraId="4ABAF444" w14:textId="77777777" w:rsidR="003A42D4" w:rsidRDefault="003A42D4">
            <w:pPr>
              <w:rPr>
                <w:szCs w:val="22"/>
              </w:rPr>
            </w:pPr>
            <w:r>
              <w:rPr>
                <w:sz w:val="22"/>
                <w:szCs w:val="22"/>
              </w:rPr>
              <w:t>SEB indeksu plāns</w:t>
            </w:r>
          </w:p>
        </w:tc>
        <w:tc>
          <w:tcPr>
            <w:tcW w:w="1276" w:type="dxa"/>
            <w:vAlign w:val="bottom"/>
          </w:tcPr>
          <w:p w14:paraId="4ABAF445" w14:textId="77777777" w:rsidR="003A42D4" w:rsidRPr="00AF1D99" w:rsidRDefault="003A42D4" w:rsidP="001578EA">
            <w:pPr>
              <w:jc w:val="center"/>
              <w:rPr>
                <w:szCs w:val="22"/>
              </w:rPr>
            </w:pPr>
            <w:r w:rsidRPr="00AF1D99">
              <w:rPr>
                <w:sz w:val="22"/>
                <w:szCs w:val="22"/>
              </w:rPr>
              <w:t>19.03.2018</w:t>
            </w:r>
          </w:p>
        </w:tc>
        <w:tc>
          <w:tcPr>
            <w:tcW w:w="1440" w:type="dxa"/>
          </w:tcPr>
          <w:p w14:paraId="4ABAF446" w14:textId="77777777" w:rsidR="003A42D4" w:rsidRDefault="003A42D4">
            <w:pPr>
              <w:jc w:val="right"/>
              <w:rPr>
                <w:szCs w:val="22"/>
              </w:rPr>
            </w:pPr>
            <w:r>
              <w:rPr>
                <w:sz w:val="22"/>
                <w:szCs w:val="22"/>
              </w:rPr>
              <w:t>14 026 284</w:t>
            </w:r>
          </w:p>
        </w:tc>
        <w:tc>
          <w:tcPr>
            <w:tcW w:w="1440" w:type="dxa"/>
          </w:tcPr>
          <w:p w14:paraId="4ABAF447" w14:textId="77777777" w:rsidR="003A42D4" w:rsidRDefault="003A42D4">
            <w:pPr>
              <w:jc w:val="right"/>
              <w:rPr>
                <w:szCs w:val="22"/>
              </w:rPr>
            </w:pPr>
            <w:r>
              <w:rPr>
                <w:sz w:val="22"/>
                <w:szCs w:val="22"/>
              </w:rPr>
              <w:t>28 582 143</w:t>
            </w:r>
          </w:p>
        </w:tc>
        <w:tc>
          <w:tcPr>
            <w:tcW w:w="1192" w:type="dxa"/>
          </w:tcPr>
          <w:p w14:paraId="4ABAF448" w14:textId="77777777" w:rsidR="003A42D4" w:rsidRDefault="003A42D4">
            <w:pPr>
              <w:jc w:val="right"/>
              <w:rPr>
                <w:szCs w:val="22"/>
              </w:rPr>
            </w:pPr>
            <w:r>
              <w:rPr>
                <w:sz w:val="22"/>
                <w:szCs w:val="22"/>
              </w:rPr>
              <w:t>1,234307</w:t>
            </w:r>
          </w:p>
        </w:tc>
        <w:tc>
          <w:tcPr>
            <w:tcW w:w="1238" w:type="dxa"/>
          </w:tcPr>
          <w:p w14:paraId="4ABAF449" w14:textId="77777777" w:rsidR="003A42D4" w:rsidRDefault="003A42D4">
            <w:pPr>
              <w:jc w:val="right"/>
              <w:rPr>
                <w:szCs w:val="22"/>
              </w:rPr>
            </w:pPr>
            <w:r>
              <w:rPr>
                <w:sz w:val="22"/>
                <w:szCs w:val="22"/>
              </w:rPr>
              <w:t>1,531959</w:t>
            </w:r>
          </w:p>
        </w:tc>
        <w:tc>
          <w:tcPr>
            <w:tcW w:w="900" w:type="dxa"/>
            <w:vAlign w:val="bottom"/>
          </w:tcPr>
          <w:p w14:paraId="4ABAF44A" w14:textId="77777777" w:rsidR="003A42D4" w:rsidRDefault="003A42D4">
            <w:pPr>
              <w:jc w:val="right"/>
              <w:rPr>
                <w:szCs w:val="22"/>
              </w:rPr>
            </w:pPr>
            <w:r>
              <w:rPr>
                <w:sz w:val="22"/>
                <w:szCs w:val="22"/>
              </w:rPr>
              <w:t>24,11%</w:t>
            </w:r>
          </w:p>
        </w:tc>
      </w:tr>
      <w:tr w:rsidR="003A42D4" w:rsidRPr="009930DD" w14:paraId="4ABAF453" w14:textId="77777777" w:rsidTr="00475B48">
        <w:trPr>
          <w:trHeight w:hRule="exact" w:val="57"/>
        </w:trPr>
        <w:tc>
          <w:tcPr>
            <w:tcW w:w="2826" w:type="dxa"/>
            <w:shd w:val="clear" w:color="auto" w:fill="B8CCE4"/>
            <w:vAlign w:val="bottom"/>
          </w:tcPr>
          <w:p w14:paraId="4ABAF44C" w14:textId="77777777" w:rsidR="003A42D4" w:rsidRPr="00E124DA" w:rsidRDefault="003A42D4" w:rsidP="001578EA">
            <w:pPr>
              <w:rPr>
                <w:szCs w:val="22"/>
              </w:rPr>
            </w:pPr>
            <w:r w:rsidRPr="00E124DA">
              <w:rPr>
                <w:snapToGrid w:val="0"/>
                <w:sz w:val="22"/>
                <w:szCs w:val="22"/>
              </w:rPr>
              <w:t> </w:t>
            </w:r>
          </w:p>
        </w:tc>
        <w:tc>
          <w:tcPr>
            <w:tcW w:w="1276" w:type="dxa"/>
            <w:shd w:val="clear" w:color="auto" w:fill="B8CCE4"/>
            <w:vAlign w:val="bottom"/>
          </w:tcPr>
          <w:p w14:paraId="4ABAF44D" w14:textId="77777777" w:rsidR="003A42D4" w:rsidRPr="00AF1D99" w:rsidRDefault="003A42D4" w:rsidP="001578EA">
            <w:pPr>
              <w:jc w:val="center"/>
              <w:rPr>
                <w:szCs w:val="22"/>
              </w:rPr>
            </w:pPr>
          </w:p>
        </w:tc>
        <w:tc>
          <w:tcPr>
            <w:tcW w:w="1440" w:type="dxa"/>
            <w:shd w:val="clear" w:color="auto" w:fill="B8CCE4"/>
            <w:vAlign w:val="bottom"/>
          </w:tcPr>
          <w:p w14:paraId="4ABAF44E" w14:textId="77777777" w:rsidR="003A42D4" w:rsidRPr="00DA6DBE" w:rsidRDefault="003A42D4" w:rsidP="00475B48">
            <w:pPr>
              <w:jc w:val="right"/>
              <w:rPr>
                <w:color w:val="0000FF"/>
                <w:szCs w:val="22"/>
              </w:rPr>
            </w:pPr>
            <w:r w:rsidRPr="00DA6DBE">
              <w:rPr>
                <w:color w:val="0000FF"/>
                <w:sz w:val="22"/>
                <w:szCs w:val="22"/>
              </w:rPr>
              <w:t> </w:t>
            </w:r>
          </w:p>
        </w:tc>
        <w:tc>
          <w:tcPr>
            <w:tcW w:w="1440" w:type="dxa"/>
            <w:shd w:val="clear" w:color="auto" w:fill="B8CCE4"/>
            <w:vAlign w:val="bottom"/>
          </w:tcPr>
          <w:p w14:paraId="4ABAF44F" w14:textId="77777777" w:rsidR="003A42D4" w:rsidRPr="00DA6DBE" w:rsidRDefault="003A42D4" w:rsidP="00475B48">
            <w:pPr>
              <w:jc w:val="right"/>
              <w:rPr>
                <w:color w:val="0000FF"/>
                <w:szCs w:val="22"/>
              </w:rPr>
            </w:pPr>
          </w:p>
        </w:tc>
        <w:tc>
          <w:tcPr>
            <w:tcW w:w="1192" w:type="dxa"/>
            <w:shd w:val="clear" w:color="auto" w:fill="B8CCE4"/>
            <w:vAlign w:val="bottom"/>
          </w:tcPr>
          <w:p w14:paraId="4ABAF450" w14:textId="77777777" w:rsidR="003A42D4" w:rsidRPr="00DA6DBE" w:rsidRDefault="003A42D4" w:rsidP="00475B48">
            <w:pPr>
              <w:jc w:val="right"/>
              <w:rPr>
                <w:color w:val="0000FF"/>
                <w:szCs w:val="22"/>
              </w:rPr>
            </w:pPr>
            <w:r w:rsidRPr="00DA6DBE">
              <w:rPr>
                <w:color w:val="0000FF"/>
                <w:sz w:val="22"/>
                <w:szCs w:val="22"/>
              </w:rPr>
              <w:t> </w:t>
            </w:r>
          </w:p>
        </w:tc>
        <w:tc>
          <w:tcPr>
            <w:tcW w:w="1238" w:type="dxa"/>
            <w:shd w:val="clear" w:color="auto" w:fill="B8CCE4"/>
            <w:vAlign w:val="bottom"/>
          </w:tcPr>
          <w:p w14:paraId="4ABAF451" w14:textId="77777777" w:rsidR="003A42D4" w:rsidRPr="00DA6DBE" w:rsidRDefault="003A42D4" w:rsidP="00475B48">
            <w:pPr>
              <w:jc w:val="right"/>
              <w:rPr>
                <w:color w:val="0000FF"/>
                <w:szCs w:val="22"/>
              </w:rPr>
            </w:pPr>
          </w:p>
        </w:tc>
        <w:tc>
          <w:tcPr>
            <w:tcW w:w="900" w:type="dxa"/>
            <w:shd w:val="clear" w:color="auto" w:fill="B8CCE4"/>
            <w:vAlign w:val="bottom"/>
          </w:tcPr>
          <w:p w14:paraId="4ABAF452" w14:textId="77777777" w:rsidR="003A42D4" w:rsidRPr="00DA6DBE" w:rsidRDefault="003A42D4" w:rsidP="00475B48">
            <w:pPr>
              <w:jc w:val="right"/>
              <w:rPr>
                <w:color w:val="0000FF"/>
                <w:szCs w:val="22"/>
              </w:rPr>
            </w:pPr>
          </w:p>
        </w:tc>
      </w:tr>
      <w:tr w:rsidR="003A42D4" w:rsidRPr="009930DD" w14:paraId="4ABAF45B" w14:textId="77777777" w:rsidTr="00AF1D99">
        <w:trPr>
          <w:trHeight w:val="235"/>
        </w:trPr>
        <w:tc>
          <w:tcPr>
            <w:tcW w:w="2826" w:type="dxa"/>
            <w:vAlign w:val="bottom"/>
          </w:tcPr>
          <w:p w14:paraId="4ABAF454" w14:textId="77777777" w:rsidR="003A42D4" w:rsidRPr="00E124DA" w:rsidRDefault="003A42D4" w:rsidP="001578EA">
            <w:pPr>
              <w:rPr>
                <w:szCs w:val="22"/>
              </w:rPr>
            </w:pPr>
            <w:r w:rsidRPr="00E124DA">
              <w:rPr>
                <w:sz w:val="22"/>
                <w:szCs w:val="22"/>
              </w:rPr>
              <w:t>CBL Universālais PP</w:t>
            </w:r>
          </w:p>
        </w:tc>
        <w:tc>
          <w:tcPr>
            <w:tcW w:w="1276" w:type="dxa"/>
            <w:vAlign w:val="bottom"/>
          </w:tcPr>
          <w:p w14:paraId="4ABAF455" w14:textId="77777777" w:rsidR="003A42D4" w:rsidRPr="00AF1D99" w:rsidRDefault="003A42D4" w:rsidP="001578EA">
            <w:pPr>
              <w:jc w:val="center"/>
              <w:rPr>
                <w:szCs w:val="22"/>
              </w:rPr>
            </w:pPr>
            <w:r w:rsidRPr="00AF1D99">
              <w:rPr>
                <w:sz w:val="22"/>
                <w:szCs w:val="22"/>
              </w:rPr>
              <w:t>07.01.2003</w:t>
            </w:r>
          </w:p>
        </w:tc>
        <w:tc>
          <w:tcPr>
            <w:tcW w:w="1440" w:type="dxa"/>
            <w:vAlign w:val="bottom"/>
          </w:tcPr>
          <w:p w14:paraId="4ABAF456" w14:textId="77777777" w:rsidR="003A42D4" w:rsidRDefault="003A42D4" w:rsidP="00AF1D99">
            <w:pPr>
              <w:jc w:val="right"/>
              <w:rPr>
                <w:szCs w:val="22"/>
              </w:rPr>
            </w:pPr>
            <w:r>
              <w:rPr>
                <w:sz w:val="22"/>
                <w:szCs w:val="22"/>
              </w:rPr>
              <w:t>62 295 136</w:t>
            </w:r>
          </w:p>
        </w:tc>
        <w:tc>
          <w:tcPr>
            <w:tcW w:w="1440" w:type="dxa"/>
            <w:vAlign w:val="bottom"/>
          </w:tcPr>
          <w:p w14:paraId="4ABAF457" w14:textId="77777777" w:rsidR="003A42D4" w:rsidRDefault="003A42D4" w:rsidP="00AF1D99">
            <w:pPr>
              <w:jc w:val="right"/>
              <w:rPr>
                <w:szCs w:val="22"/>
              </w:rPr>
            </w:pPr>
            <w:r>
              <w:rPr>
                <w:sz w:val="22"/>
                <w:szCs w:val="22"/>
              </w:rPr>
              <w:t>87 602 629</w:t>
            </w:r>
          </w:p>
        </w:tc>
        <w:tc>
          <w:tcPr>
            <w:tcW w:w="1192" w:type="dxa"/>
            <w:vAlign w:val="bottom"/>
          </w:tcPr>
          <w:p w14:paraId="4ABAF458" w14:textId="77777777" w:rsidR="003A42D4" w:rsidRDefault="003A42D4" w:rsidP="00AF1D99">
            <w:pPr>
              <w:jc w:val="right"/>
              <w:rPr>
                <w:szCs w:val="22"/>
              </w:rPr>
            </w:pPr>
            <w:r>
              <w:rPr>
                <w:sz w:val="22"/>
                <w:szCs w:val="22"/>
              </w:rPr>
              <w:t>2,718899</w:t>
            </w:r>
          </w:p>
        </w:tc>
        <w:tc>
          <w:tcPr>
            <w:tcW w:w="1238" w:type="dxa"/>
            <w:vAlign w:val="bottom"/>
          </w:tcPr>
          <w:p w14:paraId="4ABAF459" w14:textId="77777777" w:rsidR="003A42D4" w:rsidRDefault="003A42D4" w:rsidP="00AF1D99">
            <w:pPr>
              <w:jc w:val="right"/>
              <w:rPr>
                <w:szCs w:val="22"/>
              </w:rPr>
            </w:pPr>
            <w:r>
              <w:rPr>
                <w:sz w:val="22"/>
                <w:szCs w:val="22"/>
              </w:rPr>
              <w:t>2,712524</w:t>
            </w:r>
          </w:p>
        </w:tc>
        <w:tc>
          <w:tcPr>
            <w:tcW w:w="900" w:type="dxa"/>
            <w:vAlign w:val="bottom"/>
          </w:tcPr>
          <w:p w14:paraId="4ABAF45A" w14:textId="77777777" w:rsidR="003A42D4" w:rsidRDefault="003A42D4" w:rsidP="00AF1D99">
            <w:pPr>
              <w:jc w:val="right"/>
              <w:rPr>
                <w:szCs w:val="22"/>
              </w:rPr>
            </w:pPr>
            <w:r>
              <w:rPr>
                <w:sz w:val="22"/>
                <w:szCs w:val="22"/>
              </w:rPr>
              <w:t>-0,23%</w:t>
            </w:r>
          </w:p>
        </w:tc>
      </w:tr>
      <w:tr w:rsidR="003A42D4" w:rsidRPr="009930DD" w14:paraId="4ABAF463" w14:textId="77777777" w:rsidTr="00AF1D99">
        <w:trPr>
          <w:trHeight w:val="235"/>
        </w:trPr>
        <w:tc>
          <w:tcPr>
            <w:tcW w:w="2826" w:type="dxa"/>
            <w:vAlign w:val="bottom"/>
          </w:tcPr>
          <w:p w14:paraId="4ABAF45C" w14:textId="77777777" w:rsidR="003A42D4" w:rsidRPr="00E124DA" w:rsidRDefault="003A42D4" w:rsidP="001578EA">
            <w:pPr>
              <w:rPr>
                <w:szCs w:val="22"/>
              </w:rPr>
            </w:pPr>
            <w:r w:rsidRPr="00E124DA">
              <w:rPr>
                <w:sz w:val="22"/>
                <w:szCs w:val="22"/>
              </w:rPr>
              <w:t>CBL Aktīvais PP</w:t>
            </w:r>
          </w:p>
        </w:tc>
        <w:tc>
          <w:tcPr>
            <w:tcW w:w="1276" w:type="dxa"/>
            <w:vAlign w:val="bottom"/>
          </w:tcPr>
          <w:p w14:paraId="4ABAF45D" w14:textId="77777777" w:rsidR="003A42D4" w:rsidRPr="00AF1D99" w:rsidRDefault="003A42D4" w:rsidP="001578EA">
            <w:pPr>
              <w:jc w:val="center"/>
              <w:rPr>
                <w:szCs w:val="22"/>
              </w:rPr>
            </w:pPr>
            <w:r w:rsidRPr="00AF1D99">
              <w:rPr>
                <w:sz w:val="22"/>
                <w:szCs w:val="22"/>
              </w:rPr>
              <w:t>07.01.2003</w:t>
            </w:r>
          </w:p>
        </w:tc>
        <w:tc>
          <w:tcPr>
            <w:tcW w:w="1440" w:type="dxa"/>
            <w:vAlign w:val="bottom"/>
          </w:tcPr>
          <w:p w14:paraId="4ABAF45E" w14:textId="77777777" w:rsidR="003A42D4" w:rsidRDefault="003A42D4" w:rsidP="00AF1D99">
            <w:pPr>
              <w:jc w:val="right"/>
              <w:rPr>
                <w:szCs w:val="22"/>
              </w:rPr>
            </w:pPr>
            <w:r>
              <w:rPr>
                <w:sz w:val="22"/>
                <w:szCs w:val="22"/>
              </w:rPr>
              <w:t>147 793 487</w:t>
            </w:r>
          </w:p>
        </w:tc>
        <w:tc>
          <w:tcPr>
            <w:tcW w:w="1440" w:type="dxa"/>
            <w:vAlign w:val="bottom"/>
          </w:tcPr>
          <w:p w14:paraId="4ABAF45F" w14:textId="77777777" w:rsidR="003A42D4" w:rsidRDefault="003A42D4" w:rsidP="00AF1D99">
            <w:pPr>
              <w:jc w:val="right"/>
              <w:rPr>
                <w:szCs w:val="22"/>
              </w:rPr>
            </w:pPr>
            <w:r>
              <w:rPr>
                <w:sz w:val="22"/>
                <w:szCs w:val="22"/>
              </w:rPr>
              <w:t>162 373 329</w:t>
            </w:r>
          </w:p>
        </w:tc>
        <w:tc>
          <w:tcPr>
            <w:tcW w:w="1192" w:type="dxa"/>
            <w:vAlign w:val="bottom"/>
          </w:tcPr>
          <w:p w14:paraId="4ABAF460" w14:textId="77777777" w:rsidR="003A42D4" w:rsidRDefault="003A42D4" w:rsidP="00AF1D99">
            <w:pPr>
              <w:jc w:val="right"/>
              <w:rPr>
                <w:szCs w:val="22"/>
              </w:rPr>
            </w:pPr>
            <w:r>
              <w:rPr>
                <w:sz w:val="22"/>
                <w:szCs w:val="22"/>
              </w:rPr>
              <w:t>3,015522</w:t>
            </w:r>
          </w:p>
        </w:tc>
        <w:tc>
          <w:tcPr>
            <w:tcW w:w="1238" w:type="dxa"/>
            <w:vAlign w:val="bottom"/>
          </w:tcPr>
          <w:p w14:paraId="4ABAF461" w14:textId="77777777" w:rsidR="003A42D4" w:rsidRDefault="003A42D4" w:rsidP="00AF1D99">
            <w:pPr>
              <w:jc w:val="right"/>
              <w:rPr>
                <w:szCs w:val="22"/>
              </w:rPr>
            </w:pPr>
            <w:r>
              <w:rPr>
                <w:sz w:val="22"/>
                <w:szCs w:val="22"/>
              </w:rPr>
              <w:t>3,282907</w:t>
            </w:r>
          </w:p>
        </w:tc>
        <w:tc>
          <w:tcPr>
            <w:tcW w:w="900" w:type="dxa"/>
            <w:vAlign w:val="bottom"/>
          </w:tcPr>
          <w:p w14:paraId="4ABAF462" w14:textId="77777777" w:rsidR="003A42D4" w:rsidRDefault="003A42D4" w:rsidP="00AF1D99">
            <w:pPr>
              <w:jc w:val="right"/>
              <w:rPr>
                <w:szCs w:val="22"/>
              </w:rPr>
            </w:pPr>
            <w:r>
              <w:rPr>
                <w:sz w:val="22"/>
                <w:szCs w:val="22"/>
              </w:rPr>
              <w:t>8,87%</w:t>
            </w:r>
          </w:p>
        </w:tc>
      </w:tr>
      <w:tr w:rsidR="003A42D4" w:rsidRPr="009930DD" w14:paraId="4ABAF46B" w14:textId="77777777" w:rsidTr="00AF1D99">
        <w:trPr>
          <w:trHeight w:val="235"/>
        </w:trPr>
        <w:tc>
          <w:tcPr>
            <w:tcW w:w="2826" w:type="dxa"/>
            <w:vAlign w:val="bottom"/>
          </w:tcPr>
          <w:p w14:paraId="4ABAF464" w14:textId="77777777" w:rsidR="003A42D4" w:rsidRPr="00E124DA" w:rsidRDefault="003A42D4" w:rsidP="001578EA">
            <w:pPr>
              <w:rPr>
                <w:szCs w:val="22"/>
              </w:rPr>
            </w:pPr>
            <w:r w:rsidRPr="00E124DA">
              <w:rPr>
                <w:sz w:val="22"/>
                <w:szCs w:val="22"/>
              </w:rPr>
              <w:t>CBL dzīves cikla plāns Millennials</w:t>
            </w:r>
          </w:p>
        </w:tc>
        <w:tc>
          <w:tcPr>
            <w:tcW w:w="1276" w:type="dxa"/>
            <w:vAlign w:val="bottom"/>
          </w:tcPr>
          <w:p w14:paraId="4ABAF465" w14:textId="77777777" w:rsidR="003A42D4" w:rsidRPr="00AF1D99" w:rsidRDefault="003A42D4" w:rsidP="001578EA">
            <w:pPr>
              <w:jc w:val="center"/>
              <w:rPr>
                <w:szCs w:val="22"/>
              </w:rPr>
            </w:pPr>
            <w:r w:rsidRPr="00AF1D99">
              <w:rPr>
                <w:sz w:val="22"/>
                <w:szCs w:val="22"/>
              </w:rPr>
              <w:t>04.06.2018</w:t>
            </w:r>
          </w:p>
        </w:tc>
        <w:tc>
          <w:tcPr>
            <w:tcW w:w="1440" w:type="dxa"/>
            <w:vAlign w:val="bottom"/>
          </w:tcPr>
          <w:p w14:paraId="4ABAF466" w14:textId="77777777" w:rsidR="003A42D4" w:rsidRDefault="003A42D4" w:rsidP="00AF1D99">
            <w:pPr>
              <w:jc w:val="right"/>
              <w:rPr>
                <w:szCs w:val="22"/>
              </w:rPr>
            </w:pPr>
            <w:r>
              <w:rPr>
                <w:sz w:val="22"/>
                <w:szCs w:val="22"/>
              </w:rPr>
              <w:t>13 482 965</w:t>
            </w:r>
          </w:p>
        </w:tc>
        <w:tc>
          <w:tcPr>
            <w:tcW w:w="1440" w:type="dxa"/>
            <w:vAlign w:val="bottom"/>
          </w:tcPr>
          <w:p w14:paraId="4ABAF467" w14:textId="77777777" w:rsidR="003A42D4" w:rsidRDefault="003A42D4" w:rsidP="00AF1D99">
            <w:pPr>
              <w:jc w:val="right"/>
              <w:rPr>
                <w:szCs w:val="22"/>
              </w:rPr>
            </w:pPr>
            <w:r>
              <w:rPr>
                <w:sz w:val="22"/>
                <w:szCs w:val="22"/>
              </w:rPr>
              <w:t>26 554 190</w:t>
            </w:r>
          </w:p>
        </w:tc>
        <w:tc>
          <w:tcPr>
            <w:tcW w:w="1192" w:type="dxa"/>
            <w:vAlign w:val="bottom"/>
          </w:tcPr>
          <w:p w14:paraId="4ABAF468" w14:textId="77777777" w:rsidR="003A42D4" w:rsidRDefault="003A42D4" w:rsidP="00AF1D99">
            <w:pPr>
              <w:jc w:val="right"/>
              <w:rPr>
                <w:szCs w:val="22"/>
              </w:rPr>
            </w:pPr>
            <w:r>
              <w:rPr>
                <w:sz w:val="22"/>
                <w:szCs w:val="22"/>
              </w:rPr>
              <w:t>1,165925</w:t>
            </w:r>
          </w:p>
        </w:tc>
        <w:tc>
          <w:tcPr>
            <w:tcW w:w="1238" w:type="dxa"/>
            <w:vAlign w:val="bottom"/>
          </w:tcPr>
          <w:p w14:paraId="4ABAF469" w14:textId="77777777" w:rsidR="003A42D4" w:rsidRDefault="003A42D4" w:rsidP="00AF1D99">
            <w:pPr>
              <w:jc w:val="right"/>
              <w:rPr>
                <w:szCs w:val="22"/>
              </w:rPr>
            </w:pPr>
            <w:r>
              <w:rPr>
                <w:sz w:val="22"/>
                <w:szCs w:val="22"/>
              </w:rPr>
              <w:t>1,258625</w:t>
            </w:r>
          </w:p>
        </w:tc>
        <w:tc>
          <w:tcPr>
            <w:tcW w:w="900" w:type="dxa"/>
            <w:vAlign w:val="bottom"/>
          </w:tcPr>
          <w:p w14:paraId="4ABAF46A" w14:textId="77777777" w:rsidR="003A42D4" w:rsidRDefault="003A42D4" w:rsidP="00AF1D99">
            <w:pPr>
              <w:jc w:val="right"/>
              <w:rPr>
                <w:szCs w:val="22"/>
              </w:rPr>
            </w:pPr>
            <w:r>
              <w:rPr>
                <w:sz w:val="22"/>
                <w:szCs w:val="22"/>
              </w:rPr>
              <w:t>7,95%</w:t>
            </w:r>
          </w:p>
        </w:tc>
      </w:tr>
      <w:tr w:rsidR="003A42D4" w:rsidRPr="009930DD" w14:paraId="4ABAF473" w14:textId="77777777" w:rsidTr="00AF1D99">
        <w:trPr>
          <w:trHeight w:val="235"/>
        </w:trPr>
        <w:tc>
          <w:tcPr>
            <w:tcW w:w="2826" w:type="dxa"/>
            <w:vAlign w:val="bottom"/>
          </w:tcPr>
          <w:p w14:paraId="4ABAF46C" w14:textId="77777777" w:rsidR="003A42D4" w:rsidRPr="00E124DA" w:rsidRDefault="003A42D4" w:rsidP="00E124DA">
            <w:pPr>
              <w:rPr>
                <w:szCs w:val="22"/>
              </w:rPr>
            </w:pPr>
            <w:r w:rsidRPr="00E124DA">
              <w:rPr>
                <w:sz w:val="22"/>
                <w:szCs w:val="22"/>
              </w:rPr>
              <w:t>CBL Ilgtspējīgu iespēju IP</w:t>
            </w:r>
          </w:p>
        </w:tc>
        <w:tc>
          <w:tcPr>
            <w:tcW w:w="1276" w:type="dxa"/>
            <w:vAlign w:val="bottom"/>
          </w:tcPr>
          <w:p w14:paraId="4ABAF46D" w14:textId="77777777" w:rsidR="003A42D4" w:rsidRPr="00AF1D99" w:rsidRDefault="003A42D4" w:rsidP="00E124DA">
            <w:pPr>
              <w:jc w:val="center"/>
              <w:rPr>
                <w:szCs w:val="22"/>
              </w:rPr>
            </w:pPr>
            <w:r w:rsidRPr="00AF1D99">
              <w:rPr>
                <w:sz w:val="22"/>
                <w:szCs w:val="22"/>
              </w:rPr>
              <w:t>13.05.2019</w:t>
            </w:r>
          </w:p>
        </w:tc>
        <w:tc>
          <w:tcPr>
            <w:tcW w:w="1440" w:type="dxa"/>
            <w:vAlign w:val="bottom"/>
          </w:tcPr>
          <w:p w14:paraId="4ABAF46E" w14:textId="77777777" w:rsidR="003A42D4" w:rsidRDefault="003A42D4" w:rsidP="00AF1D99">
            <w:pPr>
              <w:jc w:val="right"/>
              <w:rPr>
                <w:szCs w:val="22"/>
              </w:rPr>
            </w:pPr>
            <w:r>
              <w:rPr>
                <w:sz w:val="22"/>
                <w:szCs w:val="22"/>
              </w:rPr>
              <w:t>5 069 864</w:t>
            </w:r>
          </w:p>
        </w:tc>
        <w:tc>
          <w:tcPr>
            <w:tcW w:w="1440" w:type="dxa"/>
            <w:vAlign w:val="bottom"/>
          </w:tcPr>
          <w:p w14:paraId="4ABAF46F" w14:textId="77777777" w:rsidR="003A42D4" w:rsidRDefault="003A42D4" w:rsidP="00AF1D99">
            <w:pPr>
              <w:jc w:val="right"/>
              <w:rPr>
                <w:szCs w:val="22"/>
              </w:rPr>
            </w:pPr>
            <w:r>
              <w:rPr>
                <w:sz w:val="22"/>
                <w:szCs w:val="22"/>
              </w:rPr>
              <w:t>8 284 855</w:t>
            </w:r>
          </w:p>
        </w:tc>
        <w:tc>
          <w:tcPr>
            <w:tcW w:w="1192" w:type="dxa"/>
            <w:vAlign w:val="bottom"/>
          </w:tcPr>
          <w:p w14:paraId="4ABAF470" w14:textId="77777777" w:rsidR="003A42D4" w:rsidRDefault="003A42D4" w:rsidP="00AF1D99">
            <w:pPr>
              <w:jc w:val="right"/>
              <w:rPr>
                <w:szCs w:val="22"/>
              </w:rPr>
            </w:pPr>
            <w:r>
              <w:rPr>
                <w:sz w:val="22"/>
                <w:szCs w:val="22"/>
              </w:rPr>
              <w:t>1,157673</w:t>
            </w:r>
          </w:p>
        </w:tc>
        <w:tc>
          <w:tcPr>
            <w:tcW w:w="1238" w:type="dxa"/>
            <w:vAlign w:val="bottom"/>
          </w:tcPr>
          <w:p w14:paraId="4ABAF471" w14:textId="77777777" w:rsidR="003A42D4" w:rsidRDefault="003A42D4" w:rsidP="00AF1D99">
            <w:pPr>
              <w:jc w:val="right"/>
              <w:rPr>
                <w:szCs w:val="22"/>
              </w:rPr>
            </w:pPr>
            <w:r>
              <w:rPr>
                <w:sz w:val="22"/>
                <w:szCs w:val="22"/>
              </w:rPr>
              <w:t>1,304248</w:t>
            </w:r>
          </w:p>
        </w:tc>
        <w:tc>
          <w:tcPr>
            <w:tcW w:w="900" w:type="dxa"/>
            <w:vAlign w:val="bottom"/>
          </w:tcPr>
          <w:p w14:paraId="4ABAF472" w14:textId="77777777" w:rsidR="003A42D4" w:rsidRDefault="003A42D4" w:rsidP="00AF1D99">
            <w:pPr>
              <w:jc w:val="right"/>
              <w:rPr>
                <w:szCs w:val="22"/>
              </w:rPr>
            </w:pPr>
            <w:r>
              <w:rPr>
                <w:sz w:val="22"/>
                <w:szCs w:val="22"/>
              </w:rPr>
              <w:t>12,66%</w:t>
            </w:r>
          </w:p>
        </w:tc>
      </w:tr>
      <w:tr w:rsidR="003A42D4" w:rsidRPr="009930DD" w14:paraId="4ABAF47B" w14:textId="77777777" w:rsidTr="00AF1D99">
        <w:trPr>
          <w:trHeight w:val="235"/>
        </w:trPr>
        <w:tc>
          <w:tcPr>
            <w:tcW w:w="2826" w:type="dxa"/>
            <w:vAlign w:val="bottom"/>
          </w:tcPr>
          <w:p w14:paraId="4ABAF474" w14:textId="77777777" w:rsidR="003A42D4" w:rsidRPr="00E124DA" w:rsidRDefault="003A42D4" w:rsidP="001578EA">
            <w:pPr>
              <w:rPr>
                <w:szCs w:val="22"/>
              </w:rPr>
            </w:pPr>
            <w:r>
              <w:rPr>
                <w:sz w:val="22"/>
                <w:szCs w:val="22"/>
              </w:rPr>
              <w:t>CBL</w:t>
            </w:r>
            <w:r w:rsidRPr="00E124DA">
              <w:rPr>
                <w:sz w:val="22"/>
                <w:szCs w:val="22"/>
              </w:rPr>
              <w:t xml:space="preserve"> IP „Daugava”</w:t>
            </w:r>
          </w:p>
        </w:tc>
        <w:tc>
          <w:tcPr>
            <w:tcW w:w="1276" w:type="dxa"/>
            <w:vAlign w:val="bottom"/>
          </w:tcPr>
          <w:p w14:paraId="4ABAF475" w14:textId="77777777" w:rsidR="003A42D4" w:rsidRPr="00AF1D99" w:rsidRDefault="003A42D4" w:rsidP="001578EA">
            <w:pPr>
              <w:jc w:val="center"/>
              <w:rPr>
                <w:szCs w:val="22"/>
              </w:rPr>
            </w:pPr>
            <w:r w:rsidRPr="00AF1D99">
              <w:rPr>
                <w:sz w:val="22"/>
                <w:szCs w:val="22"/>
              </w:rPr>
              <w:t>21.01.2003</w:t>
            </w:r>
          </w:p>
        </w:tc>
        <w:tc>
          <w:tcPr>
            <w:tcW w:w="1440" w:type="dxa"/>
            <w:vAlign w:val="bottom"/>
          </w:tcPr>
          <w:p w14:paraId="4ABAF476" w14:textId="77777777" w:rsidR="003A42D4" w:rsidRDefault="003A42D4" w:rsidP="00AF1D99">
            <w:pPr>
              <w:jc w:val="right"/>
              <w:rPr>
                <w:szCs w:val="22"/>
              </w:rPr>
            </w:pPr>
            <w:r>
              <w:rPr>
                <w:sz w:val="22"/>
                <w:szCs w:val="22"/>
              </w:rPr>
              <w:t>13 600 749</w:t>
            </w:r>
          </w:p>
        </w:tc>
        <w:tc>
          <w:tcPr>
            <w:tcW w:w="1440" w:type="dxa"/>
            <w:vAlign w:val="bottom"/>
          </w:tcPr>
          <w:p w14:paraId="4ABAF477" w14:textId="77777777" w:rsidR="003A42D4" w:rsidRDefault="003A42D4" w:rsidP="00AF1D99">
            <w:pPr>
              <w:jc w:val="right"/>
              <w:rPr>
                <w:szCs w:val="22"/>
              </w:rPr>
            </w:pPr>
            <w:r>
              <w:rPr>
                <w:sz w:val="22"/>
                <w:szCs w:val="22"/>
              </w:rPr>
              <w:t>- </w:t>
            </w:r>
          </w:p>
        </w:tc>
        <w:tc>
          <w:tcPr>
            <w:tcW w:w="1192" w:type="dxa"/>
            <w:vAlign w:val="bottom"/>
          </w:tcPr>
          <w:p w14:paraId="4ABAF478" w14:textId="77777777" w:rsidR="003A42D4" w:rsidRDefault="003A42D4" w:rsidP="00AF1D99">
            <w:pPr>
              <w:jc w:val="right"/>
              <w:rPr>
                <w:szCs w:val="22"/>
              </w:rPr>
            </w:pPr>
            <w:r>
              <w:rPr>
                <w:sz w:val="22"/>
                <w:szCs w:val="22"/>
              </w:rPr>
              <w:t>2,515370</w:t>
            </w:r>
          </w:p>
        </w:tc>
        <w:tc>
          <w:tcPr>
            <w:tcW w:w="1238" w:type="dxa"/>
            <w:vAlign w:val="bottom"/>
          </w:tcPr>
          <w:p w14:paraId="4ABAF479" w14:textId="77777777" w:rsidR="003A42D4" w:rsidRDefault="003A42D4" w:rsidP="00AF1D99">
            <w:pPr>
              <w:jc w:val="right"/>
              <w:rPr>
                <w:szCs w:val="22"/>
              </w:rPr>
            </w:pPr>
            <w:r>
              <w:rPr>
                <w:sz w:val="22"/>
                <w:szCs w:val="22"/>
              </w:rPr>
              <w:t>- </w:t>
            </w:r>
          </w:p>
        </w:tc>
        <w:tc>
          <w:tcPr>
            <w:tcW w:w="900" w:type="dxa"/>
            <w:vAlign w:val="bottom"/>
          </w:tcPr>
          <w:p w14:paraId="4ABAF47A" w14:textId="77777777" w:rsidR="003A42D4" w:rsidRDefault="003A42D4" w:rsidP="00AF1D99">
            <w:pPr>
              <w:jc w:val="right"/>
              <w:rPr>
                <w:szCs w:val="22"/>
              </w:rPr>
            </w:pPr>
            <w:r>
              <w:rPr>
                <w:sz w:val="22"/>
                <w:szCs w:val="22"/>
              </w:rPr>
              <w:t>- </w:t>
            </w:r>
          </w:p>
        </w:tc>
      </w:tr>
      <w:tr w:rsidR="003A42D4" w:rsidRPr="009930DD" w14:paraId="4ABAF483" w14:textId="77777777" w:rsidTr="00AF1D99">
        <w:trPr>
          <w:trHeight w:val="235"/>
        </w:trPr>
        <w:tc>
          <w:tcPr>
            <w:tcW w:w="2826" w:type="dxa"/>
            <w:vAlign w:val="bottom"/>
          </w:tcPr>
          <w:p w14:paraId="4ABAF47C" w14:textId="77777777" w:rsidR="003A42D4" w:rsidRPr="00E124DA" w:rsidRDefault="003A42D4" w:rsidP="001578EA">
            <w:pPr>
              <w:rPr>
                <w:szCs w:val="22"/>
              </w:rPr>
            </w:pPr>
            <w:r>
              <w:rPr>
                <w:sz w:val="22"/>
                <w:szCs w:val="22"/>
              </w:rPr>
              <w:t>CBL</w:t>
            </w:r>
            <w:r w:rsidRPr="00E124DA">
              <w:rPr>
                <w:sz w:val="22"/>
                <w:szCs w:val="22"/>
              </w:rPr>
              <w:t xml:space="preserve"> IP </w:t>
            </w:r>
            <w:r w:rsidRPr="00E124DA">
              <w:t>„</w:t>
            </w:r>
            <w:r w:rsidRPr="00E124DA">
              <w:rPr>
                <w:sz w:val="22"/>
                <w:szCs w:val="22"/>
              </w:rPr>
              <w:t xml:space="preserve">Gauja” </w:t>
            </w:r>
          </w:p>
        </w:tc>
        <w:tc>
          <w:tcPr>
            <w:tcW w:w="1276" w:type="dxa"/>
            <w:vAlign w:val="bottom"/>
          </w:tcPr>
          <w:p w14:paraId="4ABAF47D" w14:textId="77777777" w:rsidR="003A42D4" w:rsidRPr="00AF1D99" w:rsidRDefault="003A42D4" w:rsidP="001578EA">
            <w:pPr>
              <w:jc w:val="center"/>
              <w:rPr>
                <w:szCs w:val="22"/>
              </w:rPr>
            </w:pPr>
            <w:r w:rsidRPr="00AF1D99">
              <w:rPr>
                <w:sz w:val="22"/>
                <w:szCs w:val="22"/>
              </w:rPr>
              <w:t>05.11.2003</w:t>
            </w:r>
          </w:p>
        </w:tc>
        <w:tc>
          <w:tcPr>
            <w:tcW w:w="1440" w:type="dxa"/>
            <w:vAlign w:val="bottom"/>
          </w:tcPr>
          <w:p w14:paraId="4ABAF47E" w14:textId="77777777" w:rsidR="003A42D4" w:rsidRDefault="003A42D4" w:rsidP="00AF1D99">
            <w:pPr>
              <w:jc w:val="right"/>
              <w:rPr>
                <w:szCs w:val="22"/>
              </w:rPr>
            </w:pPr>
            <w:r>
              <w:rPr>
                <w:sz w:val="22"/>
                <w:szCs w:val="22"/>
              </w:rPr>
              <w:t>17 998 308</w:t>
            </w:r>
          </w:p>
        </w:tc>
        <w:tc>
          <w:tcPr>
            <w:tcW w:w="1440" w:type="dxa"/>
            <w:vAlign w:val="bottom"/>
          </w:tcPr>
          <w:p w14:paraId="4ABAF47F" w14:textId="77777777" w:rsidR="003A42D4" w:rsidRDefault="003A42D4" w:rsidP="00AF1D99">
            <w:pPr>
              <w:jc w:val="right"/>
              <w:rPr>
                <w:szCs w:val="22"/>
              </w:rPr>
            </w:pPr>
            <w:r>
              <w:rPr>
                <w:sz w:val="22"/>
                <w:szCs w:val="22"/>
              </w:rPr>
              <w:t>- </w:t>
            </w:r>
          </w:p>
        </w:tc>
        <w:tc>
          <w:tcPr>
            <w:tcW w:w="1192" w:type="dxa"/>
            <w:vAlign w:val="bottom"/>
          </w:tcPr>
          <w:p w14:paraId="4ABAF480" w14:textId="77777777" w:rsidR="003A42D4" w:rsidRDefault="003A42D4" w:rsidP="00AF1D99">
            <w:pPr>
              <w:jc w:val="right"/>
              <w:rPr>
                <w:szCs w:val="22"/>
              </w:rPr>
            </w:pPr>
            <w:r>
              <w:rPr>
                <w:sz w:val="22"/>
                <w:szCs w:val="22"/>
              </w:rPr>
              <w:t>2,462546</w:t>
            </w:r>
          </w:p>
        </w:tc>
        <w:tc>
          <w:tcPr>
            <w:tcW w:w="1238" w:type="dxa"/>
            <w:vAlign w:val="bottom"/>
          </w:tcPr>
          <w:p w14:paraId="4ABAF481" w14:textId="77777777" w:rsidR="003A42D4" w:rsidRDefault="003A42D4" w:rsidP="00AF1D99">
            <w:pPr>
              <w:jc w:val="right"/>
              <w:rPr>
                <w:szCs w:val="22"/>
              </w:rPr>
            </w:pPr>
            <w:r>
              <w:rPr>
                <w:sz w:val="22"/>
                <w:szCs w:val="22"/>
              </w:rPr>
              <w:t>- </w:t>
            </w:r>
          </w:p>
        </w:tc>
        <w:tc>
          <w:tcPr>
            <w:tcW w:w="900" w:type="dxa"/>
            <w:vAlign w:val="bottom"/>
          </w:tcPr>
          <w:p w14:paraId="4ABAF482" w14:textId="77777777" w:rsidR="003A42D4" w:rsidRDefault="003A42D4" w:rsidP="00AF1D99">
            <w:pPr>
              <w:jc w:val="right"/>
              <w:rPr>
                <w:szCs w:val="22"/>
              </w:rPr>
            </w:pPr>
            <w:r>
              <w:rPr>
                <w:sz w:val="22"/>
                <w:szCs w:val="22"/>
              </w:rPr>
              <w:t>- </w:t>
            </w:r>
          </w:p>
        </w:tc>
      </w:tr>
      <w:tr w:rsidR="003A42D4" w:rsidRPr="009930DD" w14:paraId="4ABAF48B" w14:textId="77777777" w:rsidTr="00AF1D99">
        <w:trPr>
          <w:trHeight w:val="235"/>
        </w:trPr>
        <w:tc>
          <w:tcPr>
            <w:tcW w:w="2826" w:type="dxa"/>
            <w:vAlign w:val="bottom"/>
          </w:tcPr>
          <w:p w14:paraId="4ABAF484" w14:textId="77777777" w:rsidR="003A42D4" w:rsidRPr="00E124DA" w:rsidRDefault="003A42D4" w:rsidP="001578EA">
            <w:pPr>
              <w:rPr>
                <w:szCs w:val="22"/>
              </w:rPr>
            </w:pPr>
            <w:r>
              <w:rPr>
                <w:sz w:val="22"/>
                <w:szCs w:val="22"/>
              </w:rPr>
              <w:t>CBL</w:t>
            </w:r>
            <w:r w:rsidRPr="00E124DA">
              <w:rPr>
                <w:sz w:val="22"/>
                <w:szCs w:val="22"/>
              </w:rPr>
              <w:t xml:space="preserve"> IP </w:t>
            </w:r>
            <w:r w:rsidRPr="00E124DA">
              <w:t>„</w:t>
            </w:r>
            <w:r w:rsidRPr="00E124DA">
              <w:rPr>
                <w:sz w:val="22"/>
                <w:szCs w:val="22"/>
              </w:rPr>
              <w:t xml:space="preserve">Venta” </w:t>
            </w:r>
          </w:p>
        </w:tc>
        <w:tc>
          <w:tcPr>
            <w:tcW w:w="1276" w:type="dxa"/>
            <w:vAlign w:val="bottom"/>
          </w:tcPr>
          <w:p w14:paraId="4ABAF485" w14:textId="77777777" w:rsidR="003A42D4" w:rsidRPr="00AF1D99" w:rsidRDefault="003A42D4" w:rsidP="001578EA">
            <w:pPr>
              <w:jc w:val="center"/>
              <w:rPr>
                <w:szCs w:val="22"/>
              </w:rPr>
            </w:pPr>
            <w:r w:rsidRPr="00AF1D99">
              <w:rPr>
                <w:sz w:val="22"/>
                <w:szCs w:val="22"/>
              </w:rPr>
              <w:t>25.11.2003</w:t>
            </w:r>
          </w:p>
        </w:tc>
        <w:tc>
          <w:tcPr>
            <w:tcW w:w="1440" w:type="dxa"/>
            <w:vAlign w:val="bottom"/>
          </w:tcPr>
          <w:p w14:paraId="4ABAF486" w14:textId="77777777" w:rsidR="003A42D4" w:rsidRDefault="003A42D4" w:rsidP="00AF1D99">
            <w:pPr>
              <w:jc w:val="right"/>
              <w:rPr>
                <w:szCs w:val="22"/>
              </w:rPr>
            </w:pPr>
            <w:r>
              <w:rPr>
                <w:sz w:val="22"/>
                <w:szCs w:val="22"/>
              </w:rPr>
              <w:t>12 696 442</w:t>
            </w:r>
          </w:p>
        </w:tc>
        <w:tc>
          <w:tcPr>
            <w:tcW w:w="1440" w:type="dxa"/>
            <w:vAlign w:val="bottom"/>
          </w:tcPr>
          <w:p w14:paraId="4ABAF487" w14:textId="77777777" w:rsidR="003A42D4" w:rsidRDefault="003A42D4" w:rsidP="00AF1D99">
            <w:pPr>
              <w:jc w:val="right"/>
              <w:rPr>
                <w:szCs w:val="22"/>
              </w:rPr>
            </w:pPr>
            <w:r>
              <w:rPr>
                <w:sz w:val="22"/>
                <w:szCs w:val="22"/>
              </w:rPr>
              <w:t>- </w:t>
            </w:r>
          </w:p>
        </w:tc>
        <w:tc>
          <w:tcPr>
            <w:tcW w:w="1192" w:type="dxa"/>
            <w:vAlign w:val="bottom"/>
          </w:tcPr>
          <w:p w14:paraId="4ABAF488" w14:textId="77777777" w:rsidR="003A42D4" w:rsidRDefault="003A42D4" w:rsidP="00AF1D99">
            <w:pPr>
              <w:jc w:val="right"/>
              <w:rPr>
                <w:szCs w:val="22"/>
              </w:rPr>
            </w:pPr>
            <w:r>
              <w:rPr>
                <w:sz w:val="22"/>
                <w:szCs w:val="22"/>
              </w:rPr>
              <w:t>2,363129</w:t>
            </w:r>
          </w:p>
        </w:tc>
        <w:tc>
          <w:tcPr>
            <w:tcW w:w="1238" w:type="dxa"/>
            <w:vAlign w:val="bottom"/>
          </w:tcPr>
          <w:p w14:paraId="4ABAF489" w14:textId="77777777" w:rsidR="003A42D4" w:rsidRDefault="003A42D4" w:rsidP="00AF1D99">
            <w:pPr>
              <w:jc w:val="right"/>
              <w:rPr>
                <w:szCs w:val="22"/>
              </w:rPr>
            </w:pPr>
            <w:r>
              <w:rPr>
                <w:sz w:val="22"/>
                <w:szCs w:val="22"/>
              </w:rPr>
              <w:t>- </w:t>
            </w:r>
          </w:p>
        </w:tc>
        <w:tc>
          <w:tcPr>
            <w:tcW w:w="900" w:type="dxa"/>
            <w:vAlign w:val="bottom"/>
          </w:tcPr>
          <w:p w14:paraId="4ABAF48A" w14:textId="77777777" w:rsidR="003A42D4" w:rsidRDefault="003A42D4" w:rsidP="00AF1D99">
            <w:pPr>
              <w:jc w:val="right"/>
              <w:rPr>
                <w:szCs w:val="22"/>
              </w:rPr>
            </w:pPr>
            <w:r>
              <w:rPr>
                <w:sz w:val="22"/>
                <w:szCs w:val="22"/>
              </w:rPr>
              <w:t>- </w:t>
            </w:r>
          </w:p>
        </w:tc>
      </w:tr>
      <w:tr w:rsidR="003A42D4" w:rsidRPr="009930DD" w14:paraId="4ABAF493" w14:textId="77777777" w:rsidTr="00475B48">
        <w:trPr>
          <w:trHeight w:hRule="exact" w:val="57"/>
        </w:trPr>
        <w:tc>
          <w:tcPr>
            <w:tcW w:w="2826" w:type="dxa"/>
            <w:shd w:val="clear" w:color="auto" w:fill="B8CCE4"/>
            <w:vAlign w:val="bottom"/>
          </w:tcPr>
          <w:p w14:paraId="4ABAF48C" w14:textId="77777777" w:rsidR="003A42D4" w:rsidRPr="00E124DA" w:rsidRDefault="003A42D4" w:rsidP="001578EA">
            <w:pPr>
              <w:rPr>
                <w:szCs w:val="22"/>
              </w:rPr>
            </w:pPr>
          </w:p>
        </w:tc>
        <w:tc>
          <w:tcPr>
            <w:tcW w:w="1276" w:type="dxa"/>
            <w:shd w:val="clear" w:color="auto" w:fill="B8CCE4"/>
            <w:vAlign w:val="bottom"/>
          </w:tcPr>
          <w:p w14:paraId="4ABAF48D" w14:textId="77777777" w:rsidR="003A42D4" w:rsidRPr="00AF1D99" w:rsidRDefault="003A42D4" w:rsidP="001578EA">
            <w:pPr>
              <w:jc w:val="center"/>
              <w:rPr>
                <w:szCs w:val="22"/>
              </w:rPr>
            </w:pPr>
          </w:p>
        </w:tc>
        <w:tc>
          <w:tcPr>
            <w:tcW w:w="1440" w:type="dxa"/>
            <w:shd w:val="clear" w:color="auto" w:fill="B8CCE4"/>
            <w:vAlign w:val="bottom"/>
          </w:tcPr>
          <w:p w14:paraId="4ABAF48E" w14:textId="77777777" w:rsidR="003A42D4" w:rsidRPr="00DA6DBE" w:rsidRDefault="003A42D4" w:rsidP="00475B48">
            <w:pPr>
              <w:jc w:val="right"/>
              <w:rPr>
                <w:color w:val="0000FF"/>
                <w:szCs w:val="22"/>
              </w:rPr>
            </w:pPr>
            <w:r w:rsidRPr="00DA6DBE">
              <w:rPr>
                <w:color w:val="0000FF"/>
                <w:sz w:val="22"/>
                <w:szCs w:val="22"/>
              </w:rPr>
              <w:t> </w:t>
            </w:r>
          </w:p>
        </w:tc>
        <w:tc>
          <w:tcPr>
            <w:tcW w:w="1440" w:type="dxa"/>
            <w:shd w:val="clear" w:color="auto" w:fill="B8CCE4"/>
            <w:vAlign w:val="bottom"/>
          </w:tcPr>
          <w:p w14:paraId="4ABAF48F" w14:textId="77777777" w:rsidR="003A42D4" w:rsidRPr="00DA6DBE" w:rsidRDefault="003A42D4" w:rsidP="00475B48">
            <w:pPr>
              <w:jc w:val="right"/>
              <w:rPr>
                <w:color w:val="0000FF"/>
                <w:szCs w:val="22"/>
              </w:rPr>
            </w:pPr>
          </w:p>
        </w:tc>
        <w:tc>
          <w:tcPr>
            <w:tcW w:w="1192" w:type="dxa"/>
            <w:shd w:val="clear" w:color="auto" w:fill="B8CCE4"/>
            <w:vAlign w:val="bottom"/>
          </w:tcPr>
          <w:p w14:paraId="4ABAF490" w14:textId="77777777" w:rsidR="003A42D4" w:rsidRPr="00DA6DBE" w:rsidRDefault="003A42D4" w:rsidP="00475B48">
            <w:pPr>
              <w:jc w:val="right"/>
              <w:rPr>
                <w:color w:val="0000FF"/>
                <w:szCs w:val="22"/>
              </w:rPr>
            </w:pPr>
            <w:r w:rsidRPr="00DA6DBE">
              <w:rPr>
                <w:color w:val="0000FF"/>
                <w:sz w:val="22"/>
                <w:szCs w:val="22"/>
              </w:rPr>
              <w:t> </w:t>
            </w:r>
          </w:p>
        </w:tc>
        <w:tc>
          <w:tcPr>
            <w:tcW w:w="1238" w:type="dxa"/>
            <w:shd w:val="clear" w:color="auto" w:fill="B8CCE4"/>
            <w:vAlign w:val="bottom"/>
          </w:tcPr>
          <w:p w14:paraId="4ABAF491" w14:textId="77777777" w:rsidR="003A42D4" w:rsidRPr="00DA6DBE" w:rsidRDefault="003A42D4" w:rsidP="00475B48">
            <w:pPr>
              <w:jc w:val="right"/>
              <w:rPr>
                <w:color w:val="0000FF"/>
                <w:szCs w:val="22"/>
              </w:rPr>
            </w:pPr>
          </w:p>
        </w:tc>
        <w:tc>
          <w:tcPr>
            <w:tcW w:w="900" w:type="dxa"/>
            <w:shd w:val="clear" w:color="auto" w:fill="B8CCE4"/>
            <w:vAlign w:val="bottom"/>
          </w:tcPr>
          <w:p w14:paraId="4ABAF492" w14:textId="77777777" w:rsidR="003A42D4" w:rsidRPr="00DA6DBE" w:rsidRDefault="003A42D4" w:rsidP="00475B48">
            <w:pPr>
              <w:jc w:val="right"/>
              <w:rPr>
                <w:color w:val="0000FF"/>
                <w:szCs w:val="22"/>
              </w:rPr>
            </w:pPr>
          </w:p>
        </w:tc>
      </w:tr>
      <w:tr w:rsidR="003A42D4" w:rsidRPr="009930DD" w14:paraId="4ABAF49B" w14:textId="77777777" w:rsidTr="00AF1D99">
        <w:trPr>
          <w:trHeight w:val="235"/>
        </w:trPr>
        <w:tc>
          <w:tcPr>
            <w:tcW w:w="2826" w:type="dxa"/>
            <w:vAlign w:val="bottom"/>
          </w:tcPr>
          <w:p w14:paraId="4ABAF494" w14:textId="77777777" w:rsidR="003A42D4" w:rsidRPr="00E124DA" w:rsidRDefault="003A42D4" w:rsidP="001578EA">
            <w:pPr>
              <w:rPr>
                <w:szCs w:val="22"/>
              </w:rPr>
            </w:pPr>
            <w:r w:rsidRPr="00E124DA">
              <w:t>„</w:t>
            </w:r>
            <w:r>
              <w:rPr>
                <w:sz w:val="22"/>
                <w:szCs w:val="22"/>
              </w:rPr>
              <w:t>INVL K</w:t>
            </w:r>
            <w:r w:rsidRPr="00E124DA">
              <w:rPr>
                <w:sz w:val="22"/>
                <w:szCs w:val="22"/>
              </w:rPr>
              <w:t>onservatīvais 58+”</w:t>
            </w:r>
          </w:p>
        </w:tc>
        <w:tc>
          <w:tcPr>
            <w:tcW w:w="1276" w:type="dxa"/>
            <w:vAlign w:val="bottom"/>
          </w:tcPr>
          <w:p w14:paraId="4ABAF495" w14:textId="77777777" w:rsidR="003A42D4" w:rsidRPr="00AF1D99" w:rsidRDefault="003A42D4" w:rsidP="001578EA">
            <w:pPr>
              <w:jc w:val="center"/>
              <w:rPr>
                <w:szCs w:val="22"/>
              </w:rPr>
            </w:pPr>
            <w:r w:rsidRPr="00AF1D99">
              <w:rPr>
                <w:sz w:val="22"/>
                <w:szCs w:val="22"/>
              </w:rPr>
              <w:t>21.01.2003</w:t>
            </w:r>
          </w:p>
        </w:tc>
        <w:tc>
          <w:tcPr>
            <w:tcW w:w="1440" w:type="dxa"/>
          </w:tcPr>
          <w:p w14:paraId="4ABAF496" w14:textId="77777777" w:rsidR="003A42D4" w:rsidRDefault="003A42D4">
            <w:pPr>
              <w:jc w:val="right"/>
              <w:rPr>
                <w:szCs w:val="22"/>
              </w:rPr>
            </w:pPr>
            <w:r>
              <w:rPr>
                <w:sz w:val="22"/>
                <w:szCs w:val="22"/>
              </w:rPr>
              <w:t>23 980 467</w:t>
            </w:r>
          </w:p>
        </w:tc>
        <w:tc>
          <w:tcPr>
            <w:tcW w:w="1440" w:type="dxa"/>
          </w:tcPr>
          <w:p w14:paraId="4ABAF497" w14:textId="77777777" w:rsidR="003A42D4" w:rsidRDefault="003A42D4">
            <w:pPr>
              <w:jc w:val="right"/>
              <w:rPr>
                <w:szCs w:val="22"/>
              </w:rPr>
            </w:pPr>
            <w:r>
              <w:rPr>
                <w:sz w:val="22"/>
                <w:szCs w:val="22"/>
              </w:rPr>
              <w:t>25 808 863</w:t>
            </w:r>
          </w:p>
        </w:tc>
        <w:tc>
          <w:tcPr>
            <w:tcW w:w="1192" w:type="dxa"/>
          </w:tcPr>
          <w:p w14:paraId="4ABAF498" w14:textId="77777777" w:rsidR="003A42D4" w:rsidRDefault="003A42D4">
            <w:pPr>
              <w:jc w:val="right"/>
              <w:rPr>
                <w:szCs w:val="22"/>
              </w:rPr>
            </w:pPr>
            <w:r>
              <w:rPr>
                <w:sz w:val="22"/>
                <w:szCs w:val="22"/>
              </w:rPr>
              <w:t>2,667984</w:t>
            </w:r>
          </w:p>
        </w:tc>
        <w:tc>
          <w:tcPr>
            <w:tcW w:w="1238" w:type="dxa"/>
          </w:tcPr>
          <w:p w14:paraId="4ABAF499" w14:textId="77777777" w:rsidR="003A42D4" w:rsidRDefault="003A42D4">
            <w:pPr>
              <w:jc w:val="right"/>
              <w:rPr>
                <w:szCs w:val="22"/>
              </w:rPr>
            </w:pPr>
            <w:r>
              <w:rPr>
                <w:sz w:val="22"/>
                <w:szCs w:val="22"/>
              </w:rPr>
              <w:t>2,643578</w:t>
            </w:r>
          </w:p>
        </w:tc>
        <w:tc>
          <w:tcPr>
            <w:tcW w:w="900" w:type="dxa"/>
            <w:vAlign w:val="bottom"/>
          </w:tcPr>
          <w:p w14:paraId="4ABAF49A" w14:textId="77777777" w:rsidR="003A42D4" w:rsidRDefault="003A42D4">
            <w:pPr>
              <w:jc w:val="right"/>
              <w:rPr>
                <w:szCs w:val="22"/>
              </w:rPr>
            </w:pPr>
            <w:r>
              <w:rPr>
                <w:sz w:val="22"/>
                <w:szCs w:val="22"/>
              </w:rPr>
              <w:t>-0,91%</w:t>
            </w:r>
          </w:p>
        </w:tc>
      </w:tr>
      <w:tr w:rsidR="003A42D4" w:rsidRPr="009930DD" w14:paraId="4ABAF4A3" w14:textId="77777777" w:rsidTr="00AF1D99">
        <w:trPr>
          <w:trHeight w:val="235"/>
        </w:trPr>
        <w:tc>
          <w:tcPr>
            <w:tcW w:w="2826" w:type="dxa"/>
            <w:vAlign w:val="bottom"/>
          </w:tcPr>
          <w:p w14:paraId="4ABAF49C" w14:textId="77777777" w:rsidR="003A42D4" w:rsidRPr="00E124DA" w:rsidRDefault="003A42D4" w:rsidP="001578EA">
            <w:pPr>
              <w:rPr>
                <w:szCs w:val="22"/>
              </w:rPr>
            </w:pPr>
            <w:r w:rsidRPr="00E124DA">
              <w:t>„</w:t>
            </w:r>
            <w:r w:rsidRPr="00E124DA">
              <w:rPr>
                <w:sz w:val="22"/>
                <w:szCs w:val="22"/>
              </w:rPr>
              <w:t>INVL Ekstra 47+”</w:t>
            </w:r>
          </w:p>
        </w:tc>
        <w:tc>
          <w:tcPr>
            <w:tcW w:w="1276" w:type="dxa"/>
            <w:vAlign w:val="bottom"/>
          </w:tcPr>
          <w:p w14:paraId="4ABAF49D" w14:textId="77777777" w:rsidR="003A42D4" w:rsidRPr="00AF1D99" w:rsidRDefault="003A42D4" w:rsidP="001578EA">
            <w:pPr>
              <w:jc w:val="center"/>
              <w:rPr>
                <w:szCs w:val="22"/>
              </w:rPr>
            </w:pPr>
            <w:r w:rsidRPr="00AF1D99">
              <w:rPr>
                <w:sz w:val="22"/>
                <w:szCs w:val="22"/>
              </w:rPr>
              <w:t>12.07.2006</w:t>
            </w:r>
          </w:p>
        </w:tc>
        <w:tc>
          <w:tcPr>
            <w:tcW w:w="1440" w:type="dxa"/>
          </w:tcPr>
          <w:p w14:paraId="4ABAF49E" w14:textId="77777777" w:rsidR="003A42D4" w:rsidRDefault="003A42D4">
            <w:pPr>
              <w:jc w:val="right"/>
              <w:rPr>
                <w:szCs w:val="22"/>
              </w:rPr>
            </w:pPr>
            <w:r>
              <w:rPr>
                <w:sz w:val="22"/>
                <w:szCs w:val="22"/>
              </w:rPr>
              <w:t>20 878 551</w:t>
            </w:r>
          </w:p>
        </w:tc>
        <w:tc>
          <w:tcPr>
            <w:tcW w:w="1440" w:type="dxa"/>
          </w:tcPr>
          <w:p w14:paraId="4ABAF49F" w14:textId="77777777" w:rsidR="003A42D4" w:rsidRDefault="003A42D4">
            <w:pPr>
              <w:jc w:val="right"/>
              <w:rPr>
                <w:szCs w:val="22"/>
              </w:rPr>
            </w:pPr>
            <w:r>
              <w:rPr>
                <w:sz w:val="22"/>
                <w:szCs w:val="22"/>
              </w:rPr>
              <w:t>32 941 641</w:t>
            </w:r>
          </w:p>
        </w:tc>
        <w:tc>
          <w:tcPr>
            <w:tcW w:w="1192" w:type="dxa"/>
          </w:tcPr>
          <w:p w14:paraId="4ABAF4A0" w14:textId="77777777" w:rsidR="003A42D4" w:rsidRDefault="003A42D4">
            <w:pPr>
              <w:jc w:val="right"/>
              <w:rPr>
                <w:szCs w:val="22"/>
              </w:rPr>
            </w:pPr>
            <w:r>
              <w:rPr>
                <w:sz w:val="22"/>
                <w:szCs w:val="22"/>
              </w:rPr>
              <w:t>2,347800</w:t>
            </w:r>
          </w:p>
        </w:tc>
        <w:tc>
          <w:tcPr>
            <w:tcW w:w="1238" w:type="dxa"/>
          </w:tcPr>
          <w:p w14:paraId="4ABAF4A1" w14:textId="77777777" w:rsidR="003A42D4" w:rsidRDefault="003A42D4">
            <w:pPr>
              <w:jc w:val="right"/>
              <w:rPr>
                <w:szCs w:val="22"/>
              </w:rPr>
            </w:pPr>
            <w:r>
              <w:rPr>
                <w:sz w:val="22"/>
                <w:szCs w:val="22"/>
              </w:rPr>
              <w:t>2,577171</w:t>
            </w:r>
          </w:p>
        </w:tc>
        <w:tc>
          <w:tcPr>
            <w:tcW w:w="900" w:type="dxa"/>
            <w:vAlign w:val="bottom"/>
          </w:tcPr>
          <w:p w14:paraId="4ABAF4A2" w14:textId="77777777" w:rsidR="003A42D4" w:rsidRDefault="003A42D4">
            <w:pPr>
              <w:jc w:val="right"/>
              <w:rPr>
                <w:szCs w:val="22"/>
              </w:rPr>
            </w:pPr>
            <w:r>
              <w:rPr>
                <w:sz w:val="22"/>
                <w:szCs w:val="22"/>
              </w:rPr>
              <w:t>9,77%</w:t>
            </w:r>
          </w:p>
        </w:tc>
      </w:tr>
      <w:tr w:rsidR="003A42D4" w:rsidRPr="009930DD" w14:paraId="4ABAF4AB" w14:textId="77777777" w:rsidTr="00AF1D99">
        <w:trPr>
          <w:trHeight w:val="235"/>
        </w:trPr>
        <w:tc>
          <w:tcPr>
            <w:tcW w:w="2826" w:type="dxa"/>
            <w:vAlign w:val="bottom"/>
          </w:tcPr>
          <w:p w14:paraId="4ABAF4A4" w14:textId="77777777" w:rsidR="003A42D4" w:rsidRPr="00E124DA" w:rsidRDefault="003A42D4" w:rsidP="001578EA">
            <w:pPr>
              <w:rPr>
                <w:szCs w:val="22"/>
              </w:rPr>
            </w:pPr>
            <w:r w:rsidRPr="00E124DA">
              <w:t>„</w:t>
            </w:r>
            <w:r w:rsidRPr="00E124DA">
              <w:rPr>
                <w:sz w:val="22"/>
                <w:szCs w:val="22"/>
              </w:rPr>
              <w:t>INVL  Komforts 53+”</w:t>
            </w:r>
          </w:p>
        </w:tc>
        <w:tc>
          <w:tcPr>
            <w:tcW w:w="1276" w:type="dxa"/>
            <w:vAlign w:val="bottom"/>
          </w:tcPr>
          <w:p w14:paraId="4ABAF4A5" w14:textId="77777777" w:rsidR="003A42D4" w:rsidRPr="00AF1D99" w:rsidRDefault="003A42D4" w:rsidP="001578EA">
            <w:pPr>
              <w:jc w:val="center"/>
              <w:rPr>
                <w:szCs w:val="22"/>
              </w:rPr>
            </w:pPr>
            <w:r w:rsidRPr="00AF1D99">
              <w:rPr>
                <w:sz w:val="22"/>
                <w:szCs w:val="22"/>
              </w:rPr>
              <w:t>12.07.2006</w:t>
            </w:r>
          </w:p>
        </w:tc>
        <w:tc>
          <w:tcPr>
            <w:tcW w:w="1440" w:type="dxa"/>
          </w:tcPr>
          <w:p w14:paraId="4ABAF4A6" w14:textId="77777777" w:rsidR="003A42D4" w:rsidRDefault="003A42D4">
            <w:pPr>
              <w:jc w:val="right"/>
              <w:rPr>
                <w:szCs w:val="22"/>
              </w:rPr>
            </w:pPr>
            <w:r>
              <w:rPr>
                <w:sz w:val="22"/>
                <w:szCs w:val="22"/>
              </w:rPr>
              <w:t>14 769 848</w:t>
            </w:r>
          </w:p>
        </w:tc>
        <w:tc>
          <w:tcPr>
            <w:tcW w:w="1440" w:type="dxa"/>
          </w:tcPr>
          <w:p w14:paraId="4ABAF4A7" w14:textId="77777777" w:rsidR="003A42D4" w:rsidRDefault="003A42D4">
            <w:pPr>
              <w:jc w:val="right"/>
              <w:rPr>
                <w:szCs w:val="22"/>
              </w:rPr>
            </w:pPr>
            <w:r>
              <w:rPr>
                <w:sz w:val="22"/>
                <w:szCs w:val="22"/>
              </w:rPr>
              <w:t>17 458 783</w:t>
            </w:r>
          </w:p>
        </w:tc>
        <w:tc>
          <w:tcPr>
            <w:tcW w:w="1192" w:type="dxa"/>
          </w:tcPr>
          <w:p w14:paraId="4ABAF4A8" w14:textId="77777777" w:rsidR="003A42D4" w:rsidRDefault="003A42D4">
            <w:pPr>
              <w:jc w:val="right"/>
              <w:rPr>
                <w:szCs w:val="22"/>
              </w:rPr>
            </w:pPr>
            <w:r>
              <w:rPr>
                <w:sz w:val="22"/>
                <w:szCs w:val="22"/>
              </w:rPr>
              <w:t>2,402417</w:t>
            </w:r>
          </w:p>
        </w:tc>
        <w:tc>
          <w:tcPr>
            <w:tcW w:w="1238" w:type="dxa"/>
          </w:tcPr>
          <w:p w14:paraId="4ABAF4A9" w14:textId="77777777" w:rsidR="003A42D4" w:rsidRDefault="003A42D4">
            <w:pPr>
              <w:jc w:val="right"/>
              <w:rPr>
                <w:szCs w:val="22"/>
              </w:rPr>
            </w:pPr>
            <w:r>
              <w:rPr>
                <w:sz w:val="22"/>
                <w:szCs w:val="22"/>
              </w:rPr>
              <w:t>2,489698</w:t>
            </w:r>
          </w:p>
        </w:tc>
        <w:tc>
          <w:tcPr>
            <w:tcW w:w="900" w:type="dxa"/>
            <w:vAlign w:val="bottom"/>
          </w:tcPr>
          <w:p w14:paraId="4ABAF4AA" w14:textId="77777777" w:rsidR="003A42D4" w:rsidRDefault="003A42D4">
            <w:pPr>
              <w:jc w:val="right"/>
              <w:rPr>
                <w:szCs w:val="22"/>
              </w:rPr>
            </w:pPr>
            <w:r>
              <w:rPr>
                <w:sz w:val="22"/>
                <w:szCs w:val="22"/>
              </w:rPr>
              <w:t>3,63%</w:t>
            </w:r>
          </w:p>
        </w:tc>
      </w:tr>
      <w:tr w:rsidR="003A42D4" w:rsidRPr="009930DD" w14:paraId="4ABAF4B3" w14:textId="77777777" w:rsidTr="00AF1D99">
        <w:trPr>
          <w:trHeight w:val="235"/>
        </w:trPr>
        <w:tc>
          <w:tcPr>
            <w:tcW w:w="2826" w:type="dxa"/>
            <w:vAlign w:val="bottom"/>
          </w:tcPr>
          <w:p w14:paraId="4ABAF4AC" w14:textId="77777777" w:rsidR="003A42D4" w:rsidRPr="00E124DA" w:rsidRDefault="003A42D4" w:rsidP="001578EA">
            <w:pPr>
              <w:rPr>
                <w:szCs w:val="22"/>
              </w:rPr>
            </w:pPr>
            <w:r w:rsidRPr="00E124DA">
              <w:t>„</w:t>
            </w:r>
            <w:r w:rsidRPr="00E124DA">
              <w:rPr>
                <w:szCs w:val="22"/>
              </w:rPr>
              <w:t>INVL Maksimālais 16+</w:t>
            </w:r>
            <w:r w:rsidRPr="00E124DA">
              <w:rPr>
                <w:sz w:val="22"/>
                <w:szCs w:val="22"/>
              </w:rPr>
              <w:t>”</w:t>
            </w:r>
          </w:p>
        </w:tc>
        <w:tc>
          <w:tcPr>
            <w:tcW w:w="1276" w:type="dxa"/>
            <w:vAlign w:val="bottom"/>
          </w:tcPr>
          <w:p w14:paraId="4ABAF4AD" w14:textId="77777777" w:rsidR="003A42D4" w:rsidRPr="00AF1D99" w:rsidRDefault="003A42D4" w:rsidP="00B90249">
            <w:pPr>
              <w:jc w:val="center"/>
              <w:rPr>
                <w:szCs w:val="22"/>
              </w:rPr>
            </w:pPr>
            <w:r w:rsidRPr="00AF1D99">
              <w:rPr>
                <w:sz w:val="22"/>
                <w:szCs w:val="22"/>
              </w:rPr>
              <w:t>14.11.2018</w:t>
            </w:r>
          </w:p>
        </w:tc>
        <w:tc>
          <w:tcPr>
            <w:tcW w:w="1440" w:type="dxa"/>
          </w:tcPr>
          <w:p w14:paraId="4ABAF4AE" w14:textId="77777777" w:rsidR="003A42D4" w:rsidRDefault="003A42D4">
            <w:pPr>
              <w:jc w:val="right"/>
              <w:rPr>
                <w:szCs w:val="22"/>
              </w:rPr>
            </w:pPr>
            <w:r>
              <w:rPr>
                <w:sz w:val="22"/>
                <w:szCs w:val="22"/>
              </w:rPr>
              <w:t>1 536 867</w:t>
            </w:r>
          </w:p>
        </w:tc>
        <w:tc>
          <w:tcPr>
            <w:tcW w:w="1440" w:type="dxa"/>
          </w:tcPr>
          <w:p w14:paraId="4ABAF4AF" w14:textId="77777777" w:rsidR="003A42D4" w:rsidRDefault="003A42D4">
            <w:pPr>
              <w:jc w:val="right"/>
              <w:rPr>
                <w:szCs w:val="22"/>
              </w:rPr>
            </w:pPr>
            <w:r>
              <w:rPr>
                <w:sz w:val="22"/>
                <w:szCs w:val="22"/>
              </w:rPr>
              <w:t>7 828 697</w:t>
            </w:r>
          </w:p>
        </w:tc>
        <w:tc>
          <w:tcPr>
            <w:tcW w:w="1192" w:type="dxa"/>
          </w:tcPr>
          <w:p w14:paraId="4ABAF4B0" w14:textId="77777777" w:rsidR="003A42D4" w:rsidRDefault="003A42D4">
            <w:pPr>
              <w:jc w:val="right"/>
              <w:rPr>
                <w:szCs w:val="22"/>
              </w:rPr>
            </w:pPr>
            <w:r>
              <w:rPr>
                <w:sz w:val="22"/>
                <w:szCs w:val="22"/>
              </w:rPr>
              <w:t>1,174167</w:t>
            </w:r>
          </w:p>
        </w:tc>
        <w:tc>
          <w:tcPr>
            <w:tcW w:w="1238" w:type="dxa"/>
          </w:tcPr>
          <w:p w14:paraId="4ABAF4B1" w14:textId="77777777" w:rsidR="003A42D4" w:rsidRDefault="003A42D4">
            <w:pPr>
              <w:jc w:val="right"/>
              <w:rPr>
                <w:szCs w:val="22"/>
              </w:rPr>
            </w:pPr>
            <w:r>
              <w:rPr>
                <w:sz w:val="22"/>
                <w:szCs w:val="22"/>
              </w:rPr>
              <w:t>1,390119</w:t>
            </w:r>
          </w:p>
        </w:tc>
        <w:tc>
          <w:tcPr>
            <w:tcW w:w="900" w:type="dxa"/>
            <w:vAlign w:val="bottom"/>
          </w:tcPr>
          <w:p w14:paraId="4ABAF4B2" w14:textId="77777777" w:rsidR="003A42D4" w:rsidRDefault="003A42D4">
            <w:pPr>
              <w:jc w:val="right"/>
              <w:rPr>
                <w:szCs w:val="22"/>
              </w:rPr>
            </w:pPr>
            <w:r>
              <w:rPr>
                <w:sz w:val="22"/>
                <w:szCs w:val="22"/>
              </w:rPr>
              <w:t>18,39%</w:t>
            </w:r>
          </w:p>
        </w:tc>
      </w:tr>
      <w:tr w:rsidR="003A42D4" w:rsidRPr="009930DD" w14:paraId="4ABAF4BB" w14:textId="77777777" w:rsidTr="00475B48">
        <w:trPr>
          <w:trHeight w:hRule="exact" w:val="57"/>
        </w:trPr>
        <w:tc>
          <w:tcPr>
            <w:tcW w:w="2826" w:type="dxa"/>
            <w:shd w:val="clear" w:color="auto" w:fill="B8CCE4"/>
            <w:vAlign w:val="bottom"/>
          </w:tcPr>
          <w:p w14:paraId="4ABAF4B4" w14:textId="77777777" w:rsidR="003A42D4" w:rsidRPr="00E124DA" w:rsidRDefault="003A42D4" w:rsidP="001578EA">
            <w:pPr>
              <w:rPr>
                <w:szCs w:val="22"/>
              </w:rPr>
            </w:pPr>
          </w:p>
        </w:tc>
        <w:tc>
          <w:tcPr>
            <w:tcW w:w="1276" w:type="dxa"/>
            <w:shd w:val="clear" w:color="auto" w:fill="B8CCE4"/>
            <w:vAlign w:val="bottom"/>
          </w:tcPr>
          <w:p w14:paraId="4ABAF4B5" w14:textId="77777777" w:rsidR="003A42D4" w:rsidRPr="00AF1D99" w:rsidRDefault="003A42D4" w:rsidP="001578EA">
            <w:pPr>
              <w:jc w:val="center"/>
              <w:rPr>
                <w:szCs w:val="22"/>
              </w:rPr>
            </w:pPr>
          </w:p>
        </w:tc>
        <w:tc>
          <w:tcPr>
            <w:tcW w:w="1440" w:type="dxa"/>
            <w:shd w:val="clear" w:color="auto" w:fill="B8CCE4"/>
            <w:vAlign w:val="bottom"/>
          </w:tcPr>
          <w:p w14:paraId="4ABAF4B6" w14:textId="77777777" w:rsidR="003A42D4" w:rsidRPr="00DA6DBE" w:rsidRDefault="003A42D4" w:rsidP="00475B48">
            <w:pPr>
              <w:jc w:val="right"/>
              <w:rPr>
                <w:color w:val="0000FF"/>
                <w:szCs w:val="22"/>
              </w:rPr>
            </w:pPr>
          </w:p>
        </w:tc>
        <w:tc>
          <w:tcPr>
            <w:tcW w:w="1440" w:type="dxa"/>
            <w:shd w:val="clear" w:color="auto" w:fill="B8CCE4"/>
            <w:vAlign w:val="bottom"/>
          </w:tcPr>
          <w:p w14:paraId="4ABAF4B7" w14:textId="77777777" w:rsidR="003A42D4" w:rsidRPr="00DA6DBE" w:rsidRDefault="003A42D4" w:rsidP="00475B48">
            <w:pPr>
              <w:jc w:val="right"/>
              <w:rPr>
                <w:color w:val="0000FF"/>
                <w:szCs w:val="22"/>
              </w:rPr>
            </w:pPr>
          </w:p>
        </w:tc>
        <w:tc>
          <w:tcPr>
            <w:tcW w:w="1192" w:type="dxa"/>
            <w:shd w:val="clear" w:color="auto" w:fill="B8CCE4"/>
            <w:vAlign w:val="bottom"/>
          </w:tcPr>
          <w:p w14:paraId="4ABAF4B8" w14:textId="77777777" w:rsidR="003A42D4" w:rsidRPr="00DA6DBE" w:rsidRDefault="003A42D4" w:rsidP="00475B48">
            <w:pPr>
              <w:jc w:val="right"/>
              <w:rPr>
                <w:color w:val="0000FF"/>
                <w:szCs w:val="22"/>
              </w:rPr>
            </w:pPr>
          </w:p>
        </w:tc>
        <w:tc>
          <w:tcPr>
            <w:tcW w:w="1238" w:type="dxa"/>
            <w:shd w:val="clear" w:color="auto" w:fill="B8CCE4"/>
            <w:vAlign w:val="bottom"/>
          </w:tcPr>
          <w:p w14:paraId="4ABAF4B9" w14:textId="77777777" w:rsidR="003A42D4" w:rsidRPr="00DA6DBE" w:rsidRDefault="003A42D4" w:rsidP="00475B48">
            <w:pPr>
              <w:jc w:val="right"/>
              <w:rPr>
                <w:color w:val="0000FF"/>
                <w:szCs w:val="22"/>
              </w:rPr>
            </w:pPr>
          </w:p>
        </w:tc>
        <w:tc>
          <w:tcPr>
            <w:tcW w:w="900" w:type="dxa"/>
            <w:shd w:val="clear" w:color="auto" w:fill="B8CCE4"/>
            <w:vAlign w:val="bottom"/>
          </w:tcPr>
          <w:p w14:paraId="4ABAF4BA" w14:textId="77777777" w:rsidR="003A42D4" w:rsidRPr="00DA6DBE" w:rsidRDefault="003A42D4" w:rsidP="00475B48">
            <w:pPr>
              <w:jc w:val="right"/>
              <w:rPr>
                <w:color w:val="0000FF"/>
                <w:szCs w:val="22"/>
              </w:rPr>
            </w:pPr>
          </w:p>
        </w:tc>
      </w:tr>
      <w:tr w:rsidR="003A42D4" w:rsidRPr="009930DD" w14:paraId="4ABAF4C3" w14:textId="77777777" w:rsidTr="00AF1D99">
        <w:trPr>
          <w:trHeight w:val="235"/>
        </w:trPr>
        <w:tc>
          <w:tcPr>
            <w:tcW w:w="2826" w:type="dxa"/>
            <w:vAlign w:val="bottom"/>
          </w:tcPr>
          <w:p w14:paraId="4ABAF4BC" w14:textId="77777777" w:rsidR="003A42D4" w:rsidRPr="00E124DA" w:rsidRDefault="003A42D4" w:rsidP="001578EA">
            <w:pPr>
              <w:rPr>
                <w:szCs w:val="22"/>
              </w:rPr>
            </w:pPr>
            <w:r>
              <w:rPr>
                <w:sz w:val="22"/>
                <w:szCs w:val="22"/>
              </w:rPr>
              <w:t>Luminor S</w:t>
            </w:r>
            <w:r w:rsidRPr="00E124DA">
              <w:rPr>
                <w:sz w:val="22"/>
                <w:szCs w:val="22"/>
              </w:rPr>
              <w:t>abalansētais IP</w:t>
            </w:r>
          </w:p>
        </w:tc>
        <w:tc>
          <w:tcPr>
            <w:tcW w:w="1276" w:type="dxa"/>
            <w:vAlign w:val="bottom"/>
          </w:tcPr>
          <w:p w14:paraId="4ABAF4BD" w14:textId="77777777" w:rsidR="003A42D4" w:rsidRPr="00AF1D99" w:rsidRDefault="003A42D4" w:rsidP="001578EA">
            <w:pPr>
              <w:jc w:val="center"/>
              <w:rPr>
                <w:szCs w:val="22"/>
              </w:rPr>
            </w:pPr>
            <w:r w:rsidRPr="00AF1D99">
              <w:rPr>
                <w:sz w:val="22"/>
                <w:szCs w:val="22"/>
              </w:rPr>
              <w:t>01.03.2005</w:t>
            </w:r>
          </w:p>
        </w:tc>
        <w:tc>
          <w:tcPr>
            <w:tcW w:w="1440" w:type="dxa"/>
            <w:vAlign w:val="bottom"/>
          </w:tcPr>
          <w:p w14:paraId="4ABAF4BE" w14:textId="77777777" w:rsidR="003A42D4" w:rsidRDefault="003A42D4" w:rsidP="00AF1D99">
            <w:pPr>
              <w:jc w:val="right"/>
              <w:rPr>
                <w:szCs w:val="22"/>
              </w:rPr>
            </w:pPr>
            <w:r>
              <w:rPr>
                <w:sz w:val="22"/>
                <w:szCs w:val="22"/>
              </w:rPr>
              <w:t>61 607 807</w:t>
            </w:r>
          </w:p>
        </w:tc>
        <w:tc>
          <w:tcPr>
            <w:tcW w:w="1440" w:type="dxa"/>
            <w:vAlign w:val="bottom"/>
          </w:tcPr>
          <w:p w14:paraId="4ABAF4BF" w14:textId="77777777" w:rsidR="003A42D4" w:rsidRDefault="003A42D4" w:rsidP="00AF1D99">
            <w:pPr>
              <w:jc w:val="right"/>
              <w:rPr>
                <w:szCs w:val="22"/>
              </w:rPr>
            </w:pPr>
            <w:r>
              <w:rPr>
                <w:sz w:val="22"/>
                <w:szCs w:val="22"/>
              </w:rPr>
              <w:t>62 448 594</w:t>
            </w:r>
          </w:p>
        </w:tc>
        <w:tc>
          <w:tcPr>
            <w:tcW w:w="1192" w:type="dxa"/>
            <w:vAlign w:val="bottom"/>
          </w:tcPr>
          <w:p w14:paraId="4ABAF4C0" w14:textId="77777777" w:rsidR="003A42D4" w:rsidRDefault="003A42D4" w:rsidP="00AF1D99">
            <w:pPr>
              <w:jc w:val="right"/>
              <w:rPr>
                <w:szCs w:val="22"/>
              </w:rPr>
            </w:pPr>
            <w:r>
              <w:rPr>
                <w:sz w:val="22"/>
                <w:szCs w:val="22"/>
              </w:rPr>
              <w:t>2,458486</w:t>
            </w:r>
          </w:p>
        </w:tc>
        <w:tc>
          <w:tcPr>
            <w:tcW w:w="1238" w:type="dxa"/>
            <w:vAlign w:val="bottom"/>
          </w:tcPr>
          <w:p w14:paraId="4ABAF4C1" w14:textId="77777777" w:rsidR="003A42D4" w:rsidRDefault="003A42D4" w:rsidP="00AF1D99">
            <w:pPr>
              <w:jc w:val="right"/>
              <w:rPr>
                <w:szCs w:val="22"/>
              </w:rPr>
            </w:pPr>
            <w:r>
              <w:rPr>
                <w:sz w:val="22"/>
                <w:szCs w:val="22"/>
              </w:rPr>
              <w:t>2,553396</w:t>
            </w:r>
          </w:p>
        </w:tc>
        <w:tc>
          <w:tcPr>
            <w:tcW w:w="900" w:type="dxa"/>
            <w:vAlign w:val="bottom"/>
          </w:tcPr>
          <w:p w14:paraId="4ABAF4C2" w14:textId="77777777" w:rsidR="003A42D4" w:rsidRDefault="003A42D4" w:rsidP="00AF1D99">
            <w:pPr>
              <w:jc w:val="right"/>
              <w:rPr>
                <w:szCs w:val="22"/>
              </w:rPr>
            </w:pPr>
            <w:r>
              <w:rPr>
                <w:sz w:val="22"/>
                <w:szCs w:val="22"/>
              </w:rPr>
              <w:t>3,86%</w:t>
            </w:r>
          </w:p>
        </w:tc>
      </w:tr>
      <w:tr w:rsidR="003A42D4" w:rsidRPr="009930DD" w14:paraId="4ABAF4CB" w14:textId="77777777" w:rsidTr="00AF1D99">
        <w:trPr>
          <w:trHeight w:val="128"/>
        </w:trPr>
        <w:tc>
          <w:tcPr>
            <w:tcW w:w="2826" w:type="dxa"/>
            <w:vAlign w:val="bottom"/>
          </w:tcPr>
          <w:p w14:paraId="4ABAF4C4" w14:textId="77777777" w:rsidR="003A42D4" w:rsidRPr="00E124DA" w:rsidRDefault="003A42D4" w:rsidP="001578EA">
            <w:pPr>
              <w:rPr>
                <w:szCs w:val="22"/>
              </w:rPr>
            </w:pPr>
            <w:r w:rsidRPr="00E124DA">
              <w:rPr>
                <w:sz w:val="22"/>
                <w:szCs w:val="22"/>
              </w:rPr>
              <w:t>Luminor Konservatīvais IP</w:t>
            </w:r>
          </w:p>
        </w:tc>
        <w:tc>
          <w:tcPr>
            <w:tcW w:w="1276" w:type="dxa"/>
            <w:vAlign w:val="bottom"/>
          </w:tcPr>
          <w:p w14:paraId="4ABAF4C5" w14:textId="77777777" w:rsidR="003A42D4" w:rsidRPr="00AF1D99" w:rsidRDefault="003A42D4" w:rsidP="001578EA">
            <w:pPr>
              <w:jc w:val="center"/>
              <w:rPr>
                <w:szCs w:val="22"/>
              </w:rPr>
            </w:pPr>
            <w:r w:rsidRPr="00AF1D99">
              <w:rPr>
                <w:sz w:val="22"/>
                <w:szCs w:val="22"/>
              </w:rPr>
              <w:t>04.03.2009</w:t>
            </w:r>
          </w:p>
        </w:tc>
        <w:tc>
          <w:tcPr>
            <w:tcW w:w="1440" w:type="dxa"/>
            <w:vAlign w:val="bottom"/>
          </w:tcPr>
          <w:p w14:paraId="4ABAF4C6" w14:textId="77777777" w:rsidR="003A42D4" w:rsidRDefault="003A42D4" w:rsidP="00AF1D99">
            <w:pPr>
              <w:jc w:val="right"/>
              <w:rPr>
                <w:szCs w:val="22"/>
              </w:rPr>
            </w:pPr>
            <w:r>
              <w:rPr>
                <w:sz w:val="22"/>
                <w:szCs w:val="22"/>
              </w:rPr>
              <w:t>81 413 699</w:t>
            </w:r>
          </w:p>
        </w:tc>
        <w:tc>
          <w:tcPr>
            <w:tcW w:w="1440" w:type="dxa"/>
            <w:vAlign w:val="bottom"/>
          </w:tcPr>
          <w:p w14:paraId="4ABAF4C7" w14:textId="77777777" w:rsidR="003A42D4" w:rsidRDefault="003A42D4" w:rsidP="00AF1D99">
            <w:pPr>
              <w:jc w:val="right"/>
              <w:rPr>
                <w:szCs w:val="22"/>
              </w:rPr>
            </w:pPr>
            <w:r>
              <w:rPr>
                <w:sz w:val="22"/>
                <w:szCs w:val="22"/>
              </w:rPr>
              <w:t>81 111 179</w:t>
            </w:r>
          </w:p>
        </w:tc>
        <w:tc>
          <w:tcPr>
            <w:tcW w:w="1192" w:type="dxa"/>
            <w:vAlign w:val="bottom"/>
          </w:tcPr>
          <w:p w14:paraId="4ABAF4C8" w14:textId="77777777" w:rsidR="003A42D4" w:rsidRDefault="003A42D4" w:rsidP="00AF1D99">
            <w:pPr>
              <w:jc w:val="right"/>
              <w:rPr>
                <w:szCs w:val="22"/>
              </w:rPr>
            </w:pPr>
            <w:r>
              <w:rPr>
                <w:sz w:val="22"/>
                <w:szCs w:val="22"/>
              </w:rPr>
              <w:t>1,740526</w:t>
            </w:r>
          </w:p>
        </w:tc>
        <w:tc>
          <w:tcPr>
            <w:tcW w:w="1238" w:type="dxa"/>
            <w:vAlign w:val="bottom"/>
          </w:tcPr>
          <w:p w14:paraId="4ABAF4C9" w14:textId="77777777" w:rsidR="003A42D4" w:rsidRDefault="003A42D4" w:rsidP="00AF1D99">
            <w:pPr>
              <w:jc w:val="right"/>
              <w:rPr>
                <w:szCs w:val="22"/>
              </w:rPr>
            </w:pPr>
            <w:r>
              <w:rPr>
                <w:sz w:val="22"/>
                <w:szCs w:val="22"/>
              </w:rPr>
              <w:t>1,722434</w:t>
            </w:r>
          </w:p>
        </w:tc>
        <w:tc>
          <w:tcPr>
            <w:tcW w:w="900" w:type="dxa"/>
            <w:vAlign w:val="bottom"/>
          </w:tcPr>
          <w:p w14:paraId="4ABAF4CA" w14:textId="77777777" w:rsidR="003A42D4" w:rsidRDefault="003A42D4" w:rsidP="00AF1D99">
            <w:pPr>
              <w:jc w:val="right"/>
              <w:rPr>
                <w:szCs w:val="22"/>
              </w:rPr>
            </w:pPr>
            <w:r>
              <w:rPr>
                <w:sz w:val="22"/>
                <w:szCs w:val="22"/>
              </w:rPr>
              <w:t>-1,04%</w:t>
            </w:r>
          </w:p>
        </w:tc>
      </w:tr>
      <w:tr w:rsidR="003A42D4" w:rsidRPr="009930DD" w14:paraId="4ABAF4D3" w14:textId="77777777" w:rsidTr="00AF1D99">
        <w:trPr>
          <w:trHeight w:val="128"/>
        </w:trPr>
        <w:tc>
          <w:tcPr>
            <w:tcW w:w="2826" w:type="dxa"/>
            <w:vAlign w:val="bottom"/>
          </w:tcPr>
          <w:p w14:paraId="4ABAF4CC" w14:textId="77777777" w:rsidR="003A42D4" w:rsidRPr="00E124DA" w:rsidRDefault="003A42D4" w:rsidP="001578EA">
            <w:pPr>
              <w:rPr>
                <w:szCs w:val="22"/>
              </w:rPr>
            </w:pPr>
            <w:r w:rsidRPr="00E124DA">
              <w:rPr>
                <w:sz w:val="22"/>
                <w:szCs w:val="22"/>
              </w:rPr>
              <w:t>Luminor Aktīvais IP</w:t>
            </w:r>
          </w:p>
        </w:tc>
        <w:tc>
          <w:tcPr>
            <w:tcW w:w="1276" w:type="dxa"/>
            <w:vAlign w:val="bottom"/>
          </w:tcPr>
          <w:p w14:paraId="4ABAF4CD" w14:textId="77777777" w:rsidR="003A42D4" w:rsidRPr="00AF1D99" w:rsidRDefault="003A42D4" w:rsidP="001578EA">
            <w:pPr>
              <w:jc w:val="center"/>
              <w:rPr>
                <w:szCs w:val="22"/>
              </w:rPr>
            </w:pPr>
            <w:r w:rsidRPr="00AF1D99">
              <w:rPr>
                <w:sz w:val="22"/>
                <w:szCs w:val="22"/>
              </w:rPr>
              <w:t>04.03.2009</w:t>
            </w:r>
          </w:p>
        </w:tc>
        <w:tc>
          <w:tcPr>
            <w:tcW w:w="1440" w:type="dxa"/>
            <w:vAlign w:val="bottom"/>
          </w:tcPr>
          <w:p w14:paraId="4ABAF4CE" w14:textId="77777777" w:rsidR="003A42D4" w:rsidRDefault="003A42D4" w:rsidP="00AF1D99">
            <w:pPr>
              <w:jc w:val="right"/>
              <w:rPr>
                <w:szCs w:val="22"/>
              </w:rPr>
            </w:pPr>
            <w:r>
              <w:rPr>
                <w:sz w:val="22"/>
                <w:szCs w:val="22"/>
              </w:rPr>
              <w:t>147 184 493</w:t>
            </w:r>
          </w:p>
        </w:tc>
        <w:tc>
          <w:tcPr>
            <w:tcW w:w="1440" w:type="dxa"/>
            <w:vAlign w:val="bottom"/>
          </w:tcPr>
          <w:p w14:paraId="4ABAF4CF" w14:textId="77777777" w:rsidR="003A42D4" w:rsidRDefault="003A42D4" w:rsidP="00AF1D99">
            <w:pPr>
              <w:jc w:val="right"/>
              <w:rPr>
                <w:szCs w:val="22"/>
              </w:rPr>
            </w:pPr>
            <w:r>
              <w:rPr>
                <w:sz w:val="22"/>
                <w:szCs w:val="22"/>
              </w:rPr>
              <w:t>149 862 915</w:t>
            </w:r>
          </w:p>
        </w:tc>
        <w:tc>
          <w:tcPr>
            <w:tcW w:w="1192" w:type="dxa"/>
            <w:vAlign w:val="bottom"/>
          </w:tcPr>
          <w:p w14:paraId="4ABAF4D0" w14:textId="77777777" w:rsidR="003A42D4" w:rsidRDefault="003A42D4" w:rsidP="00AF1D99">
            <w:pPr>
              <w:jc w:val="right"/>
              <w:rPr>
                <w:szCs w:val="22"/>
              </w:rPr>
            </w:pPr>
            <w:r>
              <w:rPr>
                <w:sz w:val="22"/>
                <w:szCs w:val="22"/>
              </w:rPr>
              <w:t>2,225144</w:t>
            </w:r>
          </w:p>
        </w:tc>
        <w:tc>
          <w:tcPr>
            <w:tcW w:w="1238" w:type="dxa"/>
            <w:vAlign w:val="bottom"/>
          </w:tcPr>
          <w:p w14:paraId="4ABAF4D1" w14:textId="77777777" w:rsidR="003A42D4" w:rsidRDefault="003A42D4" w:rsidP="00AF1D99">
            <w:pPr>
              <w:jc w:val="right"/>
              <w:rPr>
                <w:szCs w:val="22"/>
              </w:rPr>
            </w:pPr>
            <w:r>
              <w:rPr>
                <w:sz w:val="22"/>
                <w:szCs w:val="22"/>
              </w:rPr>
              <w:t>2,409531</w:t>
            </w:r>
          </w:p>
        </w:tc>
        <w:tc>
          <w:tcPr>
            <w:tcW w:w="900" w:type="dxa"/>
            <w:vAlign w:val="bottom"/>
          </w:tcPr>
          <w:p w14:paraId="4ABAF4D2" w14:textId="77777777" w:rsidR="003A42D4" w:rsidRDefault="003A42D4" w:rsidP="00AF1D99">
            <w:pPr>
              <w:jc w:val="right"/>
              <w:rPr>
                <w:szCs w:val="22"/>
              </w:rPr>
            </w:pPr>
            <w:r>
              <w:rPr>
                <w:sz w:val="22"/>
                <w:szCs w:val="22"/>
              </w:rPr>
              <w:t>8,29%</w:t>
            </w:r>
          </w:p>
        </w:tc>
      </w:tr>
      <w:tr w:rsidR="003A42D4" w:rsidRPr="009930DD" w14:paraId="4ABAF4DB" w14:textId="77777777" w:rsidTr="00AF1D99">
        <w:trPr>
          <w:trHeight w:val="128"/>
        </w:trPr>
        <w:tc>
          <w:tcPr>
            <w:tcW w:w="2826" w:type="dxa"/>
            <w:vAlign w:val="bottom"/>
          </w:tcPr>
          <w:p w14:paraId="4ABAF4D4" w14:textId="77777777" w:rsidR="003A42D4" w:rsidRPr="00E124DA" w:rsidRDefault="003A42D4" w:rsidP="001578EA">
            <w:pPr>
              <w:rPr>
                <w:szCs w:val="22"/>
              </w:rPr>
            </w:pPr>
            <w:r w:rsidRPr="00E124DA">
              <w:rPr>
                <w:sz w:val="22"/>
                <w:szCs w:val="22"/>
              </w:rPr>
              <w:t>Luminor Progresīvais IP</w:t>
            </w:r>
          </w:p>
        </w:tc>
        <w:tc>
          <w:tcPr>
            <w:tcW w:w="1276" w:type="dxa"/>
            <w:vAlign w:val="bottom"/>
          </w:tcPr>
          <w:p w14:paraId="4ABAF4D5" w14:textId="77777777" w:rsidR="003A42D4" w:rsidRPr="00AF1D99" w:rsidRDefault="003A42D4" w:rsidP="001578EA">
            <w:pPr>
              <w:jc w:val="center"/>
              <w:rPr>
                <w:szCs w:val="22"/>
              </w:rPr>
            </w:pPr>
            <w:r w:rsidRPr="00AF1D99">
              <w:rPr>
                <w:sz w:val="22"/>
                <w:szCs w:val="22"/>
              </w:rPr>
              <w:t>09.05.2018</w:t>
            </w:r>
          </w:p>
        </w:tc>
        <w:tc>
          <w:tcPr>
            <w:tcW w:w="1440" w:type="dxa"/>
            <w:vAlign w:val="bottom"/>
          </w:tcPr>
          <w:p w14:paraId="4ABAF4D6" w14:textId="77777777" w:rsidR="003A42D4" w:rsidRDefault="003A42D4" w:rsidP="00AF1D99">
            <w:pPr>
              <w:jc w:val="right"/>
              <w:rPr>
                <w:szCs w:val="22"/>
              </w:rPr>
            </w:pPr>
            <w:r>
              <w:rPr>
                <w:sz w:val="22"/>
                <w:szCs w:val="22"/>
              </w:rPr>
              <w:t>5 074 303</w:t>
            </w:r>
          </w:p>
        </w:tc>
        <w:tc>
          <w:tcPr>
            <w:tcW w:w="1440" w:type="dxa"/>
            <w:vAlign w:val="bottom"/>
          </w:tcPr>
          <w:p w14:paraId="4ABAF4D7" w14:textId="77777777" w:rsidR="003A42D4" w:rsidRDefault="003A42D4" w:rsidP="00AF1D99">
            <w:pPr>
              <w:jc w:val="right"/>
              <w:rPr>
                <w:szCs w:val="22"/>
              </w:rPr>
            </w:pPr>
            <w:r>
              <w:rPr>
                <w:sz w:val="22"/>
                <w:szCs w:val="22"/>
              </w:rPr>
              <w:t>7 848 930</w:t>
            </w:r>
          </w:p>
        </w:tc>
        <w:tc>
          <w:tcPr>
            <w:tcW w:w="1192" w:type="dxa"/>
            <w:vAlign w:val="bottom"/>
          </w:tcPr>
          <w:p w14:paraId="4ABAF4D8" w14:textId="77777777" w:rsidR="003A42D4" w:rsidRDefault="003A42D4" w:rsidP="00AF1D99">
            <w:pPr>
              <w:jc w:val="right"/>
              <w:rPr>
                <w:szCs w:val="22"/>
              </w:rPr>
            </w:pPr>
            <w:r>
              <w:rPr>
                <w:sz w:val="22"/>
                <w:szCs w:val="22"/>
              </w:rPr>
              <w:t>1,121196</w:t>
            </w:r>
          </w:p>
        </w:tc>
        <w:tc>
          <w:tcPr>
            <w:tcW w:w="1238" w:type="dxa"/>
            <w:vAlign w:val="bottom"/>
          </w:tcPr>
          <w:p w14:paraId="4ABAF4D9" w14:textId="77777777" w:rsidR="003A42D4" w:rsidRDefault="003A42D4" w:rsidP="00AF1D99">
            <w:pPr>
              <w:jc w:val="right"/>
              <w:rPr>
                <w:szCs w:val="22"/>
              </w:rPr>
            </w:pPr>
            <w:r>
              <w:rPr>
                <w:sz w:val="22"/>
                <w:szCs w:val="22"/>
              </w:rPr>
              <w:t>1,288145</w:t>
            </w:r>
          </w:p>
        </w:tc>
        <w:tc>
          <w:tcPr>
            <w:tcW w:w="900" w:type="dxa"/>
            <w:vAlign w:val="bottom"/>
          </w:tcPr>
          <w:p w14:paraId="4ABAF4DA" w14:textId="77777777" w:rsidR="003A42D4" w:rsidRDefault="003A42D4" w:rsidP="00AF1D99">
            <w:pPr>
              <w:jc w:val="right"/>
              <w:rPr>
                <w:szCs w:val="22"/>
              </w:rPr>
            </w:pPr>
            <w:r>
              <w:rPr>
                <w:sz w:val="22"/>
                <w:szCs w:val="22"/>
              </w:rPr>
              <w:t>14,89%</w:t>
            </w:r>
          </w:p>
        </w:tc>
      </w:tr>
      <w:tr w:rsidR="003A42D4" w:rsidRPr="009930DD" w14:paraId="4ABAF4E3" w14:textId="77777777" w:rsidTr="00EB7487">
        <w:trPr>
          <w:trHeight w:val="570"/>
        </w:trPr>
        <w:tc>
          <w:tcPr>
            <w:tcW w:w="2826" w:type="dxa"/>
            <w:vAlign w:val="bottom"/>
          </w:tcPr>
          <w:p w14:paraId="4ABAF4DC" w14:textId="77777777" w:rsidR="003A42D4" w:rsidRPr="00E124DA" w:rsidRDefault="003A42D4" w:rsidP="001578EA">
            <w:pPr>
              <w:rPr>
                <w:szCs w:val="22"/>
              </w:rPr>
            </w:pPr>
            <w:r w:rsidRPr="00AF1D99">
              <w:rPr>
                <w:sz w:val="22"/>
                <w:szCs w:val="22"/>
              </w:rPr>
              <w:t>Luminor indeksu IP Ilgtspējīgā nākotne</w:t>
            </w:r>
          </w:p>
        </w:tc>
        <w:tc>
          <w:tcPr>
            <w:tcW w:w="1276" w:type="dxa"/>
            <w:vAlign w:val="bottom"/>
          </w:tcPr>
          <w:p w14:paraId="4ABAF4DD" w14:textId="77777777" w:rsidR="003A42D4" w:rsidRPr="00AF1D99" w:rsidRDefault="003A42D4" w:rsidP="00EB7487">
            <w:pPr>
              <w:rPr>
                <w:szCs w:val="22"/>
              </w:rPr>
            </w:pPr>
            <w:r>
              <w:rPr>
                <w:sz w:val="22"/>
                <w:szCs w:val="22"/>
              </w:rPr>
              <w:t>16.06</w:t>
            </w:r>
            <w:r w:rsidRPr="00AF1D99">
              <w:rPr>
                <w:sz w:val="22"/>
                <w:szCs w:val="22"/>
              </w:rPr>
              <w:t>.20</w:t>
            </w:r>
            <w:r>
              <w:rPr>
                <w:sz w:val="22"/>
                <w:szCs w:val="22"/>
              </w:rPr>
              <w:t>21</w:t>
            </w:r>
          </w:p>
        </w:tc>
        <w:tc>
          <w:tcPr>
            <w:tcW w:w="1440" w:type="dxa"/>
            <w:vAlign w:val="bottom"/>
          </w:tcPr>
          <w:p w14:paraId="4ABAF4DE" w14:textId="77777777" w:rsidR="003A42D4" w:rsidRDefault="003A42D4" w:rsidP="00AF1D99">
            <w:pPr>
              <w:jc w:val="right"/>
              <w:rPr>
                <w:szCs w:val="22"/>
              </w:rPr>
            </w:pPr>
            <w:r>
              <w:rPr>
                <w:sz w:val="22"/>
                <w:szCs w:val="22"/>
              </w:rPr>
              <w:t>- </w:t>
            </w:r>
          </w:p>
        </w:tc>
        <w:tc>
          <w:tcPr>
            <w:tcW w:w="1440" w:type="dxa"/>
            <w:vAlign w:val="bottom"/>
          </w:tcPr>
          <w:p w14:paraId="4ABAF4DF" w14:textId="77777777" w:rsidR="003A42D4" w:rsidRDefault="003A42D4" w:rsidP="00AF1D99">
            <w:pPr>
              <w:jc w:val="right"/>
              <w:rPr>
                <w:szCs w:val="22"/>
              </w:rPr>
            </w:pPr>
            <w:r>
              <w:rPr>
                <w:sz w:val="22"/>
                <w:szCs w:val="22"/>
              </w:rPr>
              <w:t>2 445 897</w:t>
            </w:r>
          </w:p>
        </w:tc>
        <w:tc>
          <w:tcPr>
            <w:tcW w:w="1192" w:type="dxa"/>
            <w:vAlign w:val="bottom"/>
          </w:tcPr>
          <w:p w14:paraId="4ABAF4E0" w14:textId="77777777" w:rsidR="003A42D4" w:rsidRDefault="003A42D4" w:rsidP="00AF1D99">
            <w:pPr>
              <w:jc w:val="right"/>
              <w:rPr>
                <w:szCs w:val="22"/>
              </w:rPr>
            </w:pPr>
            <w:r>
              <w:rPr>
                <w:sz w:val="22"/>
                <w:szCs w:val="22"/>
              </w:rPr>
              <w:t>- </w:t>
            </w:r>
          </w:p>
        </w:tc>
        <w:tc>
          <w:tcPr>
            <w:tcW w:w="1238" w:type="dxa"/>
            <w:vAlign w:val="bottom"/>
          </w:tcPr>
          <w:p w14:paraId="4ABAF4E1" w14:textId="77777777" w:rsidR="003A42D4" w:rsidRDefault="003A42D4" w:rsidP="00AF1D99">
            <w:pPr>
              <w:jc w:val="right"/>
              <w:rPr>
                <w:szCs w:val="22"/>
              </w:rPr>
            </w:pPr>
            <w:r>
              <w:rPr>
                <w:sz w:val="22"/>
                <w:szCs w:val="22"/>
              </w:rPr>
              <w:t>1,126297</w:t>
            </w:r>
          </w:p>
        </w:tc>
        <w:tc>
          <w:tcPr>
            <w:tcW w:w="900" w:type="dxa"/>
            <w:vAlign w:val="bottom"/>
          </w:tcPr>
          <w:p w14:paraId="4ABAF4E2" w14:textId="77777777" w:rsidR="003A42D4" w:rsidRDefault="003A42D4" w:rsidP="00AF1D99">
            <w:pPr>
              <w:jc w:val="right"/>
              <w:rPr>
                <w:szCs w:val="22"/>
              </w:rPr>
            </w:pPr>
            <w:r>
              <w:rPr>
                <w:sz w:val="22"/>
                <w:szCs w:val="22"/>
              </w:rPr>
              <w:t>- </w:t>
            </w:r>
          </w:p>
        </w:tc>
      </w:tr>
      <w:tr w:rsidR="003A42D4" w:rsidRPr="009930DD" w14:paraId="4ABAF4EB" w14:textId="77777777" w:rsidTr="00475B48">
        <w:trPr>
          <w:trHeight w:hRule="exact" w:val="57"/>
        </w:trPr>
        <w:tc>
          <w:tcPr>
            <w:tcW w:w="2826" w:type="dxa"/>
            <w:shd w:val="clear" w:color="auto" w:fill="B8CCE4"/>
            <w:vAlign w:val="bottom"/>
          </w:tcPr>
          <w:p w14:paraId="4ABAF4E4" w14:textId="77777777" w:rsidR="003A42D4" w:rsidRPr="00E124DA" w:rsidRDefault="003A42D4" w:rsidP="001578EA">
            <w:pPr>
              <w:rPr>
                <w:szCs w:val="22"/>
              </w:rPr>
            </w:pPr>
          </w:p>
        </w:tc>
        <w:tc>
          <w:tcPr>
            <w:tcW w:w="1276" w:type="dxa"/>
            <w:shd w:val="clear" w:color="auto" w:fill="B8CCE4"/>
            <w:vAlign w:val="bottom"/>
          </w:tcPr>
          <w:p w14:paraId="4ABAF4E5" w14:textId="77777777" w:rsidR="003A42D4" w:rsidRPr="00AF1D99" w:rsidRDefault="003A42D4" w:rsidP="001578EA">
            <w:pPr>
              <w:jc w:val="center"/>
              <w:rPr>
                <w:szCs w:val="22"/>
              </w:rPr>
            </w:pPr>
          </w:p>
        </w:tc>
        <w:tc>
          <w:tcPr>
            <w:tcW w:w="1440" w:type="dxa"/>
            <w:shd w:val="clear" w:color="auto" w:fill="B8CCE4"/>
            <w:vAlign w:val="bottom"/>
          </w:tcPr>
          <w:p w14:paraId="4ABAF4E6" w14:textId="77777777" w:rsidR="003A42D4" w:rsidRPr="00DA6DBE" w:rsidRDefault="003A42D4" w:rsidP="00475B48">
            <w:pPr>
              <w:jc w:val="right"/>
              <w:rPr>
                <w:color w:val="0000FF"/>
                <w:szCs w:val="22"/>
              </w:rPr>
            </w:pPr>
          </w:p>
        </w:tc>
        <w:tc>
          <w:tcPr>
            <w:tcW w:w="1440" w:type="dxa"/>
            <w:shd w:val="clear" w:color="auto" w:fill="B8CCE4"/>
            <w:vAlign w:val="bottom"/>
          </w:tcPr>
          <w:p w14:paraId="4ABAF4E7" w14:textId="77777777" w:rsidR="003A42D4" w:rsidRPr="00DA6DBE" w:rsidRDefault="003A42D4" w:rsidP="00475B48">
            <w:pPr>
              <w:jc w:val="right"/>
              <w:rPr>
                <w:color w:val="0000FF"/>
                <w:szCs w:val="22"/>
              </w:rPr>
            </w:pPr>
            <w:r w:rsidRPr="00DA6DBE">
              <w:rPr>
                <w:color w:val="0000FF"/>
                <w:sz w:val="22"/>
                <w:szCs w:val="22"/>
              </w:rPr>
              <w:t> </w:t>
            </w:r>
          </w:p>
        </w:tc>
        <w:tc>
          <w:tcPr>
            <w:tcW w:w="1192" w:type="dxa"/>
            <w:shd w:val="clear" w:color="auto" w:fill="B8CCE4"/>
            <w:vAlign w:val="bottom"/>
          </w:tcPr>
          <w:p w14:paraId="4ABAF4E8" w14:textId="77777777" w:rsidR="003A42D4" w:rsidRPr="00DA6DBE" w:rsidRDefault="003A42D4" w:rsidP="00475B48">
            <w:pPr>
              <w:jc w:val="right"/>
              <w:rPr>
                <w:color w:val="0000FF"/>
                <w:szCs w:val="22"/>
              </w:rPr>
            </w:pPr>
          </w:p>
        </w:tc>
        <w:tc>
          <w:tcPr>
            <w:tcW w:w="1238" w:type="dxa"/>
            <w:shd w:val="clear" w:color="auto" w:fill="B8CCE4"/>
            <w:vAlign w:val="bottom"/>
          </w:tcPr>
          <w:p w14:paraId="4ABAF4E9" w14:textId="77777777" w:rsidR="003A42D4" w:rsidRPr="00DA6DBE" w:rsidRDefault="003A42D4" w:rsidP="00475B48">
            <w:pPr>
              <w:jc w:val="right"/>
              <w:rPr>
                <w:color w:val="0000FF"/>
                <w:szCs w:val="22"/>
              </w:rPr>
            </w:pPr>
            <w:r w:rsidRPr="00DA6DBE">
              <w:rPr>
                <w:color w:val="0000FF"/>
                <w:sz w:val="22"/>
                <w:szCs w:val="22"/>
              </w:rPr>
              <w:t> </w:t>
            </w:r>
          </w:p>
        </w:tc>
        <w:tc>
          <w:tcPr>
            <w:tcW w:w="900" w:type="dxa"/>
            <w:shd w:val="clear" w:color="auto" w:fill="B8CCE4"/>
            <w:vAlign w:val="bottom"/>
          </w:tcPr>
          <w:p w14:paraId="4ABAF4EA" w14:textId="77777777" w:rsidR="003A42D4" w:rsidRPr="00DA6DBE" w:rsidRDefault="003A42D4" w:rsidP="00475B48">
            <w:pPr>
              <w:jc w:val="right"/>
              <w:rPr>
                <w:color w:val="0000FF"/>
                <w:szCs w:val="22"/>
              </w:rPr>
            </w:pPr>
            <w:r w:rsidRPr="00DA6DBE">
              <w:rPr>
                <w:color w:val="0000FF"/>
                <w:sz w:val="22"/>
                <w:szCs w:val="22"/>
              </w:rPr>
              <w:t> </w:t>
            </w:r>
          </w:p>
        </w:tc>
      </w:tr>
      <w:tr w:rsidR="003A42D4" w:rsidRPr="009930DD" w14:paraId="4ABAF4F3" w14:textId="77777777" w:rsidTr="00AF1D99">
        <w:trPr>
          <w:trHeight w:val="128"/>
        </w:trPr>
        <w:tc>
          <w:tcPr>
            <w:tcW w:w="2826" w:type="dxa"/>
            <w:vAlign w:val="bottom"/>
          </w:tcPr>
          <w:p w14:paraId="4ABAF4EC" w14:textId="77777777" w:rsidR="003A42D4" w:rsidRPr="00E124DA" w:rsidRDefault="003A42D4" w:rsidP="001578EA">
            <w:pPr>
              <w:rPr>
                <w:szCs w:val="22"/>
              </w:rPr>
            </w:pPr>
            <w:r w:rsidRPr="00E124DA">
              <w:rPr>
                <w:sz w:val="22"/>
                <w:szCs w:val="22"/>
              </w:rPr>
              <w:t>INDEXO Izaugsme 47-57</w:t>
            </w:r>
          </w:p>
        </w:tc>
        <w:tc>
          <w:tcPr>
            <w:tcW w:w="1276" w:type="dxa"/>
            <w:vAlign w:val="bottom"/>
          </w:tcPr>
          <w:p w14:paraId="4ABAF4ED" w14:textId="77777777" w:rsidR="003A42D4" w:rsidRPr="00AF1D99" w:rsidRDefault="003A42D4" w:rsidP="001578EA">
            <w:pPr>
              <w:jc w:val="center"/>
              <w:rPr>
                <w:szCs w:val="22"/>
              </w:rPr>
            </w:pPr>
            <w:r w:rsidRPr="00AF1D99">
              <w:rPr>
                <w:sz w:val="22"/>
                <w:szCs w:val="22"/>
              </w:rPr>
              <w:t>03.07.2017</w:t>
            </w:r>
          </w:p>
        </w:tc>
        <w:tc>
          <w:tcPr>
            <w:tcW w:w="1440" w:type="dxa"/>
          </w:tcPr>
          <w:p w14:paraId="4ABAF4EE" w14:textId="77777777" w:rsidR="003A42D4" w:rsidRDefault="003A42D4">
            <w:pPr>
              <w:jc w:val="right"/>
              <w:rPr>
                <w:szCs w:val="22"/>
              </w:rPr>
            </w:pPr>
            <w:r>
              <w:rPr>
                <w:sz w:val="22"/>
                <w:szCs w:val="22"/>
              </w:rPr>
              <w:t>71 247 769</w:t>
            </w:r>
          </w:p>
        </w:tc>
        <w:tc>
          <w:tcPr>
            <w:tcW w:w="1440" w:type="dxa"/>
          </w:tcPr>
          <w:p w14:paraId="4ABAF4EF" w14:textId="77777777" w:rsidR="003A42D4" w:rsidRDefault="003A42D4">
            <w:pPr>
              <w:jc w:val="right"/>
              <w:rPr>
                <w:szCs w:val="22"/>
              </w:rPr>
            </w:pPr>
            <w:r>
              <w:rPr>
                <w:sz w:val="22"/>
                <w:szCs w:val="22"/>
              </w:rPr>
              <w:t>87 993 000</w:t>
            </w:r>
          </w:p>
        </w:tc>
        <w:tc>
          <w:tcPr>
            <w:tcW w:w="1192" w:type="dxa"/>
          </w:tcPr>
          <w:p w14:paraId="4ABAF4F0" w14:textId="77777777" w:rsidR="003A42D4" w:rsidRDefault="003A42D4">
            <w:pPr>
              <w:jc w:val="right"/>
              <w:rPr>
                <w:szCs w:val="22"/>
              </w:rPr>
            </w:pPr>
            <w:r>
              <w:rPr>
                <w:sz w:val="22"/>
                <w:szCs w:val="22"/>
              </w:rPr>
              <w:t>1,200631</w:t>
            </w:r>
          </w:p>
        </w:tc>
        <w:tc>
          <w:tcPr>
            <w:tcW w:w="1238" w:type="dxa"/>
          </w:tcPr>
          <w:p w14:paraId="4ABAF4F1" w14:textId="77777777" w:rsidR="003A42D4" w:rsidRDefault="003A42D4">
            <w:pPr>
              <w:jc w:val="right"/>
              <w:rPr>
                <w:szCs w:val="22"/>
              </w:rPr>
            </w:pPr>
            <w:r>
              <w:rPr>
                <w:sz w:val="22"/>
                <w:szCs w:val="22"/>
              </w:rPr>
              <w:t>1,363983</w:t>
            </w:r>
          </w:p>
        </w:tc>
        <w:tc>
          <w:tcPr>
            <w:tcW w:w="900" w:type="dxa"/>
            <w:vAlign w:val="bottom"/>
          </w:tcPr>
          <w:p w14:paraId="4ABAF4F2" w14:textId="77777777" w:rsidR="003A42D4" w:rsidRDefault="003A42D4">
            <w:pPr>
              <w:jc w:val="right"/>
              <w:rPr>
                <w:szCs w:val="22"/>
              </w:rPr>
            </w:pPr>
            <w:r>
              <w:rPr>
                <w:sz w:val="22"/>
                <w:szCs w:val="22"/>
              </w:rPr>
              <w:t>13,61%</w:t>
            </w:r>
          </w:p>
        </w:tc>
      </w:tr>
      <w:tr w:rsidR="003A42D4" w:rsidRPr="009930DD" w14:paraId="4ABAF4FB" w14:textId="77777777" w:rsidTr="00AF1D99">
        <w:trPr>
          <w:trHeight w:val="128"/>
        </w:trPr>
        <w:tc>
          <w:tcPr>
            <w:tcW w:w="2826" w:type="dxa"/>
            <w:vAlign w:val="bottom"/>
          </w:tcPr>
          <w:p w14:paraId="4ABAF4F4" w14:textId="77777777" w:rsidR="003A42D4" w:rsidRPr="00E124DA" w:rsidRDefault="003A42D4" w:rsidP="001578EA">
            <w:pPr>
              <w:rPr>
                <w:szCs w:val="22"/>
              </w:rPr>
            </w:pPr>
            <w:r w:rsidRPr="00E124DA">
              <w:rPr>
                <w:sz w:val="22"/>
                <w:szCs w:val="22"/>
              </w:rPr>
              <w:t>INDEXO Jauda 16-50</w:t>
            </w:r>
          </w:p>
        </w:tc>
        <w:tc>
          <w:tcPr>
            <w:tcW w:w="1276" w:type="dxa"/>
            <w:vAlign w:val="bottom"/>
          </w:tcPr>
          <w:p w14:paraId="4ABAF4F5" w14:textId="77777777" w:rsidR="003A42D4" w:rsidRPr="00AF1D99" w:rsidRDefault="003A42D4" w:rsidP="001578EA">
            <w:pPr>
              <w:jc w:val="center"/>
              <w:rPr>
                <w:szCs w:val="22"/>
              </w:rPr>
            </w:pPr>
            <w:r w:rsidRPr="00AF1D99">
              <w:rPr>
                <w:sz w:val="22"/>
                <w:szCs w:val="22"/>
              </w:rPr>
              <w:t>13.02.2018</w:t>
            </w:r>
          </w:p>
        </w:tc>
        <w:tc>
          <w:tcPr>
            <w:tcW w:w="1440" w:type="dxa"/>
          </w:tcPr>
          <w:p w14:paraId="4ABAF4F6" w14:textId="77777777" w:rsidR="003A42D4" w:rsidRDefault="003A42D4">
            <w:pPr>
              <w:jc w:val="right"/>
              <w:rPr>
                <w:szCs w:val="22"/>
              </w:rPr>
            </w:pPr>
            <w:r>
              <w:rPr>
                <w:sz w:val="22"/>
                <w:szCs w:val="22"/>
              </w:rPr>
              <w:t>144 546 671</w:t>
            </w:r>
          </w:p>
        </w:tc>
        <w:tc>
          <w:tcPr>
            <w:tcW w:w="1440" w:type="dxa"/>
          </w:tcPr>
          <w:p w14:paraId="4ABAF4F7" w14:textId="77777777" w:rsidR="003A42D4" w:rsidRDefault="003A42D4">
            <w:pPr>
              <w:jc w:val="right"/>
              <w:rPr>
                <w:szCs w:val="22"/>
              </w:rPr>
            </w:pPr>
            <w:r>
              <w:rPr>
                <w:sz w:val="22"/>
                <w:szCs w:val="22"/>
              </w:rPr>
              <w:t>211 351 749</w:t>
            </w:r>
          </w:p>
        </w:tc>
        <w:tc>
          <w:tcPr>
            <w:tcW w:w="1192" w:type="dxa"/>
          </w:tcPr>
          <w:p w14:paraId="4ABAF4F8" w14:textId="77777777" w:rsidR="003A42D4" w:rsidRDefault="003A42D4">
            <w:pPr>
              <w:jc w:val="right"/>
              <w:rPr>
                <w:szCs w:val="22"/>
              </w:rPr>
            </w:pPr>
            <w:r>
              <w:rPr>
                <w:sz w:val="22"/>
                <w:szCs w:val="22"/>
              </w:rPr>
              <w:t>1,235204</w:t>
            </w:r>
          </w:p>
        </w:tc>
        <w:tc>
          <w:tcPr>
            <w:tcW w:w="1238" w:type="dxa"/>
          </w:tcPr>
          <w:p w14:paraId="4ABAF4F9" w14:textId="77777777" w:rsidR="003A42D4" w:rsidRDefault="003A42D4">
            <w:pPr>
              <w:jc w:val="right"/>
              <w:rPr>
                <w:szCs w:val="22"/>
              </w:rPr>
            </w:pPr>
            <w:r>
              <w:rPr>
                <w:sz w:val="22"/>
                <w:szCs w:val="22"/>
              </w:rPr>
              <w:t>1,520016</w:t>
            </w:r>
          </w:p>
        </w:tc>
        <w:tc>
          <w:tcPr>
            <w:tcW w:w="900" w:type="dxa"/>
            <w:vAlign w:val="bottom"/>
          </w:tcPr>
          <w:p w14:paraId="4ABAF4FA" w14:textId="77777777" w:rsidR="003A42D4" w:rsidRDefault="003A42D4">
            <w:pPr>
              <w:jc w:val="right"/>
              <w:rPr>
                <w:szCs w:val="22"/>
              </w:rPr>
            </w:pPr>
            <w:r>
              <w:rPr>
                <w:sz w:val="22"/>
                <w:szCs w:val="22"/>
              </w:rPr>
              <w:t>23,06%</w:t>
            </w:r>
          </w:p>
        </w:tc>
      </w:tr>
      <w:tr w:rsidR="003A42D4" w:rsidRPr="009930DD" w14:paraId="4ABAF503" w14:textId="77777777" w:rsidTr="00AF1D99">
        <w:trPr>
          <w:trHeight w:val="128"/>
        </w:trPr>
        <w:tc>
          <w:tcPr>
            <w:tcW w:w="2826" w:type="dxa"/>
            <w:vAlign w:val="bottom"/>
          </w:tcPr>
          <w:p w14:paraId="4ABAF4FC" w14:textId="77777777" w:rsidR="003A42D4" w:rsidRPr="00E124DA" w:rsidRDefault="003A42D4" w:rsidP="00AF1D99">
            <w:pPr>
              <w:ind w:right="-57"/>
              <w:rPr>
                <w:szCs w:val="22"/>
              </w:rPr>
            </w:pPr>
            <w:r w:rsidRPr="00E124DA">
              <w:rPr>
                <w:sz w:val="22"/>
                <w:szCs w:val="22"/>
              </w:rPr>
              <w:t>INDEXO Konservatīvais 55+</w:t>
            </w:r>
          </w:p>
        </w:tc>
        <w:tc>
          <w:tcPr>
            <w:tcW w:w="1276" w:type="dxa"/>
            <w:vAlign w:val="bottom"/>
          </w:tcPr>
          <w:p w14:paraId="4ABAF4FD" w14:textId="77777777" w:rsidR="003A42D4" w:rsidRPr="00AF1D99" w:rsidRDefault="003A42D4" w:rsidP="001578EA">
            <w:pPr>
              <w:jc w:val="center"/>
              <w:rPr>
                <w:szCs w:val="22"/>
              </w:rPr>
            </w:pPr>
            <w:r w:rsidRPr="00AF1D99">
              <w:rPr>
                <w:sz w:val="22"/>
                <w:szCs w:val="22"/>
              </w:rPr>
              <w:t>07.05.2018</w:t>
            </w:r>
          </w:p>
        </w:tc>
        <w:tc>
          <w:tcPr>
            <w:tcW w:w="1440" w:type="dxa"/>
          </w:tcPr>
          <w:p w14:paraId="4ABAF4FE" w14:textId="77777777" w:rsidR="003A42D4" w:rsidRDefault="003A42D4">
            <w:pPr>
              <w:jc w:val="right"/>
              <w:rPr>
                <w:szCs w:val="22"/>
              </w:rPr>
            </w:pPr>
            <w:r>
              <w:rPr>
                <w:sz w:val="22"/>
                <w:szCs w:val="22"/>
              </w:rPr>
              <w:t>14 332 221</w:t>
            </w:r>
          </w:p>
        </w:tc>
        <w:tc>
          <w:tcPr>
            <w:tcW w:w="1440" w:type="dxa"/>
          </w:tcPr>
          <w:p w14:paraId="4ABAF4FF" w14:textId="77777777" w:rsidR="003A42D4" w:rsidRDefault="003A42D4">
            <w:pPr>
              <w:jc w:val="right"/>
              <w:rPr>
                <w:szCs w:val="22"/>
              </w:rPr>
            </w:pPr>
            <w:r>
              <w:rPr>
                <w:sz w:val="22"/>
                <w:szCs w:val="22"/>
              </w:rPr>
              <w:t>22 237 152</w:t>
            </w:r>
          </w:p>
        </w:tc>
        <w:tc>
          <w:tcPr>
            <w:tcW w:w="1192" w:type="dxa"/>
          </w:tcPr>
          <w:p w14:paraId="4ABAF500" w14:textId="77777777" w:rsidR="003A42D4" w:rsidRDefault="003A42D4">
            <w:pPr>
              <w:jc w:val="right"/>
              <w:rPr>
                <w:szCs w:val="22"/>
              </w:rPr>
            </w:pPr>
            <w:r>
              <w:rPr>
                <w:sz w:val="22"/>
                <w:szCs w:val="22"/>
              </w:rPr>
              <w:t>1,065261</w:t>
            </w:r>
          </w:p>
        </w:tc>
        <w:tc>
          <w:tcPr>
            <w:tcW w:w="1238" w:type="dxa"/>
          </w:tcPr>
          <w:p w14:paraId="4ABAF501" w14:textId="77777777" w:rsidR="003A42D4" w:rsidRDefault="003A42D4">
            <w:pPr>
              <w:jc w:val="right"/>
              <w:rPr>
                <w:szCs w:val="22"/>
              </w:rPr>
            </w:pPr>
            <w:r>
              <w:rPr>
                <w:sz w:val="22"/>
                <w:szCs w:val="22"/>
              </w:rPr>
              <w:t>1,040232</w:t>
            </w:r>
          </w:p>
        </w:tc>
        <w:tc>
          <w:tcPr>
            <w:tcW w:w="900" w:type="dxa"/>
            <w:vAlign w:val="bottom"/>
          </w:tcPr>
          <w:p w14:paraId="4ABAF502" w14:textId="77777777" w:rsidR="003A42D4" w:rsidRDefault="003A42D4">
            <w:pPr>
              <w:jc w:val="right"/>
              <w:rPr>
                <w:szCs w:val="22"/>
              </w:rPr>
            </w:pPr>
            <w:r>
              <w:rPr>
                <w:sz w:val="22"/>
                <w:szCs w:val="22"/>
              </w:rPr>
              <w:t>-2,35%</w:t>
            </w:r>
          </w:p>
        </w:tc>
      </w:tr>
      <w:tr w:rsidR="003A42D4" w:rsidRPr="009930DD" w14:paraId="4ABAF50B" w14:textId="77777777" w:rsidTr="00475B48">
        <w:trPr>
          <w:trHeight w:hRule="exact" w:val="57"/>
        </w:trPr>
        <w:tc>
          <w:tcPr>
            <w:tcW w:w="2826" w:type="dxa"/>
            <w:shd w:val="clear" w:color="auto" w:fill="B8CCE4"/>
            <w:vAlign w:val="bottom"/>
          </w:tcPr>
          <w:p w14:paraId="4ABAF504" w14:textId="77777777" w:rsidR="003A42D4" w:rsidRPr="00E124DA" w:rsidRDefault="003A42D4" w:rsidP="001578EA">
            <w:pPr>
              <w:rPr>
                <w:szCs w:val="22"/>
              </w:rPr>
            </w:pPr>
            <w:r w:rsidRPr="00E124DA">
              <w:rPr>
                <w:sz w:val="22"/>
                <w:szCs w:val="22"/>
              </w:rPr>
              <w:t> </w:t>
            </w:r>
          </w:p>
        </w:tc>
        <w:tc>
          <w:tcPr>
            <w:tcW w:w="1276" w:type="dxa"/>
            <w:shd w:val="clear" w:color="auto" w:fill="B8CCE4"/>
            <w:vAlign w:val="bottom"/>
          </w:tcPr>
          <w:p w14:paraId="4ABAF505" w14:textId="77777777" w:rsidR="003A42D4" w:rsidRPr="00AF1D99" w:rsidRDefault="003A42D4" w:rsidP="001578EA">
            <w:pPr>
              <w:jc w:val="center"/>
              <w:rPr>
                <w:szCs w:val="22"/>
              </w:rPr>
            </w:pPr>
          </w:p>
        </w:tc>
        <w:tc>
          <w:tcPr>
            <w:tcW w:w="1440" w:type="dxa"/>
            <w:shd w:val="clear" w:color="auto" w:fill="B8CCE4"/>
            <w:vAlign w:val="bottom"/>
          </w:tcPr>
          <w:p w14:paraId="4ABAF506" w14:textId="77777777" w:rsidR="003A42D4" w:rsidRPr="00DA6DBE" w:rsidRDefault="003A42D4" w:rsidP="00475B48">
            <w:pPr>
              <w:jc w:val="right"/>
              <w:rPr>
                <w:color w:val="0000FF"/>
                <w:szCs w:val="22"/>
              </w:rPr>
            </w:pPr>
            <w:r w:rsidRPr="00DA6DBE">
              <w:rPr>
                <w:color w:val="0000FF"/>
                <w:sz w:val="22"/>
                <w:szCs w:val="22"/>
              </w:rPr>
              <w:t> </w:t>
            </w:r>
          </w:p>
        </w:tc>
        <w:tc>
          <w:tcPr>
            <w:tcW w:w="1440" w:type="dxa"/>
            <w:shd w:val="clear" w:color="auto" w:fill="B8CCE4"/>
            <w:vAlign w:val="bottom"/>
          </w:tcPr>
          <w:p w14:paraId="4ABAF507" w14:textId="77777777" w:rsidR="003A42D4" w:rsidRPr="00DA6DBE" w:rsidRDefault="003A42D4" w:rsidP="00475B48">
            <w:pPr>
              <w:jc w:val="right"/>
              <w:rPr>
                <w:color w:val="0000FF"/>
                <w:szCs w:val="22"/>
              </w:rPr>
            </w:pPr>
            <w:r w:rsidRPr="00DA6DBE">
              <w:rPr>
                <w:color w:val="0000FF"/>
                <w:sz w:val="22"/>
                <w:szCs w:val="22"/>
              </w:rPr>
              <w:t> </w:t>
            </w:r>
          </w:p>
        </w:tc>
        <w:tc>
          <w:tcPr>
            <w:tcW w:w="1192" w:type="dxa"/>
            <w:shd w:val="clear" w:color="auto" w:fill="B8CCE4"/>
            <w:vAlign w:val="bottom"/>
          </w:tcPr>
          <w:p w14:paraId="4ABAF508" w14:textId="77777777" w:rsidR="003A42D4" w:rsidRPr="00DA6DBE" w:rsidRDefault="003A42D4" w:rsidP="00475B48">
            <w:pPr>
              <w:jc w:val="right"/>
              <w:rPr>
                <w:color w:val="0000FF"/>
                <w:szCs w:val="22"/>
              </w:rPr>
            </w:pPr>
            <w:r w:rsidRPr="00DA6DBE">
              <w:rPr>
                <w:color w:val="0000FF"/>
                <w:sz w:val="22"/>
                <w:szCs w:val="22"/>
              </w:rPr>
              <w:t> </w:t>
            </w:r>
          </w:p>
        </w:tc>
        <w:tc>
          <w:tcPr>
            <w:tcW w:w="1238" w:type="dxa"/>
            <w:shd w:val="clear" w:color="auto" w:fill="B8CCE4"/>
            <w:vAlign w:val="bottom"/>
          </w:tcPr>
          <w:p w14:paraId="4ABAF509" w14:textId="77777777" w:rsidR="003A42D4" w:rsidRPr="00DA6DBE" w:rsidRDefault="003A42D4" w:rsidP="00475B48">
            <w:pPr>
              <w:jc w:val="right"/>
              <w:rPr>
                <w:color w:val="0000FF"/>
                <w:szCs w:val="22"/>
              </w:rPr>
            </w:pPr>
            <w:r w:rsidRPr="00DA6DBE">
              <w:rPr>
                <w:color w:val="0000FF"/>
                <w:sz w:val="22"/>
                <w:szCs w:val="22"/>
              </w:rPr>
              <w:t> </w:t>
            </w:r>
          </w:p>
        </w:tc>
        <w:tc>
          <w:tcPr>
            <w:tcW w:w="900" w:type="dxa"/>
            <w:shd w:val="clear" w:color="auto" w:fill="B8CCE4"/>
            <w:vAlign w:val="bottom"/>
          </w:tcPr>
          <w:p w14:paraId="4ABAF50A" w14:textId="77777777" w:rsidR="003A42D4" w:rsidRPr="00DA6DBE" w:rsidRDefault="003A42D4" w:rsidP="00475B48">
            <w:pPr>
              <w:jc w:val="right"/>
              <w:rPr>
                <w:color w:val="0000FF"/>
                <w:szCs w:val="22"/>
              </w:rPr>
            </w:pPr>
            <w:r w:rsidRPr="00DA6DBE">
              <w:rPr>
                <w:color w:val="0000FF"/>
                <w:sz w:val="22"/>
                <w:szCs w:val="22"/>
              </w:rPr>
              <w:t> </w:t>
            </w:r>
          </w:p>
        </w:tc>
      </w:tr>
      <w:tr w:rsidR="003A42D4" w:rsidRPr="009930DD" w14:paraId="4ABAF513" w14:textId="77777777" w:rsidTr="00AF1D99">
        <w:trPr>
          <w:trHeight w:val="128"/>
        </w:trPr>
        <w:tc>
          <w:tcPr>
            <w:tcW w:w="2826" w:type="dxa"/>
            <w:vAlign w:val="bottom"/>
          </w:tcPr>
          <w:p w14:paraId="4ABAF50C" w14:textId="77777777" w:rsidR="003A42D4" w:rsidRPr="00E124DA" w:rsidRDefault="003A42D4" w:rsidP="001578EA">
            <w:pPr>
              <w:rPr>
                <w:szCs w:val="22"/>
              </w:rPr>
            </w:pPr>
            <w:r>
              <w:rPr>
                <w:sz w:val="22"/>
                <w:szCs w:val="22"/>
              </w:rPr>
              <w:t>ABLV a</w:t>
            </w:r>
            <w:r w:rsidRPr="00E124DA">
              <w:rPr>
                <w:sz w:val="22"/>
                <w:szCs w:val="22"/>
              </w:rPr>
              <w:t>ktīvais IP</w:t>
            </w:r>
          </w:p>
        </w:tc>
        <w:tc>
          <w:tcPr>
            <w:tcW w:w="1276" w:type="dxa"/>
            <w:vAlign w:val="bottom"/>
          </w:tcPr>
          <w:p w14:paraId="4ABAF50D" w14:textId="77777777" w:rsidR="003A42D4" w:rsidRPr="00AF1D99" w:rsidRDefault="003A42D4" w:rsidP="001578EA">
            <w:pPr>
              <w:jc w:val="center"/>
              <w:rPr>
                <w:szCs w:val="22"/>
              </w:rPr>
            </w:pPr>
            <w:r w:rsidRPr="00AF1D99">
              <w:rPr>
                <w:sz w:val="22"/>
                <w:szCs w:val="22"/>
              </w:rPr>
              <w:t>02.10.2017</w:t>
            </w:r>
          </w:p>
        </w:tc>
        <w:tc>
          <w:tcPr>
            <w:tcW w:w="1440" w:type="dxa"/>
          </w:tcPr>
          <w:p w14:paraId="4ABAF50E" w14:textId="77777777" w:rsidR="003A42D4" w:rsidRDefault="003A42D4">
            <w:pPr>
              <w:jc w:val="right"/>
              <w:rPr>
                <w:szCs w:val="22"/>
              </w:rPr>
            </w:pPr>
            <w:r>
              <w:rPr>
                <w:sz w:val="22"/>
                <w:szCs w:val="22"/>
              </w:rPr>
              <w:t>9 198 399</w:t>
            </w:r>
          </w:p>
        </w:tc>
        <w:tc>
          <w:tcPr>
            <w:tcW w:w="1440" w:type="dxa"/>
          </w:tcPr>
          <w:p w14:paraId="4ABAF50F" w14:textId="77777777" w:rsidR="003A42D4" w:rsidRDefault="003A42D4">
            <w:pPr>
              <w:jc w:val="right"/>
              <w:rPr>
                <w:szCs w:val="22"/>
              </w:rPr>
            </w:pPr>
            <w:r>
              <w:rPr>
                <w:sz w:val="22"/>
                <w:szCs w:val="22"/>
              </w:rPr>
              <w:t>10 014 019</w:t>
            </w:r>
          </w:p>
        </w:tc>
        <w:tc>
          <w:tcPr>
            <w:tcW w:w="1192" w:type="dxa"/>
          </w:tcPr>
          <w:p w14:paraId="4ABAF510" w14:textId="77777777" w:rsidR="003A42D4" w:rsidRDefault="003A42D4">
            <w:pPr>
              <w:jc w:val="right"/>
              <w:rPr>
                <w:szCs w:val="22"/>
              </w:rPr>
            </w:pPr>
            <w:r>
              <w:rPr>
                <w:sz w:val="22"/>
                <w:szCs w:val="22"/>
              </w:rPr>
              <w:t>1,139542</w:t>
            </w:r>
          </w:p>
        </w:tc>
        <w:tc>
          <w:tcPr>
            <w:tcW w:w="1238" w:type="dxa"/>
          </w:tcPr>
          <w:p w14:paraId="4ABAF511" w14:textId="77777777" w:rsidR="003A42D4" w:rsidRDefault="003A42D4">
            <w:pPr>
              <w:jc w:val="right"/>
              <w:rPr>
                <w:szCs w:val="22"/>
              </w:rPr>
            </w:pPr>
            <w:r>
              <w:rPr>
                <w:sz w:val="22"/>
                <w:szCs w:val="22"/>
              </w:rPr>
              <w:t>1,238086</w:t>
            </w:r>
          </w:p>
        </w:tc>
        <w:tc>
          <w:tcPr>
            <w:tcW w:w="900" w:type="dxa"/>
            <w:vAlign w:val="bottom"/>
          </w:tcPr>
          <w:p w14:paraId="4ABAF512" w14:textId="77777777" w:rsidR="003A42D4" w:rsidRDefault="003A42D4">
            <w:pPr>
              <w:jc w:val="right"/>
              <w:rPr>
                <w:szCs w:val="22"/>
              </w:rPr>
            </w:pPr>
            <w:r>
              <w:rPr>
                <w:sz w:val="22"/>
                <w:szCs w:val="22"/>
              </w:rPr>
              <w:t>8,65%</w:t>
            </w:r>
          </w:p>
        </w:tc>
      </w:tr>
      <w:tr w:rsidR="003A42D4" w:rsidRPr="009930DD" w14:paraId="4ABAF51B" w14:textId="77777777" w:rsidTr="00475B48">
        <w:trPr>
          <w:trHeight w:hRule="exact" w:val="57"/>
        </w:trPr>
        <w:tc>
          <w:tcPr>
            <w:tcW w:w="2826" w:type="dxa"/>
            <w:shd w:val="clear" w:color="auto" w:fill="B8CCE4"/>
          </w:tcPr>
          <w:p w14:paraId="4ABAF514" w14:textId="77777777" w:rsidR="003A42D4" w:rsidRPr="00E124DA" w:rsidRDefault="003A42D4">
            <w:pPr>
              <w:rPr>
                <w:szCs w:val="22"/>
              </w:rPr>
            </w:pPr>
          </w:p>
        </w:tc>
        <w:tc>
          <w:tcPr>
            <w:tcW w:w="1276" w:type="dxa"/>
            <w:shd w:val="clear" w:color="auto" w:fill="B8CCE4"/>
            <w:vAlign w:val="bottom"/>
          </w:tcPr>
          <w:p w14:paraId="4ABAF515" w14:textId="77777777" w:rsidR="003A42D4" w:rsidRPr="00DA6DBE" w:rsidRDefault="003A42D4" w:rsidP="001578EA">
            <w:pPr>
              <w:jc w:val="center"/>
              <w:rPr>
                <w:color w:val="0000FF"/>
                <w:szCs w:val="22"/>
              </w:rPr>
            </w:pPr>
          </w:p>
        </w:tc>
        <w:tc>
          <w:tcPr>
            <w:tcW w:w="1440" w:type="dxa"/>
            <w:shd w:val="clear" w:color="auto" w:fill="B8CCE4"/>
            <w:vAlign w:val="bottom"/>
          </w:tcPr>
          <w:p w14:paraId="4ABAF516" w14:textId="77777777" w:rsidR="003A42D4" w:rsidRPr="00DA6DBE" w:rsidRDefault="003A42D4" w:rsidP="00475B48">
            <w:pPr>
              <w:jc w:val="right"/>
              <w:rPr>
                <w:color w:val="0000FF"/>
                <w:szCs w:val="22"/>
              </w:rPr>
            </w:pPr>
          </w:p>
        </w:tc>
        <w:tc>
          <w:tcPr>
            <w:tcW w:w="1440" w:type="dxa"/>
            <w:shd w:val="clear" w:color="auto" w:fill="B8CCE4"/>
            <w:vAlign w:val="bottom"/>
          </w:tcPr>
          <w:p w14:paraId="4ABAF517" w14:textId="77777777" w:rsidR="003A42D4" w:rsidRPr="00DA6DBE" w:rsidRDefault="003A42D4" w:rsidP="00475B48">
            <w:pPr>
              <w:jc w:val="right"/>
              <w:rPr>
                <w:color w:val="0000FF"/>
                <w:szCs w:val="22"/>
              </w:rPr>
            </w:pPr>
          </w:p>
        </w:tc>
        <w:tc>
          <w:tcPr>
            <w:tcW w:w="1192" w:type="dxa"/>
            <w:shd w:val="clear" w:color="auto" w:fill="B8CCE4"/>
            <w:vAlign w:val="bottom"/>
          </w:tcPr>
          <w:p w14:paraId="4ABAF518" w14:textId="77777777" w:rsidR="003A42D4" w:rsidRPr="00DA6DBE" w:rsidRDefault="003A42D4" w:rsidP="00475B48">
            <w:pPr>
              <w:jc w:val="right"/>
              <w:rPr>
                <w:color w:val="0000FF"/>
                <w:szCs w:val="22"/>
              </w:rPr>
            </w:pPr>
          </w:p>
        </w:tc>
        <w:tc>
          <w:tcPr>
            <w:tcW w:w="1238" w:type="dxa"/>
            <w:shd w:val="clear" w:color="auto" w:fill="B8CCE4"/>
            <w:vAlign w:val="bottom"/>
          </w:tcPr>
          <w:p w14:paraId="4ABAF519" w14:textId="77777777" w:rsidR="003A42D4" w:rsidRPr="00DA6DBE" w:rsidRDefault="003A42D4" w:rsidP="00475B48">
            <w:pPr>
              <w:jc w:val="right"/>
              <w:rPr>
                <w:color w:val="0000FF"/>
                <w:szCs w:val="22"/>
              </w:rPr>
            </w:pPr>
          </w:p>
        </w:tc>
        <w:tc>
          <w:tcPr>
            <w:tcW w:w="900" w:type="dxa"/>
            <w:shd w:val="clear" w:color="auto" w:fill="B8CCE4"/>
            <w:vAlign w:val="bottom"/>
          </w:tcPr>
          <w:p w14:paraId="4ABAF51A" w14:textId="77777777" w:rsidR="003A42D4" w:rsidRPr="00DA6DBE" w:rsidRDefault="003A42D4" w:rsidP="00475B48">
            <w:pPr>
              <w:jc w:val="right"/>
              <w:rPr>
                <w:color w:val="0000FF"/>
                <w:szCs w:val="22"/>
              </w:rPr>
            </w:pPr>
          </w:p>
        </w:tc>
      </w:tr>
      <w:tr w:rsidR="003A42D4" w:rsidRPr="009930DD" w14:paraId="4ABAF523" w14:textId="77777777" w:rsidTr="00475B48">
        <w:trPr>
          <w:trHeight w:val="463"/>
        </w:trPr>
        <w:tc>
          <w:tcPr>
            <w:tcW w:w="2826" w:type="dxa"/>
            <w:vAlign w:val="bottom"/>
          </w:tcPr>
          <w:p w14:paraId="4ABAF51C" w14:textId="77777777" w:rsidR="003A42D4" w:rsidRPr="00E124DA" w:rsidRDefault="003A42D4" w:rsidP="000C588C">
            <w:pPr>
              <w:jc w:val="center"/>
              <w:rPr>
                <w:b/>
                <w:bCs/>
                <w:szCs w:val="22"/>
              </w:rPr>
            </w:pPr>
            <w:r w:rsidRPr="00E124DA">
              <w:rPr>
                <w:b/>
                <w:bCs/>
                <w:sz w:val="22"/>
                <w:szCs w:val="22"/>
              </w:rPr>
              <w:t>KOPĀ</w:t>
            </w:r>
          </w:p>
        </w:tc>
        <w:tc>
          <w:tcPr>
            <w:tcW w:w="1276" w:type="dxa"/>
            <w:vAlign w:val="bottom"/>
          </w:tcPr>
          <w:p w14:paraId="4ABAF51D" w14:textId="77777777" w:rsidR="003A42D4" w:rsidRPr="00DA6DBE" w:rsidRDefault="003A42D4" w:rsidP="001578EA">
            <w:pPr>
              <w:jc w:val="center"/>
              <w:rPr>
                <w:color w:val="0000FF"/>
                <w:szCs w:val="22"/>
              </w:rPr>
            </w:pPr>
          </w:p>
        </w:tc>
        <w:tc>
          <w:tcPr>
            <w:tcW w:w="1440" w:type="dxa"/>
            <w:vAlign w:val="bottom"/>
          </w:tcPr>
          <w:p w14:paraId="4ABAF51E" w14:textId="77777777" w:rsidR="003A42D4" w:rsidRDefault="003A42D4" w:rsidP="00EB7487">
            <w:pPr>
              <w:ind w:left="-57" w:right="-57"/>
              <w:jc w:val="right"/>
              <w:rPr>
                <w:b/>
                <w:bCs/>
                <w:szCs w:val="22"/>
              </w:rPr>
            </w:pPr>
            <w:r>
              <w:rPr>
                <w:b/>
                <w:bCs/>
                <w:sz w:val="22"/>
                <w:szCs w:val="22"/>
              </w:rPr>
              <w:t>2 339 167 030</w:t>
            </w:r>
          </w:p>
        </w:tc>
        <w:tc>
          <w:tcPr>
            <w:tcW w:w="1440" w:type="dxa"/>
            <w:vAlign w:val="bottom"/>
          </w:tcPr>
          <w:p w14:paraId="4ABAF51F" w14:textId="77777777" w:rsidR="003A42D4" w:rsidRDefault="003A42D4" w:rsidP="00EB7487">
            <w:pPr>
              <w:ind w:left="-57" w:right="-57"/>
              <w:jc w:val="right"/>
              <w:rPr>
                <w:b/>
                <w:bCs/>
                <w:szCs w:val="22"/>
              </w:rPr>
            </w:pPr>
            <w:r>
              <w:rPr>
                <w:b/>
                <w:bCs/>
                <w:sz w:val="22"/>
                <w:szCs w:val="22"/>
              </w:rPr>
              <w:t>2 694 011 710</w:t>
            </w:r>
          </w:p>
        </w:tc>
        <w:tc>
          <w:tcPr>
            <w:tcW w:w="1192" w:type="dxa"/>
            <w:vAlign w:val="bottom"/>
          </w:tcPr>
          <w:p w14:paraId="4ABAF520" w14:textId="77777777" w:rsidR="003A42D4" w:rsidRPr="00DA6DBE" w:rsidRDefault="003A42D4" w:rsidP="00475B48">
            <w:pPr>
              <w:jc w:val="right"/>
              <w:rPr>
                <w:color w:val="0000FF"/>
                <w:szCs w:val="22"/>
              </w:rPr>
            </w:pPr>
            <w:r w:rsidRPr="00DA6DBE">
              <w:rPr>
                <w:color w:val="0000FF"/>
                <w:sz w:val="22"/>
                <w:szCs w:val="22"/>
              </w:rPr>
              <w:t> </w:t>
            </w:r>
          </w:p>
        </w:tc>
        <w:tc>
          <w:tcPr>
            <w:tcW w:w="1238" w:type="dxa"/>
            <w:vAlign w:val="bottom"/>
          </w:tcPr>
          <w:p w14:paraId="4ABAF521" w14:textId="77777777" w:rsidR="003A42D4" w:rsidRPr="00DA6DBE" w:rsidRDefault="003A42D4" w:rsidP="00475B48">
            <w:pPr>
              <w:jc w:val="right"/>
              <w:rPr>
                <w:color w:val="0000FF"/>
                <w:szCs w:val="22"/>
              </w:rPr>
            </w:pPr>
          </w:p>
        </w:tc>
        <w:tc>
          <w:tcPr>
            <w:tcW w:w="900" w:type="dxa"/>
            <w:vAlign w:val="bottom"/>
          </w:tcPr>
          <w:p w14:paraId="4ABAF522" w14:textId="77777777" w:rsidR="003A42D4" w:rsidRPr="00DA6DBE" w:rsidRDefault="003A42D4" w:rsidP="00475B48">
            <w:pPr>
              <w:jc w:val="right"/>
              <w:rPr>
                <w:color w:val="0000FF"/>
                <w:szCs w:val="22"/>
              </w:rPr>
            </w:pPr>
          </w:p>
        </w:tc>
      </w:tr>
    </w:tbl>
    <w:p w14:paraId="4ABAF524" w14:textId="77777777" w:rsidR="003A42D4" w:rsidRPr="009930DD" w:rsidRDefault="003A42D4" w:rsidP="00FF05A5">
      <w:pPr>
        <w:spacing w:before="120"/>
        <w:ind w:left="-426"/>
        <w:rPr>
          <w:color w:val="548DD4"/>
          <w:sz w:val="20"/>
        </w:rPr>
        <w:sectPr w:rsidR="003A42D4" w:rsidRPr="009930DD" w:rsidSect="00F77E25">
          <w:pgSz w:w="11907" w:h="16840" w:code="9"/>
          <w:pgMar w:top="1440" w:right="1134" w:bottom="1276" w:left="1797" w:header="720" w:footer="720" w:gutter="0"/>
          <w:cols w:space="720"/>
        </w:sectPr>
      </w:pPr>
      <w:bookmarkStart w:id="137" w:name="_Toc39658342"/>
      <w:r w:rsidRPr="009930DD">
        <w:rPr>
          <w:color w:val="548DD4"/>
          <w:sz w:val="20"/>
        </w:rPr>
        <w:t xml:space="preserve"> </w:t>
      </w:r>
    </w:p>
    <w:p w14:paraId="4ABAF525" w14:textId="77777777" w:rsidR="003A42D4" w:rsidRPr="00315F89" w:rsidRDefault="003A42D4" w:rsidP="00C42E43">
      <w:pPr>
        <w:spacing w:after="60"/>
        <w:rPr>
          <w:b/>
          <w:szCs w:val="24"/>
        </w:rPr>
      </w:pPr>
      <w:bookmarkStart w:id="138" w:name="_Toc107741982"/>
      <w:bookmarkStart w:id="139" w:name="_Toc107742683"/>
      <w:r w:rsidRPr="00315F89">
        <w:rPr>
          <w:b/>
          <w:szCs w:val="24"/>
        </w:rPr>
        <w:lastRenderedPageBreak/>
        <w:t>9. Līdzekļu pārvaldītāju pārvaldījumā esošie shēmas līdzekļi (turpinājums)</w:t>
      </w:r>
      <w:bookmarkEnd w:id="138"/>
      <w:bookmarkEnd w:id="139"/>
    </w:p>
    <w:p w14:paraId="4ABAF526" w14:textId="77777777" w:rsidR="003A42D4" w:rsidRPr="00315F89" w:rsidRDefault="003A42D4" w:rsidP="00CB5737">
      <w:pPr>
        <w:pStyle w:val="Heading4"/>
      </w:pPr>
      <w:bookmarkStart w:id="140" w:name="_Toc327339835"/>
      <w:bookmarkStart w:id="141" w:name="_Toc104818411"/>
      <w:r w:rsidRPr="00315F89">
        <w:t>c) Shēmas līdzekļu analīze pa veidiem 202</w:t>
      </w:r>
      <w:r>
        <w:t>1</w:t>
      </w:r>
      <w:r w:rsidRPr="00315F89">
        <w:t>. gada 31. decembrī</w:t>
      </w:r>
      <w:bookmarkEnd w:id="140"/>
      <w:bookmarkEnd w:id="141"/>
    </w:p>
    <w:tbl>
      <w:tblPr>
        <w:tblW w:w="12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362"/>
        <w:gridCol w:w="1488"/>
        <w:gridCol w:w="1985"/>
        <w:gridCol w:w="1275"/>
        <w:gridCol w:w="1276"/>
        <w:gridCol w:w="1418"/>
        <w:gridCol w:w="1282"/>
        <w:gridCol w:w="6"/>
      </w:tblGrid>
      <w:tr w:rsidR="003A42D4" w:rsidRPr="00315F89" w14:paraId="4ABAF52E" w14:textId="77777777" w:rsidTr="00690ABE">
        <w:trPr>
          <w:gridAfter w:val="1"/>
          <w:wAfter w:w="6" w:type="dxa"/>
          <w:cantSplit/>
          <w:trHeight w:val="664"/>
        </w:trPr>
        <w:tc>
          <w:tcPr>
            <w:tcW w:w="3362" w:type="dxa"/>
            <w:vAlign w:val="center"/>
          </w:tcPr>
          <w:p w14:paraId="4ABAF527" w14:textId="77777777" w:rsidR="003A42D4" w:rsidRPr="00315F89" w:rsidRDefault="003A42D4">
            <w:pPr>
              <w:rPr>
                <w:b/>
                <w:snapToGrid w:val="0"/>
                <w:sz w:val="20"/>
              </w:rPr>
            </w:pPr>
            <w:r w:rsidRPr="00315F89">
              <w:rPr>
                <w:b/>
                <w:snapToGrid w:val="0"/>
                <w:sz w:val="20"/>
              </w:rPr>
              <w:t>Ieguldījumu plāns</w:t>
            </w:r>
          </w:p>
        </w:tc>
        <w:tc>
          <w:tcPr>
            <w:tcW w:w="1488" w:type="dxa"/>
            <w:vAlign w:val="center"/>
          </w:tcPr>
          <w:p w14:paraId="4ABAF528" w14:textId="77777777" w:rsidR="003A42D4" w:rsidRPr="00315F89" w:rsidRDefault="003A42D4" w:rsidP="00D3066C">
            <w:pPr>
              <w:jc w:val="center"/>
              <w:rPr>
                <w:b/>
                <w:snapToGrid w:val="0"/>
                <w:sz w:val="20"/>
              </w:rPr>
            </w:pPr>
            <w:r w:rsidRPr="00315F89">
              <w:rPr>
                <w:b/>
                <w:snapToGrid w:val="0"/>
                <w:sz w:val="20"/>
              </w:rPr>
              <w:t>Finanšu ieguldījumi</w:t>
            </w:r>
          </w:p>
        </w:tc>
        <w:tc>
          <w:tcPr>
            <w:tcW w:w="1985" w:type="dxa"/>
            <w:vAlign w:val="center"/>
          </w:tcPr>
          <w:p w14:paraId="4ABAF529" w14:textId="77777777" w:rsidR="003A42D4" w:rsidRPr="00315F89" w:rsidRDefault="003A42D4">
            <w:pPr>
              <w:jc w:val="center"/>
              <w:rPr>
                <w:b/>
                <w:snapToGrid w:val="0"/>
                <w:sz w:val="20"/>
              </w:rPr>
            </w:pPr>
            <w:r w:rsidRPr="00315F89">
              <w:rPr>
                <w:b/>
                <w:snapToGrid w:val="0"/>
                <w:sz w:val="20"/>
              </w:rPr>
              <w:t>Prasības uz pieprasījumu pret kredītiestādēm</w:t>
            </w:r>
          </w:p>
        </w:tc>
        <w:tc>
          <w:tcPr>
            <w:tcW w:w="1275" w:type="dxa"/>
            <w:vAlign w:val="center"/>
          </w:tcPr>
          <w:p w14:paraId="4ABAF52A" w14:textId="77777777" w:rsidR="003A42D4" w:rsidRPr="00315F89" w:rsidRDefault="003A42D4">
            <w:pPr>
              <w:jc w:val="center"/>
              <w:rPr>
                <w:b/>
                <w:snapToGrid w:val="0"/>
                <w:sz w:val="20"/>
              </w:rPr>
            </w:pPr>
            <w:r w:rsidRPr="00315F89">
              <w:rPr>
                <w:b/>
                <w:snapToGrid w:val="0"/>
                <w:sz w:val="20"/>
              </w:rPr>
              <w:t>Pārējie aktīvi</w:t>
            </w:r>
          </w:p>
        </w:tc>
        <w:tc>
          <w:tcPr>
            <w:tcW w:w="1276" w:type="dxa"/>
            <w:vAlign w:val="center"/>
          </w:tcPr>
          <w:p w14:paraId="4ABAF52B" w14:textId="77777777" w:rsidR="003A42D4" w:rsidRPr="00315F89" w:rsidRDefault="003A42D4">
            <w:pPr>
              <w:jc w:val="center"/>
              <w:rPr>
                <w:b/>
                <w:snapToGrid w:val="0"/>
                <w:sz w:val="20"/>
              </w:rPr>
            </w:pPr>
            <w:r w:rsidRPr="00315F89">
              <w:rPr>
                <w:b/>
                <w:snapToGrid w:val="0"/>
                <w:sz w:val="20"/>
              </w:rPr>
              <w:t>Saistības</w:t>
            </w:r>
          </w:p>
        </w:tc>
        <w:tc>
          <w:tcPr>
            <w:tcW w:w="1418" w:type="dxa"/>
            <w:vAlign w:val="center"/>
          </w:tcPr>
          <w:p w14:paraId="4ABAF52C" w14:textId="77777777" w:rsidR="003A42D4" w:rsidRPr="00315F89" w:rsidRDefault="003A42D4">
            <w:pPr>
              <w:jc w:val="center"/>
              <w:rPr>
                <w:b/>
                <w:snapToGrid w:val="0"/>
                <w:sz w:val="20"/>
              </w:rPr>
            </w:pPr>
            <w:r w:rsidRPr="00315F89">
              <w:rPr>
                <w:b/>
                <w:snapToGrid w:val="0"/>
                <w:sz w:val="20"/>
              </w:rPr>
              <w:t>Neto aktīvi KOPĀ</w:t>
            </w:r>
          </w:p>
        </w:tc>
        <w:tc>
          <w:tcPr>
            <w:tcW w:w="1282" w:type="dxa"/>
            <w:vAlign w:val="center"/>
          </w:tcPr>
          <w:p w14:paraId="4ABAF52D" w14:textId="77777777" w:rsidR="003A42D4" w:rsidRPr="00315F89" w:rsidRDefault="003A42D4">
            <w:pPr>
              <w:jc w:val="center"/>
              <w:rPr>
                <w:b/>
                <w:snapToGrid w:val="0"/>
                <w:sz w:val="20"/>
              </w:rPr>
            </w:pPr>
            <w:r w:rsidRPr="00315F89">
              <w:rPr>
                <w:b/>
                <w:snapToGrid w:val="0"/>
                <w:sz w:val="20"/>
              </w:rPr>
              <w:t>Plāna līdzekļu īpatsvars, %</w:t>
            </w:r>
          </w:p>
        </w:tc>
      </w:tr>
      <w:tr w:rsidR="003A42D4" w:rsidRPr="009930DD" w14:paraId="4ABAF536" w14:textId="77777777" w:rsidTr="008C46A4">
        <w:trPr>
          <w:trHeight w:val="245"/>
        </w:trPr>
        <w:tc>
          <w:tcPr>
            <w:tcW w:w="3362" w:type="dxa"/>
          </w:tcPr>
          <w:p w14:paraId="4ABAF52F" w14:textId="77777777" w:rsidR="003A42D4" w:rsidRPr="00B0019A" w:rsidRDefault="003A42D4">
            <w:pPr>
              <w:rPr>
                <w:szCs w:val="22"/>
              </w:rPr>
            </w:pPr>
            <w:r w:rsidRPr="00B0019A">
              <w:rPr>
                <w:sz w:val="22"/>
                <w:szCs w:val="22"/>
              </w:rPr>
              <w:t>Swedbank pensiju IP „Stabilitāte”</w:t>
            </w:r>
          </w:p>
        </w:tc>
        <w:tc>
          <w:tcPr>
            <w:tcW w:w="1488" w:type="dxa"/>
            <w:vAlign w:val="bottom"/>
          </w:tcPr>
          <w:p w14:paraId="4ABAF530" w14:textId="77777777" w:rsidR="003A42D4" w:rsidRDefault="003A42D4">
            <w:pPr>
              <w:jc w:val="right"/>
              <w:rPr>
                <w:szCs w:val="22"/>
              </w:rPr>
            </w:pPr>
            <w:r>
              <w:rPr>
                <w:sz w:val="22"/>
                <w:szCs w:val="22"/>
              </w:rPr>
              <w:t>420 714 290</w:t>
            </w:r>
          </w:p>
        </w:tc>
        <w:tc>
          <w:tcPr>
            <w:tcW w:w="1985" w:type="dxa"/>
            <w:vAlign w:val="bottom"/>
          </w:tcPr>
          <w:p w14:paraId="4ABAF531" w14:textId="77777777" w:rsidR="003A42D4" w:rsidRDefault="003A42D4">
            <w:pPr>
              <w:jc w:val="right"/>
              <w:rPr>
                <w:szCs w:val="22"/>
              </w:rPr>
            </w:pPr>
            <w:r>
              <w:rPr>
                <w:sz w:val="22"/>
                <w:szCs w:val="22"/>
              </w:rPr>
              <w:t>5 019 938</w:t>
            </w:r>
          </w:p>
        </w:tc>
        <w:tc>
          <w:tcPr>
            <w:tcW w:w="1275" w:type="dxa"/>
            <w:vAlign w:val="bottom"/>
          </w:tcPr>
          <w:p w14:paraId="4ABAF532" w14:textId="77777777" w:rsidR="003A42D4" w:rsidRDefault="003A42D4">
            <w:pPr>
              <w:jc w:val="right"/>
              <w:rPr>
                <w:szCs w:val="22"/>
              </w:rPr>
            </w:pPr>
            <w:r>
              <w:rPr>
                <w:sz w:val="22"/>
                <w:szCs w:val="22"/>
              </w:rPr>
              <w:t>29 744</w:t>
            </w:r>
          </w:p>
        </w:tc>
        <w:tc>
          <w:tcPr>
            <w:tcW w:w="1276" w:type="dxa"/>
            <w:vAlign w:val="bottom"/>
          </w:tcPr>
          <w:p w14:paraId="4ABAF533" w14:textId="77777777" w:rsidR="003A42D4" w:rsidRDefault="003A42D4">
            <w:pPr>
              <w:jc w:val="right"/>
              <w:rPr>
                <w:szCs w:val="22"/>
              </w:rPr>
            </w:pPr>
            <w:r>
              <w:rPr>
                <w:sz w:val="22"/>
                <w:szCs w:val="22"/>
              </w:rPr>
              <w:t>(141 815)</w:t>
            </w:r>
          </w:p>
        </w:tc>
        <w:tc>
          <w:tcPr>
            <w:tcW w:w="1418" w:type="dxa"/>
            <w:vAlign w:val="bottom"/>
          </w:tcPr>
          <w:p w14:paraId="4ABAF534" w14:textId="77777777" w:rsidR="003A42D4" w:rsidRDefault="003A42D4">
            <w:pPr>
              <w:jc w:val="right"/>
              <w:rPr>
                <w:b/>
                <w:bCs/>
                <w:szCs w:val="22"/>
              </w:rPr>
            </w:pPr>
            <w:r>
              <w:rPr>
                <w:b/>
                <w:bCs/>
                <w:sz w:val="22"/>
                <w:szCs w:val="22"/>
              </w:rPr>
              <w:t>425 622 157</w:t>
            </w:r>
          </w:p>
        </w:tc>
        <w:tc>
          <w:tcPr>
            <w:tcW w:w="1288" w:type="dxa"/>
            <w:gridSpan w:val="2"/>
            <w:vAlign w:val="bottom"/>
          </w:tcPr>
          <w:p w14:paraId="4ABAF535" w14:textId="77777777" w:rsidR="003A42D4" w:rsidRDefault="003A42D4">
            <w:pPr>
              <w:jc w:val="right"/>
              <w:rPr>
                <w:szCs w:val="22"/>
              </w:rPr>
            </w:pPr>
            <w:r>
              <w:rPr>
                <w:sz w:val="22"/>
                <w:szCs w:val="22"/>
              </w:rPr>
              <w:t>7,09%</w:t>
            </w:r>
          </w:p>
        </w:tc>
      </w:tr>
      <w:tr w:rsidR="003A42D4" w:rsidRPr="009930DD" w14:paraId="4ABAF53E" w14:textId="77777777" w:rsidTr="008C46A4">
        <w:trPr>
          <w:trHeight w:val="245"/>
        </w:trPr>
        <w:tc>
          <w:tcPr>
            <w:tcW w:w="3362" w:type="dxa"/>
          </w:tcPr>
          <w:p w14:paraId="4ABAF537" w14:textId="77777777" w:rsidR="003A42D4" w:rsidRPr="00B0019A" w:rsidRDefault="003A42D4">
            <w:pPr>
              <w:rPr>
                <w:szCs w:val="22"/>
              </w:rPr>
            </w:pPr>
            <w:r w:rsidRPr="00B0019A">
              <w:rPr>
                <w:sz w:val="22"/>
                <w:szCs w:val="22"/>
              </w:rPr>
              <w:t>Swedbank pensiju IP „Dinamika”</w:t>
            </w:r>
          </w:p>
        </w:tc>
        <w:tc>
          <w:tcPr>
            <w:tcW w:w="1488" w:type="dxa"/>
            <w:vAlign w:val="bottom"/>
          </w:tcPr>
          <w:p w14:paraId="4ABAF538" w14:textId="77777777" w:rsidR="003A42D4" w:rsidRDefault="003A42D4">
            <w:pPr>
              <w:jc w:val="right"/>
              <w:rPr>
                <w:szCs w:val="22"/>
              </w:rPr>
            </w:pPr>
            <w:r>
              <w:rPr>
                <w:sz w:val="22"/>
                <w:szCs w:val="22"/>
              </w:rPr>
              <w:t>1 397 007 145</w:t>
            </w:r>
          </w:p>
        </w:tc>
        <w:tc>
          <w:tcPr>
            <w:tcW w:w="1985" w:type="dxa"/>
            <w:vAlign w:val="bottom"/>
          </w:tcPr>
          <w:p w14:paraId="4ABAF539" w14:textId="77777777" w:rsidR="003A42D4" w:rsidRDefault="003A42D4">
            <w:pPr>
              <w:jc w:val="right"/>
              <w:rPr>
                <w:szCs w:val="22"/>
              </w:rPr>
            </w:pPr>
            <w:r>
              <w:rPr>
                <w:sz w:val="22"/>
                <w:szCs w:val="22"/>
              </w:rPr>
              <w:t>41 001 087</w:t>
            </w:r>
          </w:p>
        </w:tc>
        <w:tc>
          <w:tcPr>
            <w:tcW w:w="1275" w:type="dxa"/>
            <w:vAlign w:val="bottom"/>
          </w:tcPr>
          <w:p w14:paraId="4ABAF53A" w14:textId="77777777" w:rsidR="003A42D4" w:rsidRDefault="003A42D4">
            <w:pPr>
              <w:jc w:val="right"/>
              <w:rPr>
                <w:szCs w:val="22"/>
              </w:rPr>
            </w:pPr>
            <w:r>
              <w:rPr>
                <w:sz w:val="22"/>
                <w:szCs w:val="22"/>
              </w:rPr>
              <w:t>163 143</w:t>
            </w:r>
          </w:p>
        </w:tc>
        <w:tc>
          <w:tcPr>
            <w:tcW w:w="1276" w:type="dxa"/>
            <w:vAlign w:val="bottom"/>
          </w:tcPr>
          <w:p w14:paraId="4ABAF53B" w14:textId="77777777" w:rsidR="003A42D4" w:rsidRDefault="003A42D4">
            <w:pPr>
              <w:jc w:val="right"/>
              <w:rPr>
                <w:szCs w:val="22"/>
              </w:rPr>
            </w:pPr>
            <w:r>
              <w:rPr>
                <w:sz w:val="22"/>
                <w:szCs w:val="22"/>
              </w:rPr>
              <w:t>(522 889)</w:t>
            </w:r>
          </w:p>
        </w:tc>
        <w:tc>
          <w:tcPr>
            <w:tcW w:w="1418" w:type="dxa"/>
            <w:vAlign w:val="bottom"/>
          </w:tcPr>
          <w:p w14:paraId="4ABAF53C" w14:textId="77777777" w:rsidR="003A42D4" w:rsidRDefault="003A42D4">
            <w:pPr>
              <w:jc w:val="right"/>
              <w:rPr>
                <w:b/>
                <w:bCs/>
                <w:szCs w:val="22"/>
              </w:rPr>
            </w:pPr>
            <w:r>
              <w:rPr>
                <w:b/>
                <w:bCs/>
                <w:sz w:val="22"/>
                <w:szCs w:val="22"/>
              </w:rPr>
              <w:t>1 437 648 486</w:t>
            </w:r>
          </w:p>
        </w:tc>
        <w:tc>
          <w:tcPr>
            <w:tcW w:w="1288" w:type="dxa"/>
            <w:gridSpan w:val="2"/>
            <w:vAlign w:val="bottom"/>
          </w:tcPr>
          <w:p w14:paraId="4ABAF53D" w14:textId="77777777" w:rsidR="003A42D4" w:rsidRDefault="003A42D4">
            <w:pPr>
              <w:jc w:val="right"/>
              <w:rPr>
                <w:szCs w:val="22"/>
              </w:rPr>
            </w:pPr>
            <w:r>
              <w:rPr>
                <w:sz w:val="22"/>
                <w:szCs w:val="22"/>
              </w:rPr>
              <w:t>23,96%</w:t>
            </w:r>
          </w:p>
        </w:tc>
      </w:tr>
      <w:tr w:rsidR="003A42D4" w:rsidRPr="009930DD" w14:paraId="4ABAF546" w14:textId="77777777" w:rsidTr="008C46A4">
        <w:trPr>
          <w:trHeight w:val="245"/>
        </w:trPr>
        <w:tc>
          <w:tcPr>
            <w:tcW w:w="3362" w:type="dxa"/>
          </w:tcPr>
          <w:p w14:paraId="4ABAF53F" w14:textId="77777777" w:rsidR="003A42D4" w:rsidRPr="00B0019A" w:rsidRDefault="003A42D4">
            <w:pPr>
              <w:rPr>
                <w:szCs w:val="22"/>
              </w:rPr>
            </w:pPr>
            <w:r w:rsidRPr="00B0019A">
              <w:rPr>
                <w:sz w:val="22"/>
                <w:szCs w:val="22"/>
              </w:rPr>
              <w:t>Swedbank IP 1990+</w:t>
            </w:r>
          </w:p>
        </w:tc>
        <w:tc>
          <w:tcPr>
            <w:tcW w:w="1488" w:type="dxa"/>
            <w:vAlign w:val="bottom"/>
          </w:tcPr>
          <w:p w14:paraId="4ABAF540" w14:textId="77777777" w:rsidR="003A42D4" w:rsidRDefault="003A42D4">
            <w:pPr>
              <w:jc w:val="right"/>
              <w:rPr>
                <w:szCs w:val="22"/>
              </w:rPr>
            </w:pPr>
            <w:r>
              <w:rPr>
                <w:sz w:val="22"/>
                <w:szCs w:val="22"/>
              </w:rPr>
              <w:t>132 070 102</w:t>
            </w:r>
          </w:p>
        </w:tc>
        <w:tc>
          <w:tcPr>
            <w:tcW w:w="1985" w:type="dxa"/>
            <w:vAlign w:val="bottom"/>
          </w:tcPr>
          <w:p w14:paraId="4ABAF541" w14:textId="77777777" w:rsidR="003A42D4" w:rsidRDefault="003A42D4">
            <w:pPr>
              <w:jc w:val="right"/>
              <w:rPr>
                <w:szCs w:val="22"/>
              </w:rPr>
            </w:pPr>
            <w:r>
              <w:rPr>
                <w:sz w:val="22"/>
                <w:szCs w:val="22"/>
              </w:rPr>
              <w:t>1 312 776</w:t>
            </w:r>
          </w:p>
        </w:tc>
        <w:tc>
          <w:tcPr>
            <w:tcW w:w="1275" w:type="dxa"/>
            <w:vAlign w:val="bottom"/>
          </w:tcPr>
          <w:p w14:paraId="4ABAF542" w14:textId="77777777" w:rsidR="003A42D4" w:rsidRDefault="003A42D4">
            <w:pPr>
              <w:jc w:val="right"/>
              <w:rPr>
                <w:szCs w:val="22"/>
              </w:rPr>
            </w:pPr>
            <w:r>
              <w:rPr>
                <w:sz w:val="22"/>
                <w:szCs w:val="22"/>
              </w:rPr>
              <w:t>11 008</w:t>
            </w:r>
          </w:p>
        </w:tc>
        <w:tc>
          <w:tcPr>
            <w:tcW w:w="1276" w:type="dxa"/>
            <w:vAlign w:val="bottom"/>
          </w:tcPr>
          <w:p w14:paraId="4ABAF543" w14:textId="77777777" w:rsidR="003A42D4" w:rsidRDefault="003A42D4">
            <w:pPr>
              <w:jc w:val="right"/>
              <w:rPr>
                <w:szCs w:val="22"/>
              </w:rPr>
            </w:pPr>
            <w:r>
              <w:rPr>
                <w:sz w:val="22"/>
                <w:szCs w:val="22"/>
              </w:rPr>
              <w:t>(97 433)</w:t>
            </w:r>
          </w:p>
        </w:tc>
        <w:tc>
          <w:tcPr>
            <w:tcW w:w="1418" w:type="dxa"/>
            <w:vAlign w:val="bottom"/>
          </w:tcPr>
          <w:p w14:paraId="4ABAF544" w14:textId="77777777" w:rsidR="003A42D4" w:rsidRDefault="003A42D4">
            <w:pPr>
              <w:jc w:val="right"/>
              <w:rPr>
                <w:b/>
                <w:bCs/>
                <w:szCs w:val="22"/>
              </w:rPr>
            </w:pPr>
            <w:r>
              <w:rPr>
                <w:b/>
                <w:bCs/>
                <w:sz w:val="22"/>
                <w:szCs w:val="22"/>
              </w:rPr>
              <w:t>133 296 453</w:t>
            </w:r>
          </w:p>
        </w:tc>
        <w:tc>
          <w:tcPr>
            <w:tcW w:w="1288" w:type="dxa"/>
            <w:gridSpan w:val="2"/>
            <w:vAlign w:val="bottom"/>
          </w:tcPr>
          <w:p w14:paraId="4ABAF545" w14:textId="77777777" w:rsidR="003A42D4" w:rsidRDefault="003A42D4">
            <w:pPr>
              <w:jc w:val="right"/>
              <w:rPr>
                <w:szCs w:val="22"/>
              </w:rPr>
            </w:pPr>
            <w:r>
              <w:rPr>
                <w:sz w:val="22"/>
                <w:szCs w:val="22"/>
              </w:rPr>
              <w:t>2,22%</w:t>
            </w:r>
          </w:p>
        </w:tc>
      </w:tr>
      <w:tr w:rsidR="003A42D4" w:rsidRPr="009930DD" w14:paraId="4ABAF54E" w14:textId="77777777" w:rsidTr="008C46A4">
        <w:trPr>
          <w:trHeight w:val="245"/>
        </w:trPr>
        <w:tc>
          <w:tcPr>
            <w:tcW w:w="3362" w:type="dxa"/>
          </w:tcPr>
          <w:p w14:paraId="4ABAF547" w14:textId="77777777" w:rsidR="003A42D4" w:rsidRPr="00B0019A" w:rsidRDefault="003A42D4">
            <w:pPr>
              <w:rPr>
                <w:szCs w:val="22"/>
              </w:rPr>
            </w:pPr>
            <w:r w:rsidRPr="00B0019A">
              <w:rPr>
                <w:sz w:val="22"/>
                <w:szCs w:val="22"/>
              </w:rPr>
              <w:t>Swedbank IP 1980+</w:t>
            </w:r>
          </w:p>
        </w:tc>
        <w:tc>
          <w:tcPr>
            <w:tcW w:w="1488" w:type="dxa"/>
            <w:vAlign w:val="bottom"/>
          </w:tcPr>
          <w:p w14:paraId="4ABAF548" w14:textId="77777777" w:rsidR="003A42D4" w:rsidRDefault="003A42D4">
            <w:pPr>
              <w:jc w:val="right"/>
              <w:rPr>
                <w:szCs w:val="22"/>
              </w:rPr>
            </w:pPr>
            <w:r>
              <w:rPr>
                <w:sz w:val="22"/>
                <w:szCs w:val="22"/>
              </w:rPr>
              <w:t>231 099 728</w:t>
            </w:r>
          </w:p>
        </w:tc>
        <w:tc>
          <w:tcPr>
            <w:tcW w:w="1985" w:type="dxa"/>
            <w:vAlign w:val="bottom"/>
          </w:tcPr>
          <w:p w14:paraId="4ABAF549" w14:textId="77777777" w:rsidR="003A42D4" w:rsidRDefault="003A42D4">
            <w:pPr>
              <w:jc w:val="right"/>
              <w:rPr>
                <w:szCs w:val="22"/>
              </w:rPr>
            </w:pPr>
            <w:r>
              <w:rPr>
                <w:sz w:val="22"/>
                <w:szCs w:val="22"/>
              </w:rPr>
              <w:t>3 744 769</w:t>
            </w:r>
          </w:p>
        </w:tc>
        <w:tc>
          <w:tcPr>
            <w:tcW w:w="1275" w:type="dxa"/>
            <w:vAlign w:val="bottom"/>
          </w:tcPr>
          <w:p w14:paraId="4ABAF54A" w14:textId="77777777" w:rsidR="003A42D4" w:rsidRDefault="003A42D4">
            <w:pPr>
              <w:jc w:val="right"/>
              <w:rPr>
                <w:szCs w:val="22"/>
              </w:rPr>
            </w:pPr>
            <w:r>
              <w:rPr>
                <w:sz w:val="22"/>
                <w:szCs w:val="22"/>
              </w:rPr>
              <w:t>19 314</w:t>
            </w:r>
          </w:p>
        </w:tc>
        <w:tc>
          <w:tcPr>
            <w:tcW w:w="1276" w:type="dxa"/>
            <w:vAlign w:val="bottom"/>
          </w:tcPr>
          <w:p w14:paraId="4ABAF54B" w14:textId="77777777" w:rsidR="003A42D4" w:rsidRDefault="003A42D4">
            <w:pPr>
              <w:jc w:val="right"/>
              <w:rPr>
                <w:szCs w:val="22"/>
              </w:rPr>
            </w:pPr>
            <w:r>
              <w:rPr>
                <w:sz w:val="22"/>
                <w:szCs w:val="22"/>
              </w:rPr>
              <w:t>(1 531 201)</w:t>
            </w:r>
          </w:p>
        </w:tc>
        <w:tc>
          <w:tcPr>
            <w:tcW w:w="1418" w:type="dxa"/>
            <w:vAlign w:val="bottom"/>
          </w:tcPr>
          <w:p w14:paraId="4ABAF54C" w14:textId="77777777" w:rsidR="003A42D4" w:rsidRDefault="003A42D4">
            <w:pPr>
              <w:jc w:val="right"/>
              <w:rPr>
                <w:b/>
                <w:bCs/>
                <w:szCs w:val="22"/>
              </w:rPr>
            </w:pPr>
            <w:r>
              <w:rPr>
                <w:b/>
                <w:bCs/>
                <w:sz w:val="22"/>
                <w:szCs w:val="22"/>
              </w:rPr>
              <w:t>233 332 610</w:t>
            </w:r>
          </w:p>
        </w:tc>
        <w:tc>
          <w:tcPr>
            <w:tcW w:w="1288" w:type="dxa"/>
            <w:gridSpan w:val="2"/>
            <w:vAlign w:val="bottom"/>
          </w:tcPr>
          <w:p w14:paraId="4ABAF54D" w14:textId="77777777" w:rsidR="003A42D4" w:rsidRDefault="003A42D4">
            <w:pPr>
              <w:jc w:val="right"/>
              <w:rPr>
                <w:szCs w:val="22"/>
              </w:rPr>
            </w:pPr>
            <w:r>
              <w:rPr>
                <w:sz w:val="22"/>
                <w:szCs w:val="22"/>
              </w:rPr>
              <w:t>3,89%</w:t>
            </w:r>
          </w:p>
        </w:tc>
      </w:tr>
      <w:tr w:rsidR="003A42D4" w:rsidRPr="009930DD" w14:paraId="4ABAF556" w14:textId="77777777" w:rsidTr="008C46A4">
        <w:trPr>
          <w:trHeight w:val="245"/>
        </w:trPr>
        <w:tc>
          <w:tcPr>
            <w:tcW w:w="3362" w:type="dxa"/>
          </w:tcPr>
          <w:p w14:paraId="4ABAF54F" w14:textId="77777777" w:rsidR="003A42D4" w:rsidRPr="00B0019A" w:rsidRDefault="003A42D4">
            <w:pPr>
              <w:rPr>
                <w:szCs w:val="22"/>
              </w:rPr>
            </w:pPr>
            <w:r w:rsidRPr="00B0019A">
              <w:rPr>
                <w:sz w:val="22"/>
                <w:szCs w:val="22"/>
              </w:rPr>
              <w:t>Swedbank IP 1970+</w:t>
            </w:r>
          </w:p>
        </w:tc>
        <w:tc>
          <w:tcPr>
            <w:tcW w:w="1488" w:type="dxa"/>
            <w:vAlign w:val="bottom"/>
          </w:tcPr>
          <w:p w14:paraId="4ABAF550" w14:textId="77777777" w:rsidR="003A42D4" w:rsidRDefault="003A42D4">
            <w:pPr>
              <w:jc w:val="right"/>
              <w:rPr>
                <w:szCs w:val="22"/>
              </w:rPr>
            </w:pPr>
            <w:r>
              <w:rPr>
                <w:sz w:val="22"/>
                <w:szCs w:val="22"/>
              </w:rPr>
              <w:t>246 857 200</w:t>
            </w:r>
          </w:p>
        </w:tc>
        <w:tc>
          <w:tcPr>
            <w:tcW w:w="1985" w:type="dxa"/>
            <w:vAlign w:val="bottom"/>
          </w:tcPr>
          <w:p w14:paraId="4ABAF551" w14:textId="77777777" w:rsidR="003A42D4" w:rsidRDefault="003A42D4">
            <w:pPr>
              <w:jc w:val="right"/>
              <w:rPr>
                <w:szCs w:val="22"/>
              </w:rPr>
            </w:pPr>
            <w:r>
              <w:rPr>
                <w:sz w:val="22"/>
                <w:szCs w:val="22"/>
              </w:rPr>
              <w:t>3 642 732</w:t>
            </w:r>
          </w:p>
        </w:tc>
        <w:tc>
          <w:tcPr>
            <w:tcW w:w="1275" w:type="dxa"/>
            <w:vAlign w:val="bottom"/>
          </w:tcPr>
          <w:p w14:paraId="4ABAF552" w14:textId="77777777" w:rsidR="003A42D4" w:rsidRDefault="003A42D4">
            <w:pPr>
              <w:jc w:val="right"/>
              <w:rPr>
                <w:szCs w:val="22"/>
              </w:rPr>
            </w:pPr>
            <w:r>
              <w:rPr>
                <w:sz w:val="22"/>
                <w:szCs w:val="22"/>
              </w:rPr>
              <w:t>20 595</w:t>
            </w:r>
          </w:p>
        </w:tc>
        <w:tc>
          <w:tcPr>
            <w:tcW w:w="1276" w:type="dxa"/>
            <w:vAlign w:val="bottom"/>
          </w:tcPr>
          <w:p w14:paraId="4ABAF553" w14:textId="77777777" w:rsidR="003A42D4" w:rsidRDefault="003A42D4">
            <w:pPr>
              <w:jc w:val="right"/>
              <w:rPr>
                <w:szCs w:val="22"/>
              </w:rPr>
            </w:pPr>
            <w:r>
              <w:rPr>
                <w:sz w:val="22"/>
                <w:szCs w:val="22"/>
              </w:rPr>
              <w:t>(1 391 477)</w:t>
            </w:r>
          </w:p>
        </w:tc>
        <w:tc>
          <w:tcPr>
            <w:tcW w:w="1418" w:type="dxa"/>
            <w:vAlign w:val="bottom"/>
          </w:tcPr>
          <w:p w14:paraId="4ABAF554" w14:textId="77777777" w:rsidR="003A42D4" w:rsidRDefault="003A42D4">
            <w:pPr>
              <w:jc w:val="right"/>
              <w:rPr>
                <w:b/>
                <w:bCs/>
                <w:szCs w:val="22"/>
              </w:rPr>
            </w:pPr>
            <w:r>
              <w:rPr>
                <w:b/>
                <w:bCs/>
                <w:sz w:val="22"/>
                <w:szCs w:val="22"/>
              </w:rPr>
              <w:t>249 129 050</w:t>
            </w:r>
          </w:p>
        </w:tc>
        <w:tc>
          <w:tcPr>
            <w:tcW w:w="1288" w:type="dxa"/>
            <w:gridSpan w:val="2"/>
            <w:vAlign w:val="bottom"/>
          </w:tcPr>
          <w:p w14:paraId="4ABAF555" w14:textId="77777777" w:rsidR="003A42D4" w:rsidRDefault="003A42D4">
            <w:pPr>
              <w:jc w:val="right"/>
              <w:rPr>
                <w:szCs w:val="22"/>
              </w:rPr>
            </w:pPr>
            <w:r>
              <w:rPr>
                <w:sz w:val="22"/>
                <w:szCs w:val="22"/>
              </w:rPr>
              <w:t>4,15%</w:t>
            </w:r>
          </w:p>
        </w:tc>
      </w:tr>
      <w:tr w:rsidR="003A42D4" w:rsidRPr="009930DD" w14:paraId="4ABAF55E" w14:textId="77777777" w:rsidTr="008C46A4">
        <w:trPr>
          <w:trHeight w:val="245"/>
        </w:trPr>
        <w:tc>
          <w:tcPr>
            <w:tcW w:w="3362" w:type="dxa"/>
          </w:tcPr>
          <w:p w14:paraId="4ABAF557" w14:textId="77777777" w:rsidR="003A42D4" w:rsidRPr="00B0019A" w:rsidRDefault="003A42D4">
            <w:pPr>
              <w:rPr>
                <w:szCs w:val="22"/>
              </w:rPr>
            </w:pPr>
            <w:r w:rsidRPr="00B0019A">
              <w:rPr>
                <w:sz w:val="22"/>
                <w:szCs w:val="22"/>
              </w:rPr>
              <w:t>Swedbank IP Dinamika Indekss</w:t>
            </w:r>
          </w:p>
        </w:tc>
        <w:tc>
          <w:tcPr>
            <w:tcW w:w="1488" w:type="dxa"/>
            <w:vAlign w:val="bottom"/>
          </w:tcPr>
          <w:p w14:paraId="4ABAF558" w14:textId="77777777" w:rsidR="003A42D4" w:rsidRDefault="003A42D4">
            <w:pPr>
              <w:jc w:val="right"/>
              <w:rPr>
                <w:szCs w:val="22"/>
              </w:rPr>
            </w:pPr>
            <w:r>
              <w:rPr>
                <w:sz w:val="22"/>
                <w:szCs w:val="22"/>
              </w:rPr>
              <w:t>1 623 974</w:t>
            </w:r>
          </w:p>
        </w:tc>
        <w:tc>
          <w:tcPr>
            <w:tcW w:w="1985" w:type="dxa"/>
            <w:vAlign w:val="bottom"/>
          </w:tcPr>
          <w:p w14:paraId="4ABAF559" w14:textId="77777777" w:rsidR="003A42D4" w:rsidRDefault="003A42D4">
            <w:pPr>
              <w:jc w:val="right"/>
              <w:rPr>
                <w:szCs w:val="22"/>
              </w:rPr>
            </w:pPr>
            <w:r>
              <w:rPr>
                <w:sz w:val="22"/>
                <w:szCs w:val="22"/>
              </w:rPr>
              <w:t>1 681</w:t>
            </w:r>
          </w:p>
        </w:tc>
        <w:tc>
          <w:tcPr>
            <w:tcW w:w="1275" w:type="dxa"/>
            <w:vAlign w:val="bottom"/>
          </w:tcPr>
          <w:p w14:paraId="4ABAF55A" w14:textId="77777777" w:rsidR="003A42D4" w:rsidRDefault="003A42D4">
            <w:pPr>
              <w:jc w:val="right"/>
              <w:rPr>
                <w:szCs w:val="22"/>
              </w:rPr>
            </w:pPr>
            <w:r>
              <w:rPr>
                <w:sz w:val="22"/>
                <w:szCs w:val="22"/>
              </w:rPr>
              <w:t> </w:t>
            </w:r>
          </w:p>
        </w:tc>
        <w:tc>
          <w:tcPr>
            <w:tcW w:w="1276" w:type="dxa"/>
            <w:vAlign w:val="bottom"/>
          </w:tcPr>
          <w:p w14:paraId="4ABAF55B" w14:textId="77777777" w:rsidR="003A42D4" w:rsidRDefault="003A42D4">
            <w:pPr>
              <w:jc w:val="right"/>
              <w:rPr>
                <w:szCs w:val="22"/>
              </w:rPr>
            </w:pPr>
            <w:r>
              <w:rPr>
                <w:sz w:val="22"/>
                <w:szCs w:val="22"/>
              </w:rPr>
              <w:t>(323)</w:t>
            </w:r>
          </w:p>
        </w:tc>
        <w:tc>
          <w:tcPr>
            <w:tcW w:w="1418" w:type="dxa"/>
            <w:vAlign w:val="bottom"/>
          </w:tcPr>
          <w:p w14:paraId="4ABAF55C" w14:textId="77777777" w:rsidR="003A42D4" w:rsidRDefault="003A42D4">
            <w:pPr>
              <w:jc w:val="right"/>
              <w:rPr>
                <w:b/>
                <w:bCs/>
                <w:szCs w:val="22"/>
              </w:rPr>
            </w:pPr>
            <w:r>
              <w:rPr>
                <w:b/>
                <w:bCs/>
                <w:sz w:val="22"/>
                <w:szCs w:val="22"/>
              </w:rPr>
              <w:t>1 625 332</w:t>
            </w:r>
          </w:p>
        </w:tc>
        <w:tc>
          <w:tcPr>
            <w:tcW w:w="1288" w:type="dxa"/>
            <w:gridSpan w:val="2"/>
            <w:vAlign w:val="bottom"/>
          </w:tcPr>
          <w:p w14:paraId="4ABAF55D" w14:textId="77777777" w:rsidR="003A42D4" w:rsidRDefault="003A42D4">
            <w:pPr>
              <w:jc w:val="right"/>
              <w:rPr>
                <w:szCs w:val="22"/>
              </w:rPr>
            </w:pPr>
            <w:r>
              <w:rPr>
                <w:sz w:val="22"/>
                <w:szCs w:val="22"/>
              </w:rPr>
              <w:t>0,03%</w:t>
            </w:r>
          </w:p>
        </w:tc>
      </w:tr>
      <w:tr w:rsidR="003A42D4" w:rsidRPr="009930DD" w14:paraId="4ABAF566" w14:textId="77777777" w:rsidTr="008C46A4">
        <w:trPr>
          <w:trHeight w:val="245"/>
        </w:trPr>
        <w:tc>
          <w:tcPr>
            <w:tcW w:w="3362" w:type="dxa"/>
          </w:tcPr>
          <w:p w14:paraId="4ABAF55F" w14:textId="77777777" w:rsidR="003A42D4" w:rsidRPr="00B0019A" w:rsidRDefault="003A42D4" w:rsidP="00E837A9">
            <w:pPr>
              <w:rPr>
                <w:szCs w:val="22"/>
              </w:rPr>
            </w:pPr>
            <w:r w:rsidRPr="00B0019A">
              <w:rPr>
                <w:sz w:val="22"/>
                <w:szCs w:val="22"/>
              </w:rPr>
              <w:t>SEB aktīvais plāns</w:t>
            </w:r>
          </w:p>
        </w:tc>
        <w:tc>
          <w:tcPr>
            <w:tcW w:w="1488" w:type="dxa"/>
            <w:vAlign w:val="bottom"/>
          </w:tcPr>
          <w:p w14:paraId="4ABAF560" w14:textId="77777777" w:rsidR="003A42D4" w:rsidRDefault="003A42D4">
            <w:pPr>
              <w:jc w:val="right"/>
              <w:rPr>
                <w:szCs w:val="22"/>
              </w:rPr>
            </w:pPr>
            <w:r>
              <w:rPr>
                <w:sz w:val="22"/>
                <w:szCs w:val="22"/>
              </w:rPr>
              <w:t>650 434 162</w:t>
            </w:r>
          </w:p>
        </w:tc>
        <w:tc>
          <w:tcPr>
            <w:tcW w:w="1985" w:type="dxa"/>
            <w:vAlign w:val="bottom"/>
          </w:tcPr>
          <w:p w14:paraId="4ABAF561" w14:textId="77777777" w:rsidR="003A42D4" w:rsidRDefault="003A42D4">
            <w:pPr>
              <w:jc w:val="right"/>
              <w:rPr>
                <w:szCs w:val="22"/>
              </w:rPr>
            </w:pPr>
            <w:r>
              <w:rPr>
                <w:sz w:val="22"/>
                <w:szCs w:val="22"/>
              </w:rPr>
              <w:t>4 546 755</w:t>
            </w:r>
          </w:p>
        </w:tc>
        <w:tc>
          <w:tcPr>
            <w:tcW w:w="1275" w:type="dxa"/>
            <w:vAlign w:val="bottom"/>
          </w:tcPr>
          <w:p w14:paraId="4ABAF562" w14:textId="77777777" w:rsidR="003A42D4" w:rsidRDefault="003A42D4">
            <w:pPr>
              <w:jc w:val="right"/>
              <w:rPr>
                <w:szCs w:val="22"/>
              </w:rPr>
            </w:pPr>
            <w:r>
              <w:rPr>
                <w:sz w:val="22"/>
                <w:szCs w:val="22"/>
              </w:rPr>
              <w:t> </w:t>
            </w:r>
          </w:p>
        </w:tc>
        <w:tc>
          <w:tcPr>
            <w:tcW w:w="1276" w:type="dxa"/>
            <w:vAlign w:val="bottom"/>
          </w:tcPr>
          <w:p w14:paraId="4ABAF563" w14:textId="77777777" w:rsidR="003A42D4" w:rsidRDefault="003A42D4">
            <w:pPr>
              <w:jc w:val="right"/>
              <w:rPr>
                <w:szCs w:val="22"/>
              </w:rPr>
            </w:pPr>
            <w:r>
              <w:rPr>
                <w:sz w:val="22"/>
                <w:szCs w:val="22"/>
              </w:rPr>
              <w:t>(2 769 128)</w:t>
            </w:r>
          </w:p>
        </w:tc>
        <w:tc>
          <w:tcPr>
            <w:tcW w:w="1418" w:type="dxa"/>
            <w:vAlign w:val="bottom"/>
          </w:tcPr>
          <w:p w14:paraId="4ABAF564" w14:textId="77777777" w:rsidR="003A42D4" w:rsidRDefault="003A42D4">
            <w:pPr>
              <w:jc w:val="right"/>
              <w:rPr>
                <w:b/>
                <w:bCs/>
                <w:szCs w:val="22"/>
              </w:rPr>
            </w:pPr>
            <w:r>
              <w:rPr>
                <w:b/>
                <w:bCs/>
                <w:sz w:val="22"/>
                <w:szCs w:val="22"/>
              </w:rPr>
              <w:t>652 211 789</w:t>
            </w:r>
          </w:p>
        </w:tc>
        <w:tc>
          <w:tcPr>
            <w:tcW w:w="1288" w:type="dxa"/>
            <w:gridSpan w:val="2"/>
            <w:vAlign w:val="bottom"/>
          </w:tcPr>
          <w:p w14:paraId="4ABAF565" w14:textId="77777777" w:rsidR="003A42D4" w:rsidRDefault="003A42D4">
            <w:pPr>
              <w:jc w:val="right"/>
              <w:rPr>
                <w:szCs w:val="22"/>
              </w:rPr>
            </w:pPr>
            <w:r>
              <w:rPr>
                <w:sz w:val="22"/>
                <w:szCs w:val="22"/>
              </w:rPr>
              <w:t>10,87%</w:t>
            </w:r>
          </w:p>
        </w:tc>
      </w:tr>
      <w:tr w:rsidR="003A42D4" w:rsidRPr="009930DD" w14:paraId="4ABAF56E" w14:textId="77777777" w:rsidTr="008C46A4">
        <w:trPr>
          <w:trHeight w:val="245"/>
        </w:trPr>
        <w:tc>
          <w:tcPr>
            <w:tcW w:w="3362" w:type="dxa"/>
          </w:tcPr>
          <w:p w14:paraId="4ABAF567" w14:textId="77777777" w:rsidR="003A42D4" w:rsidRPr="00B0019A" w:rsidRDefault="003A42D4">
            <w:pPr>
              <w:rPr>
                <w:szCs w:val="22"/>
              </w:rPr>
            </w:pPr>
            <w:r w:rsidRPr="00B0019A">
              <w:rPr>
                <w:sz w:val="22"/>
                <w:szCs w:val="22"/>
              </w:rPr>
              <w:t>SEB sabalansētais plāns</w:t>
            </w:r>
          </w:p>
        </w:tc>
        <w:tc>
          <w:tcPr>
            <w:tcW w:w="1488" w:type="dxa"/>
            <w:vAlign w:val="bottom"/>
          </w:tcPr>
          <w:p w14:paraId="4ABAF568" w14:textId="77777777" w:rsidR="003A42D4" w:rsidRDefault="003A42D4">
            <w:pPr>
              <w:jc w:val="right"/>
              <w:rPr>
                <w:szCs w:val="22"/>
              </w:rPr>
            </w:pPr>
            <w:r>
              <w:rPr>
                <w:sz w:val="22"/>
                <w:szCs w:val="22"/>
              </w:rPr>
              <w:t>298 937 132</w:t>
            </w:r>
          </w:p>
        </w:tc>
        <w:tc>
          <w:tcPr>
            <w:tcW w:w="1985" w:type="dxa"/>
            <w:vAlign w:val="bottom"/>
          </w:tcPr>
          <w:p w14:paraId="4ABAF569" w14:textId="77777777" w:rsidR="003A42D4" w:rsidRDefault="003A42D4">
            <w:pPr>
              <w:jc w:val="right"/>
              <w:rPr>
                <w:szCs w:val="22"/>
              </w:rPr>
            </w:pPr>
            <w:r>
              <w:rPr>
                <w:sz w:val="22"/>
                <w:szCs w:val="22"/>
              </w:rPr>
              <w:t>18 814 524</w:t>
            </w:r>
          </w:p>
        </w:tc>
        <w:tc>
          <w:tcPr>
            <w:tcW w:w="1275" w:type="dxa"/>
            <w:vAlign w:val="bottom"/>
          </w:tcPr>
          <w:p w14:paraId="4ABAF56A" w14:textId="77777777" w:rsidR="003A42D4" w:rsidRDefault="003A42D4">
            <w:pPr>
              <w:jc w:val="right"/>
              <w:rPr>
                <w:szCs w:val="22"/>
              </w:rPr>
            </w:pPr>
            <w:r>
              <w:rPr>
                <w:sz w:val="22"/>
                <w:szCs w:val="22"/>
              </w:rPr>
              <w:t> </w:t>
            </w:r>
          </w:p>
        </w:tc>
        <w:tc>
          <w:tcPr>
            <w:tcW w:w="1276" w:type="dxa"/>
            <w:vAlign w:val="bottom"/>
          </w:tcPr>
          <w:p w14:paraId="4ABAF56B" w14:textId="77777777" w:rsidR="003A42D4" w:rsidRDefault="003A42D4">
            <w:pPr>
              <w:jc w:val="right"/>
              <w:rPr>
                <w:szCs w:val="22"/>
              </w:rPr>
            </w:pPr>
            <w:r>
              <w:rPr>
                <w:sz w:val="22"/>
                <w:szCs w:val="22"/>
              </w:rPr>
              <w:t>(125 860)</w:t>
            </w:r>
          </w:p>
        </w:tc>
        <w:tc>
          <w:tcPr>
            <w:tcW w:w="1418" w:type="dxa"/>
            <w:vAlign w:val="bottom"/>
          </w:tcPr>
          <w:p w14:paraId="4ABAF56C" w14:textId="77777777" w:rsidR="003A42D4" w:rsidRDefault="003A42D4">
            <w:pPr>
              <w:jc w:val="right"/>
              <w:rPr>
                <w:b/>
                <w:bCs/>
                <w:szCs w:val="22"/>
              </w:rPr>
            </w:pPr>
            <w:r>
              <w:rPr>
                <w:b/>
                <w:bCs/>
                <w:sz w:val="22"/>
                <w:szCs w:val="22"/>
              </w:rPr>
              <w:t>317 625 796</w:t>
            </w:r>
          </w:p>
        </w:tc>
        <w:tc>
          <w:tcPr>
            <w:tcW w:w="1288" w:type="dxa"/>
            <w:gridSpan w:val="2"/>
            <w:vAlign w:val="bottom"/>
          </w:tcPr>
          <w:p w14:paraId="4ABAF56D" w14:textId="77777777" w:rsidR="003A42D4" w:rsidRDefault="003A42D4">
            <w:pPr>
              <w:jc w:val="right"/>
              <w:rPr>
                <w:szCs w:val="22"/>
              </w:rPr>
            </w:pPr>
            <w:r>
              <w:rPr>
                <w:sz w:val="22"/>
                <w:szCs w:val="22"/>
              </w:rPr>
              <w:t>5,29%</w:t>
            </w:r>
          </w:p>
        </w:tc>
      </w:tr>
      <w:tr w:rsidR="003A42D4" w:rsidRPr="009930DD" w14:paraId="4ABAF576" w14:textId="77777777" w:rsidTr="008C46A4">
        <w:trPr>
          <w:trHeight w:val="245"/>
        </w:trPr>
        <w:tc>
          <w:tcPr>
            <w:tcW w:w="3362" w:type="dxa"/>
          </w:tcPr>
          <w:p w14:paraId="4ABAF56F" w14:textId="77777777" w:rsidR="003A42D4" w:rsidRPr="00B0019A" w:rsidRDefault="003A42D4">
            <w:pPr>
              <w:rPr>
                <w:szCs w:val="22"/>
              </w:rPr>
            </w:pPr>
            <w:r w:rsidRPr="00B0019A">
              <w:rPr>
                <w:sz w:val="22"/>
                <w:szCs w:val="22"/>
              </w:rPr>
              <w:t>SEB konservatīvais plāns</w:t>
            </w:r>
          </w:p>
        </w:tc>
        <w:tc>
          <w:tcPr>
            <w:tcW w:w="1488" w:type="dxa"/>
            <w:vAlign w:val="bottom"/>
          </w:tcPr>
          <w:p w14:paraId="4ABAF570" w14:textId="77777777" w:rsidR="003A42D4" w:rsidRDefault="003A42D4">
            <w:pPr>
              <w:jc w:val="right"/>
              <w:rPr>
                <w:szCs w:val="22"/>
              </w:rPr>
            </w:pPr>
            <w:r>
              <w:rPr>
                <w:sz w:val="22"/>
                <w:szCs w:val="22"/>
              </w:rPr>
              <w:t>206 306 372</w:t>
            </w:r>
          </w:p>
        </w:tc>
        <w:tc>
          <w:tcPr>
            <w:tcW w:w="1985" w:type="dxa"/>
            <w:vAlign w:val="bottom"/>
          </w:tcPr>
          <w:p w14:paraId="4ABAF571" w14:textId="77777777" w:rsidR="003A42D4" w:rsidRDefault="003A42D4">
            <w:pPr>
              <w:jc w:val="right"/>
              <w:rPr>
                <w:szCs w:val="22"/>
              </w:rPr>
            </w:pPr>
            <w:r>
              <w:rPr>
                <w:sz w:val="22"/>
                <w:szCs w:val="22"/>
              </w:rPr>
              <w:t>7 861 354</w:t>
            </w:r>
          </w:p>
        </w:tc>
        <w:tc>
          <w:tcPr>
            <w:tcW w:w="1275" w:type="dxa"/>
            <w:vAlign w:val="bottom"/>
          </w:tcPr>
          <w:p w14:paraId="4ABAF572" w14:textId="77777777" w:rsidR="003A42D4" w:rsidRDefault="003A42D4">
            <w:pPr>
              <w:jc w:val="right"/>
              <w:rPr>
                <w:szCs w:val="22"/>
              </w:rPr>
            </w:pPr>
            <w:r>
              <w:rPr>
                <w:sz w:val="22"/>
                <w:szCs w:val="22"/>
              </w:rPr>
              <w:t> </w:t>
            </w:r>
          </w:p>
        </w:tc>
        <w:tc>
          <w:tcPr>
            <w:tcW w:w="1276" w:type="dxa"/>
            <w:vAlign w:val="bottom"/>
          </w:tcPr>
          <w:p w14:paraId="4ABAF573" w14:textId="77777777" w:rsidR="003A42D4" w:rsidRDefault="003A42D4">
            <w:pPr>
              <w:jc w:val="right"/>
              <w:rPr>
                <w:szCs w:val="22"/>
              </w:rPr>
            </w:pPr>
            <w:r>
              <w:rPr>
                <w:sz w:val="22"/>
                <w:szCs w:val="22"/>
              </w:rPr>
              <w:t>(86 209)</w:t>
            </w:r>
          </w:p>
        </w:tc>
        <w:tc>
          <w:tcPr>
            <w:tcW w:w="1418" w:type="dxa"/>
            <w:vAlign w:val="bottom"/>
          </w:tcPr>
          <w:p w14:paraId="4ABAF574" w14:textId="77777777" w:rsidR="003A42D4" w:rsidRDefault="003A42D4">
            <w:pPr>
              <w:jc w:val="right"/>
              <w:rPr>
                <w:b/>
                <w:bCs/>
                <w:szCs w:val="22"/>
              </w:rPr>
            </w:pPr>
            <w:r>
              <w:rPr>
                <w:b/>
                <w:bCs/>
                <w:sz w:val="22"/>
                <w:szCs w:val="22"/>
              </w:rPr>
              <w:t>214 081 517</w:t>
            </w:r>
          </w:p>
        </w:tc>
        <w:tc>
          <w:tcPr>
            <w:tcW w:w="1288" w:type="dxa"/>
            <w:gridSpan w:val="2"/>
            <w:vAlign w:val="bottom"/>
          </w:tcPr>
          <w:p w14:paraId="4ABAF575" w14:textId="77777777" w:rsidR="003A42D4" w:rsidRDefault="003A42D4">
            <w:pPr>
              <w:jc w:val="right"/>
              <w:rPr>
                <w:szCs w:val="22"/>
              </w:rPr>
            </w:pPr>
            <w:r>
              <w:rPr>
                <w:sz w:val="22"/>
                <w:szCs w:val="22"/>
              </w:rPr>
              <w:t>3,57%</w:t>
            </w:r>
          </w:p>
        </w:tc>
      </w:tr>
      <w:tr w:rsidR="003A42D4" w:rsidRPr="009930DD" w14:paraId="4ABAF57E" w14:textId="77777777" w:rsidTr="008C46A4">
        <w:trPr>
          <w:trHeight w:val="245"/>
        </w:trPr>
        <w:tc>
          <w:tcPr>
            <w:tcW w:w="3362" w:type="dxa"/>
          </w:tcPr>
          <w:p w14:paraId="4ABAF577" w14:textId="77777777" w:rsidR="003A42D4" w:rsidRPr="00B0019A" w:rsidRDefault="003A42D4">
            <w:pPr>
              <w:rPr>
                <w:szCs w:val="22"/>
              </w:rPr>
            </w:pPr>
            <w:r w:rsidRPr="00B0019A">
              <w:rPr>
                <w:sz w:val="22"/>
                <w:szCs w:val="22"/>
              </w:rPr>
              <w:t>SEB dinamiskais plāns</w:t>
            </w:r>
          </w:p>
        </w:tc>
        <w:tc>
          <w:tcPr>
            <w:tcW w:w="1488" w:type="dxa"/>
            <w:vAlign w:val="bottom"/>
          </w:tcPr>
          <w:p w14:paraId="4ABAF578" w14:textId="77777777" w:rsidR="003A42D4" w:rsidRDefault="003A42D4">
            <w:pPr>
              <w:jc w:val="right"/>
              <w:rPr>
                <w:szCs w:val="22"/>
              </w:rPr>
            </w:pPr>
            <w:r>
              <w:rPr>
                <w:sz w:val="22"/>
                <w:szCs w:val="22"/>
              </w:rPr>
              <w:t>117 432 731</w:t>
            </w:r>
          </w:p>
        </w:tc>
        <w:tc>
          <w:tcPr>
            <w:tcW w:w="1985" w:type="dxa"/>
            <w:vAlign w:val="bottom"/>
          </w:tcPr>
          <w:p w14:paraId="4ABAF579" w14:textId="77777777" w:rsidR="003A42D4" w:rsidRDefault="003A42D4">
            <w:pPr>
              <w:jc w:val="right"/>
              <w:rPr>
                <w:szCs w:val="22"/>
              </w:rPr>
            </w:pPr>
            <w:r>
              <w:rPr>
                <w:sz w:val="22"/>
                <w:szCs w:val="22"/>
              </w:rPr>
              <w:t>1 302 561</w:t>
            </w:r>
          </w:p>
        </w:tc>
        <w:tc>
          <w:tcPr>
            <w:tcW w:w="1275" w:type="dxa"/>
            <w:vAlign w:val="bottom"/>
          </w:tcPr>
          <w:p w14:paraId="4ABAF57A" w14:textId="77777777" w:rsidR="003A42D4" w:rsidRDefault="003A42D4">
            <w:pPr>
              <w:jc w:val="right"/>
              <w:rPr>
                <w:szCs w:val="22"/>
              </w:rPr>
            </w:pPr>
            <w:r>
              <w:rPr>
                <w:sz w:val="22"/>
                <w:szCs w:val="22"/>
              </w:rPr>
              <w:t> </w:t>
            </w:r>
          </w:p>
        </w:tc>
        <w:tc>
          <w:tcPr>
            <w:tcW w:w="1276" w:type="dxa"/>
            <w:vAlign w:val="bottom"/>
          </w:tcPr>
          <w:p w14:paraId="4ABAF57B" w14:textId="77777777" w:rsidR="003A42D4" w:rsidRDefault="003A42D4">
            <w:pPr>
              <w:jc w:val="right"/>
              <w:rPr>
                <w:szCs w:val="22"/>
              </w:rPr>
            </w:pPr>
            <w:r>
              <w:rPr>
                <w:sz w:val="22"/>
                <w:szCs w:val="22"/>
              </w:rPr>
              <w:t>(45 043)</w:t>
            </w:r>
          </w:p>
        </w:tc>
        <w:tc>
          <w:tcPr>
            <w:tcW w:w="1418" w:type="dxa"/>
            <w:vAlign w:val="bottom"/>
          </w:tcPr>
          <w:p w14:paraId="4ABAF57C" w14:textId="77777777" w:rsidR="003A42D4" w:rsidRDefault="003A42D4">
            <w:pPr>
              <w:jc w:val="right"/>
              <w:rPr>
                <w:b/>
                <w:bCs/>
                <w:szCs w:val="22"/>
              </w:rPr>
            </w:pPr>
            <w:r>
              <w:rPr>
                <w:b/>
                <w:bCs/>
                <w:sz w:val="22"/>
                <w:szCs w:val="22"/>
              </w:rPr>
              <w:t>118 690 249</w:t>
            </w:r>
          </w:p>
        </w:tc>
        <w:tc>
          <w:tcPr>
            <w:tcW w:w="1288" w:type="dxa"/>
            <w:gridSpan w:val="2"/>
            <w:vAlign w:val="bottom"/>
          </w:tcPr>
          <w:p w14:paraId="4ABAF57D" w14:textId="77777777" w:rsidR="003A42D4" w:rsidRDefault="003A42D4">
            <w:pPr>
              <w:jc w:val="right"/>
              <w:rPr>
                <w:szCs w:val="22"/>
              </w:rPr>
            </w:pPr>
            <w:r>
              <w:rPr>
                <w:sz w:val="22"/>
                <w:szCs w:val="22"/>
              </w:rPr>
              <w:t>1,98%</w:t>
            </w:r>
          </w:p>
        </w:tc>
      </w:tr>
      <w:tr w:rsidR="003A42D4" w:rsidRPr="009930DD" w14:paraId="4ABAF586" w14:textId="77777777" w:rsidTr="008C46A4">
        <w:trPr>
          <w:trHeight w:val="245"/>
        </w:trPr>
        <w:tc>
          <w:tcPr>
            <w:tcW w:w="3362" w:type="dxa"/>
          </w:tcPr>
          <w:p w14:paraId="4ABAF57F" w14:textId="77777777" w:rsidR="003A42D4" w:rsidRPr="00B0019A" w:rsidRDefault="003A42D4">
            <w:pPr>
              <w:rPr>
                <w:szCs w:val="22"/>
              </w:rPr>
            </w:pPr>
            <w:r w:rsidRPr="00B0019A">
              <w:rPr>
                <w:sz w:val="22"/>
                <w:szCs w:val="22"/>
              </w:rPr>
              <w:t>SEB indeksu plāns</w:t>
            </w:r>
          </w:p>
        </w:tc>
        <w:tc>
          <w:tcPr>
            <w:tcW w:w="1488" w:type="dxa"/>
            <w:vAlign w:val="bottom"/>
          </w:tcPr>
          <w:p w14:paraId="4ABAF580" w14:textId="77777777" w:rsidR="003A42D4" w:rsidRDefault="003A42D4">
            <w:pPr>
              <w:jc w:val="right"/>
              <w:rPr>
                <w:szCs w:val="22"/>
              </w:rPr>
            </w:pPr>
            <w:r>
              <w:rPr>
                <w:sz w:val="22"/>
                <w:szCs w:val="22"/>
              </w:rPr>
              <w:t>42 822 390</w:t>
            </w:r>
          </w:p>
        </w:tc>
        <w:tc>
          <w:tcPr>
            <w:tcW w:w="1985" w:type="dxa"/>
            <w:vAlign w:val="bottom"/>
          </w:tcPr>
          <w:p w14:paraId="4ABAF581" w14:textId="77777777" w:rsidR="003A42D4" w:rsidRDefault="003A42D4">
            <w:pPr>
              <w:jc w:val="right"/>
              <w:rPr>
                <w:szCs w:val="22"/>
              </w:rPr>
            </w:pPr>
            <w:r>
              <w:rPr>
                <w:sz w:val="22"/>
                <w:szCs w:val="22"/>
              </w:rPr>
              <w:t>975 074</w:t>
            </w:r>
          </w:p>
        </w:tc>
        <w:tc>
          <w:tcPr>
            <w:tcW w:w="1275" w:type="dxa"/>
            <w:vAlign w:val="bottom"/>
          </w:tcPr>
          <w:p w14:paraId="4ABAF582" w14:textId="77777777" w:rsidR="003A42D4" w:rsidRDefault="003A42D4">
            <w:pPr>
              <w:jc w:val="right"/>
              <w:rPr>
                <w:szCs w:val="22"/>
              </w:rPr>
            </w:pPr>
            <w:r>
              <w:rPr>
                <w:sz w:val="22"/>
                <w:szCs w:val="22"/>
              </w:rPr>
              <w:t> </w:t>
            </w:r>
          </w:p>
        </w:tc>
        <w:tc>
          <w:tcPr>
            <w:tcW w:w="1276" w:type="dxa"/>
            <w:vAlign w:val="bottom"/>
          </w:tcPr>
          <w:p w14:paraId="4ABAF583" w14:textId="77777777" w:rsidR="003A42D4" w:rsidRDefault="003A42D4">
            <w:pPr>
              <w:jc w:val="right"/>
              <w:rPr>
                <w:szCs w:val="22"/>
              </w:rPr>
            </w:pPr>
            <w:r>
              <w:rPr>
                <w:sz w:val="22"/>
                <w:szCs w:val="22"/>
              </w:rPr>
              <w:t>(10 788)</w:t>
            </w:r>
          </w:p>
        </w:tc>
        <w:tc>
          <w:tcPr>
            <w:tcW w:w="1418" w:type="dxa"/>
            <w:vAlign w:val="bottom"/>
          </w:tcPr>
          <w:p w14:paraId="4ABAF584" w14:textId="77777777" w:rsidR="003A42D4" w:rsidRDefault="003A42D4">
            <w:pPr>
              <w:jc w:val="right"/>
              <w:rPr>
                <w:b/>
                <w:bCs/>
                <w:szCs w:val="22"/>
              </w:rPr>
            </w:pPr>
            <w:r>
              <w:rPr>
                <w:b/>
                <w:bCs/>
                <w:sz w:val="22"/>
                <w:szCs w:val="22"/>
              </w:rPr>
              <w:t>43 786 676</w:t>
            </w:r>
          </w:p>
        </w:tc>
        <w:tc>
          <w:tcPr>
            <w:tcW w:w="1288" w:type="dxa"/>
            <w:gridSpan w:val="2"/>
            <w:vAlign w:val="bottom"/>
          </w:tcPr>
          <w:p w14:paraId="4ABAF585" w14:textId="77777777" w:rsidR="003A42D4" w:rsidRDefault="003A42D4">
            <w:pPr>
              <w:jc w:val="right"/>
              <w:rPr>
                <w:szCs w:val="22"/>
              </w:rPr>
            </w:pPr>
            <w:r>
              <w:rPr>
                <w:sz w:val="22"/>
                <w:szCs w:val="22"/>
              </w:rPr>
              <w:t>0,73%</w:t>
            </w:r>
          </w:p>
        </w:tc>
      </w:tr>
      <w:tr w:rsidR="003A42D4" w:rsidRPr="009930DD" w14:paraId="4ABAF58E" w14:textId="77777777" w:rsidTr="008C46A4">
        <w:trPr>
          <w:trHeight w:val="245"/>
        </w:trPr>
        <w:tc>
          <w:tcPr>
            <w:tcW w:w="3362" w:type="dxa"/>
          </w:tcPr>
          <w:p w14:paraId="4ABAF587" w14:textId="77777777" w:rsidR="003A42D4" w:rsidRPr="00B0019A" w:rsidRDefault="003A42D4">
            <w:pPr>
              <w:rPr>
                <w:szCs w:val="22"/>
              </w:rPr>
            </w:pPr>
            <w:r w:rsidRPr="00B0019A">
              <w:rPr>
                <w:sz w:val="22"/>
                <w:szCs w:val="22"/>
              </w:rPr>
              <w:t>CBL Universālais IP</w:t>
            </w:r>
          </w:p>
        </w:tc>
        <w:tc>
          <w:tcPr>
            <w:tcW w:w="1488" w:type="dxa"/>
            <w:vAlign w:val="bottom"/>
          </w:tcPr>
          <w:p w14:paraId="4ABAF588" w14:textId="77777777" w:rsidR="003A42D4" w:rsidRDefault="003A42D4">
            <w:pPr>
              <w:jc w:val="right"/>
              <w:rPr>
                <w:szCs w:val="22"/>
              </w:rPr>
            </w:pPr>
            <w:r>
              <w:rPr>
                <w:sz w:val="22"/>
                <w:szCs w:val="22"/>
              </w:rPr>
              <w:t>229 651 551</w:t>
            </w:r>
          </w:p>
        </w:tc>
        <w:tc>
          <w:tcPr>
            <w:tcW w:w="1985" w:type="dxa"/>
            <w:vAlign w:val="bottom"/>
          </w:tcPr>
          <w:p w14:paraId="4ABAF589" w14:textId="77777777" w:rsidR="003A42D4" w:rsidRDefault="003A42D4">
            <w:pPr>
              <w:jc w:val="right"/>
              <w:rPr>
                <w:szCs w:val="22"/>
              </w:rPr>
            </w:pPr>
            <w:r>
              <w:rPr>
                <w:sz w:val="22"/>
                <w:szCs w:val="22"/>
              </w:rPr>
              <w:t>8 357 845</w:t>
            </w:r>
          </w:p>
        </w:tc>
        <w:tc>
          <w:tcPr>
            <w:tcW w:w="1275" w:type="dxa"/>
            <w:vAlign w:val="bottom"/>
          </w:tcPr>
          <w:p w14:paraId="4ABAF58A" w14:textId="77777777" w:rsidR="003A42D4" w:rsidRDefault="003A42D4">
            <w:pPr>
              <w:jc w:val="right"/>
              <w:rPr>
                <w:szCs w:val="22"/>
              </w:rPr>
            </w:pPr>
            <w:r>
              <w:rPr>
                <w:sz w:val="22"/>
                <w:szCs w:val="22"/>
              </w:rPr>
              <w:t> </w:t>
            </w:r>
          </w:p>
        </w:tc>
        <w:tc>
          <w:tcPr>
            <w:tcW w:w="1276" w:type="dxa"/>
            <w:vAlign w:val="bottom"/>
          </w:tcPr>
          <w:p w14:paraId="4ABAF58B" w14:textId="77777777" w:rsidR="003A42D4" w:rsidRDefault="003A42D4">
            <w:pPr>
              <w:jc w:val="right"/>
              <w:rPr>
                <w:szCs w:val="22"/>
              </w:rPr>
            </w:pPr>
            <w:r>
              <w:rPr>
                <w:sz w:val="22"/>
                <w:szCs w:val="22"/>
              </w:rPr>
              <w:t>(385 183)</w:t>
            </w:r>
          </w:p>
        </w:tc>
        <w:tc>
          <w:tcPr>
            <w:tcW w:w="1418" w:type="dxa"/>
            <w:vAlign w:val="bottom"/>
          </w:tcPr>
          <w:p w14:paraId="4ABAF58C" w14:textId="77777777" w:rsidR="003A42D4" w:rsidRDefault="003A42D4">
            <w:pPr>
              <w:jc w:val="right"/>
              <w:rPr>
                <w:b/>
                <w:bCs/>
                <w:szCs w:val="22"/>
              </w:rPr>
            </w:pPr>
            <w:r>
              <w:rPr>
                <w:b/>
                <w:bCs/>
                <w:sz w:val="22"/>
                <w:szCs w:val="22"/>
              </w:rPr>
              <w:t>237 624 213</w:t>
            </w:r>
          </w:p>
        </w:tc>
        <w:tc>
          <w:tcPr>
            <w:tcW w:w="1288" w:type="dxa"/>
            <w:gridSpan w:val="2"/>
            <w:vAlign w:val="bottom"/>
          </w:tcPr>
          <w:p w14:paraId="4ABAF58D" w14:textId="77777777" w:rsidR="003A42D4" w:rsidRDefault="003A42D4">
            <w:pPr>
              <w:jc w:val="right"/>
              <w:rPr>
                <w:szCs w:val="22"/>
              </w:rPr>
            </w:pPr>
            <w:r>
              <w:rPr>
                <w:sz w:val="22"/>
                <w:szCs w:val="22"/>
              </w:rPr>
              <w:t>3,96%</w:t>
            </w:r>
          </w:p>
        </w:tc>
      </w:tr>
      <w:tr w:rsidR="003A42D4" w:rsidRPr="009930DD" w14:paraId="4ABAF596" w14:textId="77777777" w:rsidTr="008C46A4">
        <w:trPr>
          <w:trHeight w:val="245"/>
        </w:trPr>
        <w:tc>
          <w:tcPr>
            <w:tcW w:w="3362" w:type="dxa"/>
          </w:tcPr>
          <w:p w14:paraId="4ABAF58F" w14:textId="77777777" w:rsidR="003A42D4" w:rsidRPr="00B0019A" w:rsidRDefault="003A42D4">
            <w:pPr>
              <w:rPr>
                <w:szCs w:val="22"/>
              </w:rPr>
            </w:pPr>
            <w:r w:rsidRPr="00B0019A">
              <w:rPr>
                <w:sz w:val="22"/>
                <w:szCs w:val="22"/>
              </w:rPr>
              <w:t>CBL Aktīvais IP</w:t>
            </w:r>
          </w:p>
        </w:tc>
        <w:tc>
          <w:tcPr>
            <w:tcW w:w="1488" w:type="dxa"/>
            <w:vAlign w:val="bottom"/>
          </w:tcPr>
          <w:p w14:paraId="4ABAF590" w14:textId="77777777" w:rsidR="003A42D4" w:rsidRDefault="003A42D4">
            <w:pPr>
              <w:jc w:val="right"/>
              <w:rPr>
                <w:szCs w:val="22"/>
              </w:rPr>
            </w:pPr>
            <w:r>
              <w:rPr>
                <w:sz w:val="22"/>
                <w:szCs w:val="22"/>
              </w:rPr>
              <w:t>519 214 049</w:t>
            </w:r>
          </w:p>
        </w:tc>
        <w:tc>
          <w:tcPr>
            <w:tcW w:w="1985" w:type="dxa"/>
            <w:vAlign w:val="bottom"/>
          </w:tcPr>
          <w:p w14:paraId="4ABAF591" w14:textId="77777777" w:rsidR="003A42D4" w:rsidRDefault="003A42D4">
            <w:pPr>
              <w:jc w:val="right"/>
              <w:rPr>
                <w:szCs w:val="22"/>
              </w:rPr>
            </w:pPr>
            <w:r>
              <w:rPr>
                <w:sz w:val="22"/>
                <w:szCs w:val="22"/>
              </w:rPr>
              <w:t>12 804 787</w:t>
            </w:r>
          </w:p>
        </w:tc>
        <w:tc>
          <w:tcPr>
            <w:tcW w:w="1275" w:type="dxa"/>
            <w:vAlign w:val="bottom"/>
          </w:tcPr>
          <w:p w14:paraId="4ABAF592" w14:textId="77777777" w:rsidR="003A42D4" w:rsidRDefault="003A42D4">
            <w:pPr>
              <w:jc w:val="right"/>
              <w:rPr>
                <w:szCs w:val="22"/>
              </w:rPr>
            </w:pPr>
            <w:r>
              <w:rPr>
                <w:sz w:val="22"/>
                <w:szCs w:val="22"/>
              </w:rPr>
              <w:t>1 630 000</w:t>
            </w:r>
          </w:p>
        </w:tc>
        <w:tc>
          <w:tcPr>
            <w:tcW w:w="1276" w:type="dxa"/>
            <w:vAlign w:val="bottom"/>
          </w:tcPr>
          <w:p w14:paraId="4ABAF593" w14:textId="77777777" w:rsidR="003A42D4" w:rsidRDefault="003A42D4">
            <w:pPr>
              <w:jc w:val="right"/>
              <w:rPr>
                <w:szCs w:val="22"/>
              </w:rPr>
            </w:pPr>
            <w:r>
              <w:rPr>
                <w:sz w:val="22"/>
                <w:szCs w:val="22"/>
              </w:rPr>
              <w:t>(592 282)</w:t>
            </w:r>
          </w:p>
        </w:tc>
        <w:tc>
          <w:tcPr>
            <w:tcW w:w="1418" w:type="dxa"/>
            <w:vAlign w:val="bottom"/>
          </w:tcPr>
          <w:p w14:paraId="4ABAF594" w14:textId="77777777" w:rsidR="003A42D4" w:rsidRDefault="003A42D4">
            <w:pPr>
              <w:jc w:val="right"/>
              <w:rPr>
                <w:b/>
                <w:bCs/>
                <w:szCs w:val="22"/>
              </w:rPr>
            </w:pPr>
            <w:r>
              <w:rPr>
                <w:b/>
                <w:bCs/>
                <w:sz w:val="22"/>
                <w:szCs w:val="22"/>
              </w:rPr>
              <w:t>533 056 554</w:t>
            </w:r>
          </w:p>
        </w:tc>
        <w:tc>
          <w:tcPr>
            <w:tcW w:w="1288" w:type="dxa"/>
            <w:gridSpan w:val="2"/>
            <w:vAlign w:val="bottom"/>
          </w:tcPr>
          <w:p w14:paraId="4ABAF595" w14:textId="77777777" w:rsidR="003A42D4" w:rsidRDefault="003A42D4">
            <w:pPr>
              <w:jc w:val="right"/>
              <w:rPr>
                <w:szCs w:val="22"/>
              </w:rPr>
            </w:pPr>
            <w:r>
              <w:rPr>
                <w:sz w:val="22"/>
                <w:szCs w:val="22"/>
              </w:rPr>
              <w:t>8,89%</w:t>
            </w:r>
          </w:p>
        </w:tc>
      </w:tr>
      <w:tr w:rsidR="003A42D4" w:rsidRPr="009930DD" w14:paraId="4ABAF59E" w14:textId="77777777" w:rsidTr="008C46A4">
        <w:trPr>
          <w:trHeight w:val="245"/>
        </w:trPr>
        <w:tc>
          <w:tcPr>
            <w:tcW w:w="3362" w:type="dxa"/>
          </w:tcPr>
          <w:p w14:paraId="4ABAF597" w14:textId="77777777" w:rsidR="003A42D4" w:rsidRPr="00B0019A" w:rsidRDefault="003A42D4">
            <w:pPr>
              <w:rPr>
                <w:szCs w:val="22"/>
              </w:rPr>
            </w:pPr>
            <w:r w:rsidRPr="00B0019A">
              <w:rPr>
                <w:sz w:val="22"/>
                <w:szCs w:val="22"/>
              </w:rPr>
              <w:t>CBL dzīves cikla plāns Millennials</w:t>
            </w:r>
          </w:p>
        </w:tc>
        <w:tc>
          <w:tcPr>
            <w:tcW w:w="1488" w:type="dxa"/>
            <w:vAlign w:val="bottom"/>
          </w:tcPr>
          <w:p w14:paraId="4ABAF598" w14:textId="77777777" w:rsidR="003A42D4" w:rsidRDefault="003A42D4">
            <w:pPr>
              <w:jc w:val="right"/>
              <w:rPr>
                <w:szCs w:val="22"/>
              </w:rPr>
            </w:pPr>
            <w:r>
              <w:rPr>
                <w:sz w:val="22"/>
                <w:szCs w:val="22"/>
              </w:rPr>
              <w:t>31 933 610</w:t>
            </w:r>
          </w:p>
        </w:tc>
        <w:tc>
          <w:tcPr>
            <w:tcW w:w="1985" w:type="dxa"/>
            <w:vAlign w:val="bottom"/>
          </w:tcPr>
          <w:p w14:paraId="4ABAF599" w14:textId="77777777" w:rsidR="003A42D4" w:rsidRDefault="003A42D4">
            <w:pPr>
              <w:jc w:val="right"/>
              <w:rPr>
                <w:szCs w:val="22"/>
              </w:rPr>
            </w:pPr>
            <w:r>
              <w:rPr>
                <w:sz w:val="22"/>
                <w:szCs w:val="22"/>
              </w:rPr>
              <w:t>1 501 523</w:t>
            </w:r>
          </w:p>
        </w:tc>
        <w:tc>
          <w:tcPr>
            <w:tcW w:w="1275" w:type="dxa"/>
            <w:vAlign w:val="bottom"/>
          </w:tcPr>
          <w:p w14:paraId="4ABAF59A" w14:textId="77777777" w:rsidR="003A42D4" w:rsidRDefault="003A42D4">
            <w:pPr>
              <w:jc w:val="right"/>
              <w:rPr>
                <w:szCs w:val="22"/>
              </w:rPr>
            </w:pPr>
            <w:r>
              <w:rPr>
                <w:sz w:val="22"/>
                <w:szCs w:val="22"/>
              </w:rPr>
              <w:t> </w:t>
            </w:r>
          </w:p>
        </w:tc>
        <w:tc>
          <w:tcPr>
            <w:tcW w:w="1276" w:type="dxa"/>
            <w:vAlign w:val="bottom"/>
          </w:tcPr>
          <w:p w14:paraId="4ABAF59B" w14:textId="77777777" w:rsidR="003A42D4" w:rsidRDefault="003A42D4">
            <w:pPr>
              <w:jc w:val="right"/>
              <w:rPr>
                <w:szCs w:val="22"/>
              </w:rPr>
            </w:pPr>
            <w:r>
              <w:rPr>
                <w:sz w:val="22"/>
                <w:szCs w:val="22"/>
              </w:rPr>
              <w:t>(13 380)</w:t>
            </w:r>
          </w:p>
        </w:tc>
        <w:tc>
          <w:tcPr>
            <w:tcW w:w="1418" w:type="dxa"/>
            <w:vAlign w:val="bottom"/>
          </w:tcPr>
          <w:p w14:paraId="4ABAF59C" w14:textId="77777777" w:rsidR="003A42D4" w:rsidRDefault="003A42D4">
            <w:pPr>
              <w:jc w:val="right"/>
              <w:rPr>
                <w:b/>
                <w:bCs/>
                <w:szCs w:val="22"/>
              </w:rPr>
            </w:pPr>
            <w:r>
              <w:rPr>
                <w:b/>
                <w:bCs/>
                <w:sz w:val="22"/>
                <w:szCs w:val="22"/>
              </w:rPr>
              <w:t>33 421 753</w:t>
            </w:r>
          </w:p>
        </w:tc>
        <w:tc>
          <w:tcPr>
            <w:tcW w:w="1288" w:type="dxa"/>
            <w:gridSpan w:val="2"/>
            <w:vAlign w:val="bottom"/>
          </w:tcPr>
          <w:p w14:paraId="4ABAF59D" w14:textId="77777777" w:rsidR="003A42D4" w:rsidRDefault="003A42D4">
            <w:pPr>
              <w:jc w:val="right"/>
              <w:rPr>
                <w:szCs w:val="22"/>
              </w:rPr>
            </w:pPr>
            <w:r>
              <w:rPr>
                <w:sz w:val="22"/>
                <w:szCs w:val="22"/>
              </w:rPr>
              <w:t>0,56%</w:t>
            </w:r>
          </w:p>
        </w:tc>
      </w:tr>
      <w:tr w:rsidR="003A42D4" w:rsidRPr="009930DD" w14:paraId="4ABAF5A6" w14:textId="77777777" w:rsidTr="008C46A4">
        <w:trPr>
          <w:trHeight w:val="245"/>
        </w:trPr>
        <w:tc>
          <w:tcPr>
            <w:tcW w:w="3362" w:type="dxa"/>
          </w:tcPr>
          <w:p w14:paraId="4ABAF59F" w14:textId="77777777" w:rsidR="003A42D4" w:rsidRPr="00B0019A" w:rsidRDefault="003A42D4">
            <w:pPr>
              <w:rPr>
                <w:szCs w:val="22"/>
              </w:rPr>
            </w:pPr>
            <w:r w:rsidRPr="00B0019A">
              <w:rPr>
                <w:sz w:val="22"/>
                <w:szCs w:val="22"/>
              </w:rPr>
              <w:t>CBL Ilgtspējīgu iespēju IP</w:t>
            </w:r>
          </w:p>
        </w:tc>
        <w:tc>
          <w:tcPr>
            <w:tcW w:w="1488" w:type="dxa"/>
            <w:vAlign w:val="bottom"/>
          </w:tcPr>
          <w:p w14:paraId="4ABAF5A0" w14:textId="77777777" w:rsidR="003A42D4" w:rsidRDefault="003A42D4">
            <w:pPr>
              <w:jc w:val="right"/>
              <w:rPr>
                <w:szCs w:val="22"/>
              </w:rPr>
            </w:pPr>
            <w:r>
              <w:rPr>
                <w:sz w:val="22"/>
                <w:szCs w:val="22"/>
              </w:rPr>
              <w:t>10 559 728</w:t>
            </w:r>
          </w:p>
        </w:tc>
        <w:tc>
          <w:tcPr>
            <w:tcW w:w="1985" w:type="dxa"/>
            <w:vAlign w:val="bottom"/>
          </w:tcPr>
          <w:p w14:paraId="4ABAF5A1" w14:textId="77777777" w:rsidR="003A42D4" w:rsidRDefault="003A42D4">
            <w:pPr>
              <w:jc w:val="right"/>
              <w:rPr>
                <w:szCs w:val="22"/>
              </w:rPr>
            </w:pPr>
            <w:r>
              <w:rPr>
                <w:sz w:val="22"/>
                <w:szCs w:val="22"/>
              </w:rPr>
              <w:t>268 815</w:t>
            </w:r>
          </w:p>
        </w:tc>
        <w:tc>
          <w:tcPr>
            <w:tcW w:w="1275" w:type="dxa"/>
            <w:vAlign w:val="bottom"/>
          </w:tcPr>
          <w:p w14:paraId="4ABAF5A2" w14:textId="77777777" w:rsidR="003A42D4" w:rsidRDefault="003A42D4">
            <w:pPr>
              <w:jc w:val="right"/>
              <w:rPr>
                <w:szCs w:val="22"/>
              </w:rPr>
            </w:pPr>
            <w:r>
              <w:rPr>
                <w:sz w:val="22"/>
                <w:szCs w:val="22"/>
              </w:rPr>
              <w:t> </w:t>
            </w:r>
          </w:p>
        </w:tc>
        <w:tc>
          <w:tcPr>
            <w:tcW w:w="1276" w:type="dxa"/>
            <w:vAlign w:val="bottom"/>
          </w:tcPr>
          <w:p w14:paraId="4ABAF5A3" w14:textId="77777777" w:rsidR="003A42D4" w:rsidRDefault="003A42D4">
            <w:pPr>
              <w:jc w:val="right"/>
              <w:rPr>
                <w:szCs w:val="22"/>
              </w:rPr>
            </w:pPr>
            <w:r>
              <w:rPr>
                <w:sz w:val="22"/>
                <w:szCs w:val="22"/>
              </w:rPr>
              <w:t>(23 038)</w:t>
            </w:r>
          </w:p>
        </w:tc>
        <w:tc>
          <w:tcPr>
            <w:tcW w:w="1418" w:type="dxa"/>
            <w:vAlign w:val="bottom"/>
          </w:tcPr>
          <w:p w14:paraId="4ABAF5A4" w14:textId="77777777" w:rsidR="003A42D4" w:rsidRDefault="003A42D4">
            <w:pPr>
              <w:jc w:val="right"/>
              <w:rPr>
                <w:b/>
                <w:bCs/>
                <w:szCs w:val="22"/>
              </w:rPr>
            </w:pPr>
            <w:r>
              <w:rPr>
                <w:b/>
                <w:bCs/>
                <w:sz w:val="22"/>
                <w:szCs w:val="22"/>
              </w:rPr>
              <w:t>10 805 505</w:t>
            </w:r>
          </w:p>
        </w:tc>
        <w:tc>
          <w:tcPr>
            <w:tcW w:w="1288" w:type="dxa"/>
            <w:gridSpan w:val="2"/>
            <w:vAlign w:val="bottom"/>
          </w:tcPr>
          <w:p w14:paraId="4ABAF5A5" w14:textId="77777777" w:rsidR="003A42D4" w:rsidRDefault="003A42D4">
            <w:pPr>
              <w:jc w:val="right"/>
              <w:rPr>
                <w:szCs w:val="22"/>
              </w:rPr>
            </w:pPr>
            <w:r>
              <w:rPr>
                <w:sz w:val="22"/>
                <w:szCs w:val="22"/>
              </w:rPr>
              <w:t>0,18%</w:t>
            </w:r>
          </w:p>
        </w:tc>
      </w:tr>
      <w:tr w:rsidR="003A42D4" w:rsidRPr="009930DD" w14:paraId="4ABAF5AE" w14:textId="77777777" w:rsidTr="008C46A4">
        <w:trPr>
          <w:trHeight w:val="245"/>
        </w:trPr>
        <w:tc>
          <w:tcPr>
            <w:tcW w:w="3362" w:type="dxa"/>
          </w:tcPr>
          <w:p w14:paraId="4ABAF5A7" w14:textId="77777777" w:rsidR="003A42D4" w:rsidRPr="00B0019A" w:rsidRDefault="003A42D4">
            <w:pPr>
              <w:rPr>
                <w:szCs w:val="22"/>
              </w:rPr>
            </w:pPr>
            <w:r w:rsidRPr="00B0019A">
              <w:rPr>
                <w:sz w:val="22"/>
                <w:szCs w:val="22"/>
              </w:rPr>
              <w:t>IP „INVL Konservatīvais 58+”</w:t>
            </w:r>
          </w:p>
        </w:tc>
        <w:tc>
          <w:tcPr>
            <w:tcW w:w="1488" w:type="dxa"/>
            <w:vAlign w:val="bottom"/>
          </w:tcPr>
          <w:p w14:paraId="4ABAF5A8" w14:textId="77777777" w:rsidR="003A42D4" w:rsidRDefault="003A42D4">
            <w:pPr>
              <w:jc w:val="right"/>
              <w:rPr>
                <w:szCs w:val="22"/>
              </w:rPr>
            </w:pPr>
            <w:r>
              <w:rPr>
                <w:sz w:val="22"/>
                <w:szCs w:val="22"/>
              </w:rPr>
              <w:t>65 575 824</w:t>
            </w:r>
          </w:p>
        </w:tc>
        <w:tc>
          <w:tcPr>
            <w:tcW w:w="1985" w:type="dxa"/>
            <w:vAlign w:val="bottom"/>
          </w:tcPr>
          <w:p w14:paraId="4ABAF5A9" w14:textId="77777777" w:rsidR="003A42D4" w:rsidRDefault="003A42D4">
            <w:pPr>
              <w:jc w:val="right"/>
              <w:rPr>
                <w:szCs w:val="22"/>
              </w:rPr>
            </w:pPr>
            <w:r>
              <w:rPr>
                <w:sz w:val="22"/>
                <w:szCs w:val="22"/>
              </w:rPr>
              <w:t>2 686 720</w:t>
            </w:r>
          </w:p>
        </w:tc>
        <w:tc>
          <w:tcPr>
            <w:tcW w:w="1275" w:type="dxa"/>
            <w:vAlign w:val="bottom"/>
          </w:tcPr>
          <w:p w14:paraId="4ABAF5AA" w14:textId="77777777" w:rsidR="003A42D4" w:rsidRDefault="003A42D4">
            <w:pPr>
              <w:jc w:val="right"/>
              <w:rPr>
                <w:szCs w:val="22"/>
              </w:rPr>
            </w:pPr>
            <w:r>
              <w:rPr>
                <w:sz w:val="22"/>
                <w:szCs w:val="22"/>
              </w:rPr>
              <w:t> </w:t>
            </w:r>
          </w:p>
        </w:tc>
        <w:tc>
          <w:tcPr>
            <w:tcW w:w="1276" w:type="dxa"/>
            <w:vAlign w:val="bottom"/>
          </w:tcPr>
          <w:p w14:paraId="4ABAF5AB" w14:textId="77777777" w:rsidR="003A42D4" w:rsidRDefault="003A42D4">
            <w:pPr>
              <w:jc w:val="right"/>
              <w:rPr>
                <w:szCs w:val="22"/>
              </w:rPr>
            </w:pPr>
            <w:r>
              <w:rPr>
                <w:sz w:val="22"/>
                <w:szCs w:val="22"/>
              </w:rPr>
              <w:t>(34 812)</w:t>
            </w:r>
          </w:p>
        </w:tc>
        <w:tc>
          <w:tcPr>
            <w:tcW w:w="1418" w:type="dxa"/>
            <w:vAlign w:val="bottom"/>
          </w:tcPr>
          <w:p w14:paraId="4ABAF5AC" w14:textId="77777777" w:rsidR="003A42D4" w:rsidRDefault="003A42D4">
            <w:pPr>
              <w:jc w:val="right"/>
              <w:rPr>
                <w:b/>
                <w:bCs/>
                <w:szCs w:val="22"/>
              </w:rPr>
            </w:pPr>
            <w:r>
              <w:rPr>
                <w:b/>
                <w:bCs/>
                <w:sz w:val="22"/>
                <w:szCs w:val="22"/>
              </w:rPr>
              <w:t>68 227 732</w:t>
            </w:r>
          </w:p>
        </w:tc>
        <w:tc>
          <w:tcPr>
            <w:tcW w:w="1288" w:type="dxa"/>
            <w:gridSpan w:val="2"/>
            <w:vAlign w:val="bottom"/>
          </w:tcPr>
          <w:p w14:paraId="4ABAF5AD" w14:textId="77777777" w:rsidR="003A42D4" w:rsidRDefault="003A42D4">
            <w:pPr>
              <w:jc w:val="right"/>
              <w:rPr>
                <w:szCs w:val="22"/>
              </w:rPr>
            </w:pPr>
            <w:r>
              <w:rPr>
                <w:sz w:val="22"/>
                <w:szCs w:val="22"/>
              </w:rPr>
              <w:t>1,14%</w:t>
            </w:r>
          </w:p>
        </w:tc>
      </w:tr>
      <w:tr w:rsidR="003A42D4" w:rsidRPr="009930DD" w14:paraId="4ABAF5B6" w14:textId="77777777" w:rsidTr="008C46A4">
        <w:trPr>
          <w:trHeight w:val="245"/>
        </w:trPr>
        <w:tc>
          <w:tcPr>
            <w:tcW w:w="3362" w:type="dxa"/>
          </w:tcPr>
          <w:p w14:paraId="4ABAF5AF" w14:textId="77777777" w:rsidR="003A42D4" w:rsidRPr="00B0019A" w:rsidRDefault="003A42D4">
            <w:pPr>
              <w:rPr>
                <w:szCs w:val="22"/>
              </w:rPr>
            </w:pPr>
            <w:r w:rsidRPr="00B0019A">
              <w:rPr>
                <w:sz w:val="22"/>
                <w:szCs w:val="22"/>
              </w:rPr>
              <w:t>IP „INVL Ekstra 47+”</w:t>
            </w:r>
          </w:p>
        </w:tc>
        <w:tc>
          <w:tcPr>
            <w:tcW w:w="1488" w:type="dxa"/>
            <w:vAlign w:val="bottom"/>
          </w:tcPr>
          <w:p w14:paraId="4ABAF5B0" w14:textId="77777777" w:rsidR="003A42D4" w:rsidRDefault="003A42D4">
            <w:pPr>
              <w:jc w:val="right"/>
              <w:rPr>
                <w:szCs w:val="22"/>
              </w:rPr>
            </w:pPr>
            <w:r>
              <w:rPr>
                <w:sz w:val="22"/>
                <w:szCs w:val="22"/>
              </w:rPr>
              <w:t>81 177 749</w:t>
            </w:r>
          </w:p>
        </w:tc>
        <w:tc>
          <w:tcPr>
            <w:tcW w:w="1985" w:type="dxa"/>
            <w:vAlign w:val="bottom"/>
          </w:tcPr>
          <w:p w14:paraId="4ABAF5B1" w14:textId="77777777" w:rsidR="003A42D4" w:rsidRDefault="003A42D4">
            <w:pPr>
              <w:jc w:val="right"/>
              <w:rPr>
                <w:szCs w:val="22"/>
              </w:rPr>
            </w:pPr>
            <w:r>
              <w:rPr>
                <w:sz w:val="22"/>
                <w:szCs w:val="22"/>
              </w:rPr>
              <w:t>4 095 126</w:t>
            </w:r>
          </w:p>
        </w:tc>
        <w:tc>
          <w:tcPr>
            <w:tcW w:w="1275" w:type="dxa"/>
            <w:vAlign w:val="bottom"/>
          </w:tcPr>
          <w:p w14:paraId="4ABAF5B2" w14:textId="77777777" w:rsidR="003A42D4" w:rsidRDefault="003A42D4">
            <w:pPr>
              <w:jc w:val="right"/>
              <w:rPr>
                <w:szCs w:val="22"/>
              </w:rPr>
            </w:pPr>
            <w:r>
              <w:rPr>
                <w:sz w:val="22"/>
                <w:szCs w:val="22"/>
              </w:rPr>
              <w:t> </w:t>
            </w:r>
          </w:p>
        </w:tc>
        <w:tc>
          <w:tcPr>
            <w:tcW w:w="1276" w:type="dxa"/>
            <w:vAlign w:val="bottom"/>
          </w:tcPr>
          <w:p w14:paraId="4ABAF5B3" w14:textId="77777777" w:rsidR="003A42D4" w:rsidRDefault="003A42D4">
            <w:pPr>
              <w:jc w:val="right"/>
              <w:rPr>
                <w:szCs w:val="22"/>
              </w:rPr>
            </w:pPr>
            <w:r>
              <w:rPr>
                <w:sz w:val="22"/>
                <w:szCs w:val="22"/>
              </w:rPr>
              <w:t>(376 633)</w:t>
            </w:r>
          </w:p>
        </w:tc>
        <w:tc>
          <w:tcPr>
            <w:tcW w:w="1418" w:type="dxa"/>
            <w:vAlign w:val="bottom"/>
          </w:tcPr>
          <w:p w14:paraId="4ABAF5B4" w14:textId="77777777" w:rsidR="003A42D4" w:rsidRDefault="003A42D4">
            <w:pPr>
              <w:jc w:val="right"/>
              <w:rPr>
                <w:b/>
                <w:bCs/>
                <w:szCs w:val="22"/>
              </w:rPr>
            </w:pPr>
            <w:r>
              <w:rPr>
                <w:b/>
                <w:bCs/>
                <w:sz w:val="22"/>
                <w:szCs w:val="22"/>
              </w:rPr>
              <w:t>84 896 242</w:t>
            </w:r>
          </w:p>
        </w:tc>
        <w:tc>
          <w:tcPr>
            <w:tcW w:w="1288" w:type="dxa"/>
            <w:gridSpan w:val="2"/>
            <w:vAlign w:val="bottom"/>
          </w:tcPr>
          <w:p w14:paraId="4ABAF5B5" w14:textId="77777777" w:rsidR="003A42D4" w:rsidRDefault="003A42D4">
            <w:pPr>
              <w:jc w:val="right"/>
              <w:rPr>
                <w:szCs w:val="22"/>
              </w:rPr>
            </w:pPr>
            <w:r>
              <w:rPr>
                <w:sz w:val="22"/>
                <w:szCs w:val="22"/>
              </w:rPr>
              <w:t>1,41%</w:t>
            </w:r>
          </w:p>
        </w:tc>
      </w:tr>
      <w:tr w:rsidR="003A42D4" w:rsidRPr="009930DD" w14:paraId="4ABAF5BE" w14:textId="77777777" w:rsidTr="008C46A4">
        <w:trPr>
          <w:trHeight w:val="245"/>
        </w:trPr>
        <w:tc>
          <w:tcPr>
            <w:tcW w:w="3362" w:type="dxa"/>
          </w:tcPr>
          <w:p w14:paraId="4ABAF5B7" w14:textId="77777777" w:rsidR="003A42D4" w:rsidRPr="00B0019A" w:rsidRDefault="003A42D4">
            <w:pPr>
              <w:rPr>
                <w:szCs w:val="22"/>
              </w:rPr>
            </w:pPr>
            <w:r w:rsidRPr="00B0019A">
              <w:rPr>
                <w:sz w:val="22"/>
                <w:szCs w:val="22"/>
              </w:rPr>
              <w:t>IP „NVL  Komforts53+”</w:t>
            </w:r>
          </w:p>
        </w:tc>
        <w:tc>
          <w:tcPr>
            <w:tcW w:w="1488" w:type="dxa"/>
            <w:vAlign w:val="bottom"/>
          </w:tcPr>
          <w:p w14:paraId="4ABAF5B8" w14:textId="77777777" w:rsidR="003A42D4" w:rsidRDefault="003A42D4">
            <w:pPr>
              <w:jc w:val="right"/>
              <w:rPr>
                <w:szCs w:val="22"/>
              </w:rPr>
            </w:pPr>
            <w:r>
              <w:rPr>
                <w:sz w:val="22"/>
                <w:szCs w:val="22"/>
              </w:rPr>
              <w:t>42 492 804</w:t>
            </w:r>
          </w:p>
        </w:tc>
        <w:tc>
          <w:tcPr>
            <w:tcW w:w="1985" w:type="dxa"/>
            <w:vAlign w:val="bottom"/>
          </w:tcPr>
          <w:p w14:paraId="4ABAF5B9" w14:textId="77777777" w:rsidR="003A42D4" w:rsidRDefault="003A42D4">
            <w:pPr>
              <w:jc w:val="right"/>
              <w:rPr>
                <w:szCs w:val="22"/>
              </w:rPr>
            </w:pPr>
            <w:r>
              <w:rPr>
                <w:sz w:val="22"/>
                <w:szCs w:val="22"/>
              </w:rPr>
              <w:t>1 529 214</w:t>
            </w:r>
          </w:p>
        </w:tc>
        <w:tc>
          <w:tcPr>
            <w:tcW w:w="1275" w:type="dxa"/>
            <w:vAlign w:val="bottom"/>
          </w:tcPr>
          <w:p w14:paraId="4ABAF5BA" w14:textId="77777777" w:rsidR="003A42D4" w:rsidRDefault="003A42D4">
            <w:pPr>
              <w:jc w:val="right"/>
              <w:rPr>
                <w:szCs w:val="22"/>
              </w:rPr>
            </w:pPr>
            <w:r>
              <w:rPr>
                <w:sz w:val="22"/>
                <w:szCs w:val="22"/>
              </w:rPr>
              <w:t> </w:t>
            </w:r>
          </w:p>
        </w:tc>
        <w:tc>
          <w:tcPr>
            <w:tcW w:w="1276" w:type="dxa"/>
            <w:vAlign w:val="bottom"/>
          </w:tcPr>
          <w:p w14:paraId="4ABAF5BB" w14:textId="77777777" w:rsidR="003A42D4" w:rsidRDefault="003A42D4">
            <w:pPr>
              <w:jc w:val="right"/>
              <w:rPr>
                <w:szCs w:val="22"/>
              </w:rPr>
            </w:pPr>
            <w:r>
              <w:rPr>
                <w:sz w:val="22"/>
                <w:szCs w:val="22"/>
              </w:rPr>
              <w:t>(554 930)</w:t>
            </w:r>
          </w:p>
        </w:tc>
        <w:tc>
          <w:tcPr>
            <w:tcW w:w="1418" w:type="dxa"/>
            <w:vAlign w:val="bottom"/>
          </w:tcPr>
          <w:p w14:paraId="4ABAF5BC" w14:textId="77777777" w:rsidR="003A42D4" w:rsidRDefault="003A42D4">
            <w:pPr>
              <w:jc w:val="right"/>
              <w:rPr>
                <w:b/>
                <w:bCs/>
                <w:szCs w:val="22"/>
              </w:rPr>
            </w:pPr>
            <w:r>
              <w:rPr>
                <w:b/>
                <w:bCs/>
                <w:sz w:val="22"/>
                <w:szCs w:val="22"/>
              </w:rPr>
              <w:t>43 467 088</w:t>
            </w:r>
          </w:p>
        </w:tc>
        <w:tc>
          <w:tcPr>
            <w:tcW w:w="1288" w:type="dxa"/>
            <w:gridSpan w:val="2"/>
            <w:vAlign w:val="bottom"/>
          </w:tcPr>
          <w:p w14:paraId="4ABAF5BD" w14:textId="77777777" w:rsidR="003A42D4" w:rsidRDefault="003A42D4">
            <w:pPr>
              <w:jc w:val="right"/>
              <w:rPr>
                <w:szCs w:val="22"/>
              </w:rPr>
            </w:pPr>
            <w:r>
              <w:rPr>
                <w:sz w:val="22"/>
                <w:szCs w:val="22"/>
              </w:rPr>
              <w:t>0,72%</w:t>
            </w:r>
          </w:p>
        </w:tc>
      </w:tr>
      <w:tr w:rsidR="003A42D4" w:rsidRPr="009930DD" w14:paraId="4ABAF5C6" w14:textId="77777777" w:rsidTr="008C46A4">
        <w:trPr>
          <w:trHeight w:val="245"/>
        </w:trPr>
        <w:tc>
          <w:tcPr>
            <w:tcW w:w="3362" w:type="dxa"/>
          </w:tcPr>
          <w:p w14:paraId="4ABAF5BF" w14:textId="77777777" w:rsidR="003A42D4" w:rsidRPr="00B0019A" w:rsidRDefault="003A42D4">
            <w:pPr>
              <w:rPr>
                <w:szCs w:val="22"/>
              </w:rPr>
            </w:pPr>
            <w:r w:rsidRPr="00B0019A">
              <w:rPr>
                <w:sz w:val="22"/>
                <w:szCs w:val="22"/>
              </w:rPr>
              <w:t>IP „INVL Maksimālais 16+”</w:t>
            </w:r>
          </w:p>
        </w:tc>
        <w:tc>
          <w:tcPr>
            <w:tcW w:w="1488" w:type="dxa"/>
            <w:vAlign w:val="bottom"/>
          </w:tcPr>
          <w:p w14:paraId="4ABAF5C0" w14:textId="77777777" w:rsidR="003A42D4" w:rsidRDefault="003A42D4">
            <w:pPr>
              <w:jc w:val="right"/>
              <w:rPr>
                <w:szCs w:val="22"/>
              </w:rPr>
            </w:pPr>
            <w:r>
              <w:rPr>
                <w:sz w:val="22"/>
                <w:szCs w:val="22"/>
              </w:rPr>
              <w:t>10 792 062</w:t>
            </w:r>
          </w:p>
        </w:tc>
        <w:tc>
          <w:tcPr>
            <w:tcW w:w="1985" w:type="dxa"/>
            <w:vAlign w:val="bottom"/>
          </w:tcPr>
          <w:p w14:paraId="4ABAF5C1" w14:textId="77777777" w:rsidR="003A42D4" w:rsidRDefault="003A42D4">
            <w:pPr>
              <w:jc w:val="right"/>
              <w:rPr>
                <w:szCs w:val="22"/>
              </w:rPr>
            </w:pPr>
            <w:r>
              <w:rPr>
                <w:sz w:val="22"/>
                <w:szCs w:val="22"/>
              </w:rPr>
              <w:t>214 842</w:t>
            </w:r>
          </w:p>
        </w:tc>
        <w:tc>
          <w:tcPr>
            <w:tcW w:w="1275" w:type="dxa"/>
            <w:vAlign w:val="bottom"/>
          </w:tcPr>
          <w:p w14:paraId="4ABAF5C2" w14:textId="77777777" w:rsidR="003A42D4" w:rsidRDefault="003A42D4">
            <w:pPr>
              <w:jc w:val="right"/>
              <w:rPr>
                <w:szCs w:val="22"/>
              </w:rPr>
            </w:pPr>
            <w:r>
              <w:rPr>
                <w:sz w:val="22"/>
                <w:szCs w:val="22"/>
              </w:rPr>
              <w:t> </w:t>
            </w:r>
          </w:p>
        </w:tc>
        <w:tc>
          <w:tcPr>
            <w:tcW w:w="1276" w:type="dxa"/>
            <w:vAlign w:val="bottom"/>
          </w:tcPr>
          <w:p w14:paraId="4ABAF5C3" w14:textId="77777777" w:rsidR="003A42D4" w:rsidRDefault="003A42D4">
            <w:pPr>
              <w:jc w:val="right"/>
              <w:rPr>
                <w:szCs w:val="22"/>
              </w:rPr>
            </w:pPr>
            <w:r>
              <w:rPr>
                <w:sz w:val="22"/>
                <w:szCs w:val="22"/>
              </w:rPr>
              <w:t>(124 085)</w:t>
            </w:r>
          </w:p>
        </w:tc>
        <w:tc>
          <w:tcPr>
            <w:tcW w:w="1418" w:type="dxa"/>
            <w:vAlign w:val="bottom"/>
          </w:tcPr>
          <w:p w14:paraId="4ABAF5C4" w14:textId="77777777" w:rsidR="003A42D4" w:rsidRDefault="003A42D4">
            <w:pPr>
              <w:jc w:val="right"/>
              <w:rPr>
                <w:b/>
                <w:bCs/>
                <w:szCs w:val="22"/>
              </w:rPr>
            </w:pPr>
            <w:r>
              <w:rPr>
                <w:b/>
                <w:bCs/>
                <w:sz w:val="22"/>
                <w:szCs w:val="22"/>
              </w:rPr>
              <w:t>10 882 819</w:t>
            </w:r>
          </w:p>
        </w:tc>
        <w:tc>
          <w:tcPr>
            <w:tcW w:w="1288" w:type="dxa"/>
            <w:gridSpan w:val="2"/>
            <w:vAlign w:val="bottom"/>
          </w:tcPr>
          <w:p w14:paraId="4ABAF5C5" w14:textId="77777777" w:rsidR="003A42D4" w:rsidRDefault="003A42D4">
            <w:pPr>
              <w:jc w:val="right"/>
              <w:rPr>
                <w:szCs w:val="22"/>
              </w:rPr>
            </w:pPr>
            <w:r>
              <w:rPr>
                <w:sz w:val="22"/>
                <w:szCs w:val="22"/>
              </w:rPr>
              <w:t>0,18%</w:t>
            </w:r>
          </w:p>
        </w:tc>
      </w:tr>
      <w:tr w:rsidR="003A42D4" w:rsidRPr="009930DD" w14:paraId="4ABAF5CE" w14:textId="77777777" w:rsidTr="008C46A4">
        <w:trPr>
          <w:trHeight w:val="245"/>
        </w:trPr>
        <w:tc>
          <w:tcPr>
            <w:tcW w:w="3362" w:type="dxa"/>
          </w:tcPr>
          <w:p w14:paraId="4ABAF5C7" w14:textId="77777777" w:rsidR="003A42D4" w:rsidRPr="00B0019A" w:rsidRDefault="003A42D4">
            <w:pPr>
              <w:rPr>
                <w:szCs w:val="22"/>
              </w:rPr>
            </w:pPr>
            <w:r w:rsidRPr="00B0019A">
              <w:rPr>
                <w:sz w:val="22"/>
                <w:szCs w:val="22"/>
              </w:rPr>
              <w:t>Luminor Sabalansētais IP</w:t>
            </w:r>
          </w:p>
        </w:tc>
        <w:tc>
          <w:tcPr>
            <w:tcW w:w="1488" w:type="dxa"/>
            <w:vAlign w:val="bottom"/>
          </w:tcPr>
          <w:p w14:paraId="4ABAF5C8" w14:textId="77777777" w:rsidR="003A42D4" w:rsidRDefault="003A42D4">
            <w:pPr>
              <w:jc w:val="right"/>
              <w:rPr>
                <w:szCs w:val="22"/>
              </w:rPr>
            </w:pPr>
            <w:r>
              <w:rPr>
                <w:sz w:val="22"/>
                <w:szCs w:val="22"/>
              </w:rPr>
              <w:t>158 462 414</w:t>
            </w:r>
          </w:p>
        </w:tc>
        <w:tc>
          <w:tcPr>
            <w:tcW w:w="1985" w:type="dxa"/>
            <w:vAlign w:val="bottom"/>
          </w:tcPr>
          <w:p w14:paraId="4ABAF5C9" w14:textId="77777777" w:rsidR="003A42D4" w:rsidRDefault="003A42D4">
            <w:pPr>
              <w:jc w:val="right"/>
              <w:rPr>
                <w:szCs w:val="22"/>
              </w:rPr>
            </w:pPr>
            <w:r>
              <w:rPr>
                <w:sz w:val="22"/>
                <w:szCs w:val="22"/>
              </w:rPr>
              <w:t>988 805</w:t>
            </w:r>
          </w:p>
        </w:tc>
        <w:tc>
          <w:tcPr>
            <w:tcW w:w="1275" w:type="dxa"/>
            <w:vAlign w:val="bottom"/>
          </w:tcPr>
          <w:p w14:paraId="4ABAF5CA" w14:textId="77777777" w:rsidR="003A42D4" w:rsidRDefault="003A42D4">
            <w:pPr>
              <w:jc w:val="right"/>
              <w:rPr>
                <w:szCs w:val="22"/>
              </w:rPr>
            </w:pPr>
            <w:r>
              <w:rPr>
                <w:sz w:val="22"/>
                <w:szCs w:val="22"/>
              </w:rPr>
              <w:t>72 400</w:t>
            </w:r>
          </w:p>
        </w:tc>
        <w:tc>
          <w:tcPr>
            <w:tcW w:w="1276" w:type="dxa"/>
            <w:vAlign w:val="bottom"/>
          </w:tcPr>
          <w:p w14:paraId="4ABAF5CB" w14:textId="77777777" w:rsidR="003A42D4" w:rsidRDefault="003A42D4">
            <w:pPr>
              <w:jc w:val="right"/>
              <w:rPr>
                <w:szCs w:val="22"/>
              </w:rPr>
            </w:pPr>
            <w:r>
              <w:rPr>
                <w:sz w:val="22"/>
                <w:szCs w:val="22"/>
              </w:rPr>
              <w:t>(67 661)</w:t>
            </w:r>
          </w:p>
        </w:tc>
        <w:tc>
          <w:tcPr>
            <w:tcW w:w="1418" w:type="dxa"/>
            <w:vAlign w:val="bottom"/>
          </w:tcPr>
          <w:p w14:paraId="4ABAF5CC" w14:textId="77777777" w:rsidR="003A42D4" w:rsidRDefault="003A42D4">
            <w:pPr>
              <w:jc w:val="right"/>
              <w:rPr>
                <w:b/>
                <w:bCs/>
                <w:szCs w:val="22"/>
              </w:rPr>
            </w:pPr>
            <w:r>
              <w:rPr>
                <w:b/>
                <w:bCs/>
                <w:sz w:val="22"/>
                <w:szCs w:val="22"/>
              </w:rPr>
              <w:t>159 455 958</w:t>
            </w:r>
          </w:p>
        </w:tc>
        <w:tc>
          <w:tcPr>
            <w:tcW w:w="1288" w:type="dxa"/>
            <w:gridSpan w:val="2"/>
            <w:vAlign w:val="bottom"/>
          </w:tcPr>
          <w:p w14:paraId="4ABAF5CD" w14:textId="77777777" w:rsidR="003A42D4" w:rsidRDefault="003A42D4">
            <w:pPr>
              <w:jc w:val="right"/>
              <w:rPr>
                <w:szCs w:val="22"/>
              </w:rPr>
            </w:pPr>
            <w:r>
              <w:rPr>
                <w:sz w:val="22"/>
                <w:szCs w:val="22"/>
              </w:rPr>
              <w:t>2,66%</w:t>
            </w:r>
          </w:p>
        </w:tc>
      </w:tr>
      <w:tr w:rsidR="003A42D4" w:rsidRPr="009930DD" w14:paraId="4ABAF5D6" w14:textId="77777777" w:rsidTr="008C46A4">
        <w:trPr>
          <w:trHeight w:val="245"/>
        </w:trPr>
        <w:tc>
          <w:tcPr>
            <w:tcW w:w="3362" w:type="dxa"/>
          </w:tcPr>
          <w:p w14:paraId="4ABAF5CF" w14:textId="77777777" w:rsidR="003A42D4" w:rsidRPr="00B0019A" w:rsidRDefault="003A42D4">
            <w:pPr>
              <w:rPr>
                <w:szCs w:val="22"/>
              </w:rPr>
            </w:pPr>
            <w:r w:rsidRPr="00B0019A">
              <w:rPr>
                <w:sz w:val="22"/>
                <w:szCs w:val="22"/>
              </w:rPr>
              <w:t>Luminor Konservatīvais IP</w:t>
            </w:r>
          </w:p>
        </w:tc>
        <w:tc>
          <w:tcPr>
            <w:tcW w:w="1488" w:type="dxa"/>
            <w:vAlign w:val="bottom"/>
          </w:tcPr>
          <w:p w14:paraId="4ABAF5D0" w14:textId="77777777" w:rsidR="003A42D4" w:rsidRDefault="003A42D4">
            <w:pPr>
              <w:jc w:val="right"/>
              <w:rPr>
                <w:szCs w:val="22"/>
              </w:rPr>
            </w:pPr>
            <w:r>
              <w:rPr>
                <w:sz w:val="22"/>
                <w:szCs w:val="22"/>
              </w:rPr>
              <w:t>138 039 272</w:t>
            </w:r>
          </w:p>
        </w:tc>
        <w:tc>
          <w:tcPr>
            <w:tcW w:w="1985" w:type="dxa"/>
            <w:vAlign w:val="bottom"/>
          </w:tcPr>
          <w:p w14:paraId="4ABAF5D1" w14:textId="77777777" w:rsidR="003A42D4" w:rsidRDefault="003A42D4">
            <w:pPr>
              <w:jc w:val="right"/>
              <w:rPr>
                <w:szCs w:val="22"/>
              </w:rPr>
            </w:pPr>
            <w:r>
              <w:rPr>
                <w:sz w:val="22"/>
                <w:szCs w:val="22"/>
              </w:rPr>
              <w:t>1 650 593</w:t>
            </w:r>
          </w:p>
        </w:tc>
        <w:tc>
          <w:tcPr>
            <w:tcW w:w="1275" w:type="dxa"/>
            <w:vAlign w:val="bottom"/>
          </w:tcPr>
          <w:p w14:paraId="4ABAF5D2" w14:textId="77777777" w:rsidR="003A42D4" w:rsidRDefault="003A42D4">
            <w:pPr>
              <w:jc w:val="right"/>
              <w:rPr>
                <w:szCs w:val="22"/>
              </w:rPr>
            </w:pPr>
            <w:r>
              <w:rPr>
                <w:sz w:val="22"/>
                <w:szCs w:val="22"/>
              </w:rPr>
              <w:t>78 363</w:t>
            </w:r>
          </w:p>
        </w:tc>
        <w:tc>
          <w:tcPr>
            <w:tcW w:w="1276" w:type="dxa"/>
            <w:vAlign w:val="bottom"/>
          </w:tcPr>
          <w:p w14:paraId="4ABAF5D3" w14:textId="77777777" w:rsidR="003A42D4" w:rsidRDefault="003A42D4">
            <w:pPr>
              <w:jc w:val="right"/>
              <w:rPr>
                <w:szCs w:val="22"/>
              </w:rPr>
            </w:pPr>
            <w:r>
              <w:rPr>
                <w:sz w:val="22"/>
                <w:szCs w:val="22"/>
              </w:rPr>
              <w:t>(59 548)</w:t>
            </w:r>
          </w:p>
        </w:tc>
        <w:tc>
          <w:tcPr>
            <w:tcW w:w="1418" w:type="dxa"/>
            <w:vAlign w:val="bottom"/>
          </w:tcPr>
          <w:p w14:paraId="4ABAF5D4" w14:textId="77777777" w:rsidR="003A42D4" w:rsidRDefault="003A42D4">
            <w:pPr>
              <w:jc w:val="right"/>
              <w:rPr>
                <w:b/>
                <w:bCs/>
                <w:szCs w:val="22"/>
              </w:rPr>
            </w:pPr>
            <w:r>
              <w:rPr>
                <w:b/>
                <w:bCs/>
                <w:sz w:val="22"/>
                <w:szCs w:val="22"/>
              </w:rPr>
              <w:t>139 708 680</w:t>
            </w:r>
          </w:p>
        </w:tc>
        <w:tc>
          <w:tcPr>
            <w:tcW w:w="1288" w:type="dxa"/>
            <w:gridSpan w:val="2"/>
            <w:vAlign w:val="bottom"/>
          </w:tcPr>
          <w:p w14:paraId="4ABAF5D5" w14:textId="77777777" w:rsidR="003A42D4" w:rsidRDefault="003A42D4">
            <w:pPr>
              <w:jc w:val="right"/>
              <w:rPr>
                <w:szCs w:val="22"/>
              </w:rPr>
            </w:pPr>
            <w:r>
              <w:rPr>
                <w:sz w:val="22"/>
                <w:szCs w:val="22"/>
              </w:rPr>
              <w:t>2,33%</w:t>
            </w:r>
          </w:p>
        </w:tc>
      </w:tr>
      <w:tr w:rsidR="003A42D4" w:rsidRPr="009930DD" w14:paraId="4ABAF5DE" w14:textId="77777777" w:rsidTr="008C46A4">
        <w:trPr>
          <w:trHeight w:val="245"/>
        </w:trPr>
        <w:tc>
          <w:tcPr>
            <w:tcW w:w="3362" w:type="dxa"/>
          </w:tcPr>
          <w:p w14:paraId="4ABAF5D7" w14:textId="77777777" w:rsidR="003A42D4" w:rsidRPr="00B0019A" w:rsidRDefault="003A42D4">
            <w:pPr>
              <w:rPr>
                <w:szCs w:val="22"/>
              </w:rPr>
            </w:pPr>
            <w:r w:rsidRPr="00B0019A">
              <w:rPr>
                <w:sz w:val="22"/>
                <w:szCs w:val="22"/>
              </w:rPr>
              <w:t>Luminor Aktīvais IP</w:t>
            </w:r>
          </w:p>
        </w:tc>
        <w:tc>
          <w:tcPr>
            <w:tcW w:w="1488" w:type="dxa"/>
            <w:vAlign w:val="bottom"/>
          </w:tcPr>
          <w:p w14:paraId="4ABAF5D8" w14:textId="77777777" w:rsidR="003A42D4" w:rsidRDefault="003A42D4">
            <w:pPr>
              <w:jc w:val="right"/>
              <w:rPr>
                <w:szCs w:val="22"/>
              </w:rPr>
            </w:pPr>
            <w:r>
              <w:rPr>
                <w:sz w:val="22"/>
                <w:szCs w:val="22"/>
              </w:rPr>
              <w:t>358 160 439</w:t>
            </w:r>
          </w:p>
        </w:tc>
        <w:tc>
          <w:tcPr>
            <w:tcW w:w="1985" w:type="dxa"/>
            <w:vAlign w:val="bottom"/>
          </w:tcPr>
          <w:p w14:paraId="4ABAF5D9" w14:textId="77777777" w:rsidR="003A42D4" w:rsidRDefault="003A42D4">
            <w:pPr>
              <w:jc w:val="right"/>
              <w:rPr>
                <w:szCs w:val="22"/>
              </w:rPr>
            </w:pPr>
            <w:r>
              <w:rPr>
                <w:sz w:val="22"/>
                <w:szCs w:val="22"/>
              </w:rPr>
              <w:t>4 336 634</w:t>
            </w:r>
          </w:p>
        </w:tc>
        <w:tc>
          <w:tcPr>
            <w:tcW w:w="1275" w:type="dxa"/>
            <w:vAlign w:val="bottom"/>
          </w:tcPr>
          <w:p w14:paraId="4ABAF5DA" w14:textId="77777777" w:rsidR="003A42D4" w:rsidRDefault="003A42D4">
            <w:pPr>
              <w:jc w:val="right"/>
              <w:rPr>
                <w:szCs w:val="22"/>
              </w:rPr>
            </w:pPr>
            <w:r>
              <w:rPr>
                <w:sz w:val="22"/>
                <w:szCs w:val="22"/>
              </w:rPr>
              <w:t>127 227</w:t>
            </w:r>
          </w:p>
        </w:tc>
        <w:tc>
          <w:tcPr>
            <w:tcW w:w="1276" w:type="dxa"/>
            <w:vAlign w:val="bottom"/>
          </w:tcPr>
          <w:p w14:paraId="4ABAF5DB" w14:textId="77777777" w:rsidR="003A42D4" w:rsidRDefault="003A42D4">
            <w:pPr>
              <w:jc w:val="right"/>
              <w:rPr>
                <w:szCs w:val="22"/>
              </w:rPr>
            </w:pPr>
            <w:r>
              <w:rPr>
                <w:sz w:val="22"/>
                <w:szCs w:val="22"/>
              </w:rPr>
              <w:t>(1 525 034)</w:t>
            </w:r>
          </w:p>
        </w:tc>
        <w:tc>
          <w:tcPr>
            <w:tcW w:w="1418" w:type="dxa"/>
            <w:vAlign w:val="bottom"/>
          </w:tcPr>
          <w:p w14:paraId="4ABAF5DC" w14:textId="77777777" w:rsidR="003A42D4" w:rsidRDefault="003A42D4">
            <w:pPr>
              <w:jc w:val="right"/>
              <w:rPr>
                <w:b/>
                <w:bCs/>
                <w:szCs w:val="22"/>
              </w:rPr>
            </w:pPr>
            <w:r>
              <w:rPr>
                <w:b/>
                <w:bCs/>
                <w:sz w:val="22"/>
                <w:szCs w:val="22"/>
              </w:rPr>
              <w:t>361 099 266</w:t>
            </w:r>
          </w:p>
        </w:tc>
        <w:tc>
          <w:tcPr>
            <w:tcW w:w="1288" w:type="dxa"/>
            <w:gridSpan w:val="2"/>
            <w:vAlign w:val="bottom"/>
          </w:tcPr>
          <w:p w14:paraId="4ABAF5DD" w14:textId="77777777" w:rsidR="003A42D4" w:rsidRDefault="003A42D4">
            <w:pPr>
              <w:jc w:val="right"/>
              <w:rPr>
                <w:szCs w:val="22"/>
              </w:rPr>
            </w:pPr>
            <w:r>
              <w:rPr>
                <w:sz w:val="22"/>
                <w:szCs w:val="22"/>
              </w:rPr>
              <w:t>6,02%</w:t>
            </w:r>
          </w:p>
        </w:tc>
      </w:tr>
      <w:tr w:rsidR="003A42D4" w:rsidRPr="009930DD" w14:paraId="4ABAF5E6" w14:textId="77777777" w:rsidTr="008C46A4">
        <w:trPr>
          <w:trHeight w:val="245"/>
        </w:trPr>
        <w:tc>
          <w:tcPr>
            <w:tcW w:w="3362" w:type="dxa"/>
          </w:tcPr>
          <w:p w14:paraId="4ABAF5DF" w14:textId="77777777" w:rsidR="003A42D4" w:rsidRPr="00B0019A" w:rsidRDefault="003A42D4">
            <w:pPr>
              <w:rPr>
                <w:szCs w:val="22"/>
              </w:rPr>
            </w:pPr>
            <w:r w:rsidRPr="00B0019A">
              <w:rPr>
                <w:sz w:val="22"/>
                <w:szCs w:val="22"/>
              </w:rPr>
              <w:t>Luminor Progresīvais IP</w:t>
            </w:r>
          </w:p>
        </w:tc>
        <w:tc>
          <w:tcPr>
            <w:tcW w:w="1488" w:type="dxa"/>
            <w:vAlign w:val="bottom"/>
          </w:tcPr>
          <w:p w14:paraId="4ABAF5E0" w14:textId="77777777" w:rsidR="003A42D4" w:rsidRDefault="003A42D4">
            <w:pPr>
              <w:jc w:val="right"/>
              <w:rPr>
                <w:szCs w:val="22"/>
              </w:rPr>
            </w:pPr>
            <w:r>
              <w:rPr>
                <w:sz w:val="22"/>
                <w:szCs w:val="22"/>
              </w:rPr>
              <w:t>10 024 450</w:t>
            </w:r>
          </w:p>
        </w:tc>
        <w:tc>
          <w:tcPr>
            <w:tcW w:w="1985" w:type="dxa"/>
            <w:vAlign w:val="bottom"/>
          </w:tcPr>
          <w:p w14:paraId="4ABAF5E1" w14:textId="77777777" w:rsidR="003A42D4" w:rsidRDefault="003A42D4">
            <w:pPr>
              <w:jc w:val="right"/>
              <w:rPr>
                <w:szCs w:val="22"/>
              </w:rPr>
            </w:pPr>
            <w:r>
              <w:rPr>
                <w:sz w:val="22"/>
                <w:szCs w:val="22"/>
              </w:rPr>
              <w:t>164 289</w:t>
            </w:r>
          </w:p>
        </w:tc>
        <w:tc>
          <w:tcPr>
            <w:tcW w:w="1275" w:type="dxa"/>
            <w:vAlign w:val="bottom"/>
          </w:tcPr>
          <w:p w14:paraId="4ABAF5E2" w14:textId="77777777" w:rsidR="003A42D4" w:rsidRDefault="003A42D4">
            <w:pPr>
              <w:jc w:val="right"/>
              <w:rPr>
                <w:szCs w:val="22"/>
              </w:rPr>
            </w:pPr>
            <w:r>
              <w:rPr>
                <w:sz w:val="22"/>
                <w:szCs w:val="22"/>
              </w:rPr>
              <w:t>2 919</w:t>
            </w:r>
          </w:p>
        </w:tc>
        <w:tc>
          <w:tcPr>
            <w:tcW w:w="1276" w:type="dxa"/>
            <w:vAlign w:val="bottom"/>
          </w:tcPr>
          <w:p w14:paraId="4ABAF5E3" w14:textId="77777777" w:rsidR="003A42D4" w:rsidRDefault="003A42D4">
            <w:pPr>
              <w:jc w:val="right"/>
              <w:rPr>
                <w:szCs w:val="22"/>
              </w:rPr>
            </w:pPr>
            <w:r>
              <w:rPr>
                <w:sz w:val="22"/>
                <w:szCs w:val="22"/>
              </w:rPr>
              <w:t>(81 102)</w:t>
            </w:r>
          </w:p>
        </w:tc>
        <w:tc>
          <w:tcPr>
            <w:tcW w:w="1418" w:type="dxa"/>
            <w:vAlign w:val="bottom"/>
          </w:tcPr>
          <w:p w14:paraId="4ABAF5E4" w14:textId="77777777" w:rsidR="003A42D4" w:rsidRDefault="003A42D4">
            <w:pPr>
              <w:jc w:val="right"/>
              <w:rPr>
                <w:b/>
                <w:bCs/>
                <w:szCs w:val="22"/>
              </w:rPr>
            </w:pPr>
            <w:r>
              <w:rPr>
                <w:b/>
                <w:bCs/>
                <w:sz w:val="22"/>
                <w:szCs w:val="22"/>
              </w:rPr>
              <w:t>10 110 556</w:t>
            </w:r>
          </w:p>
        </w:tc>
        <w:tc>
          <w:tcPr>
            <w:tcW w:w="1288" w:type="dxa"/>
            <w:gridSpan w:val="2"/>
            <w:vAlign w:val="bottom"/>
          </w:tcPr>
          <w:p w14:paraId="4ABAF5E5" w14:textId="77777777" w:rsidR="003A42D4" w:rsidRDefault="003A42D4">
            <w:pPr>
              <w:jc w:val="right"/>
              <w:rPr>
                <w:szCs w:val="22"/>
              </w:rPr>
            </w:pPr>
            <w:r>
              <w:rPr>
                <w:sz w:val="22"/>
                <w:szCs w:val="22"/>
              </w:rPr>
              <w:t>0,17%</w:t>
            </w:r>
          </w:p>
        </w:tc>
      </w:tr>
      <w:tr w:rsidR="003A42D4" w:rsidRPr="009930DD" w14:paraId="4ABAF5EE" w14:textId="77777777" w:rsidTr="008C46A4">
        <w:trPr>
          <w:trHeight w:val="245"/>
        </w:trPr>
        <w:tc>
          <w:tcPr>
            <w:tcW w:w="3362" w:type="dxa"/>
          </w:tcPr>
          <w:p w14:paraId="4ABAF5E7" w14:textId="77777777" w:rsidR="003A42D4" w:rsidRPr="00B0019A" w:rsidRDefault="003A42D4">
            <w:pPr>
              <w:rPr>
                <w:szCs w:val="22"/>
              </w:rPr>
            </w:pPr>
            <w:r w:rsidRPr="00B0019A">
              <w:rPr>
                <w:sz w:val="22"/>
                <w:szCs w:val="22"/>
              </w:rPr>
              <w:t>Luminor indeksu IP Ilgtspējīgā nākotne</w:t>
            </w:r>
          </w:p>
        </w:tc>
        <w:tc>
          <w:tcPr>
            <w:tcW w:w="1488" w:type="dxa"/>
            <w:vAlign w:val="bottom"/>
          </w:tcPr>
          <w:p w14:paraId="4ABAF5E8" w14:textId="77777777" w:rsidR="003A42D4" w:rsidRDefault="003A42D4">
            <w:pPr>
              <w:jc w:val="right"/>
              <w:rPr>
                <w:szCs w:val="22"/>
              </w:rPr>
            </w:pPr>
            <w:r>
              <w:rPr>
                <w:sz w:val="22"/>
                <w:szCs w:val="22"/>
              </w:rPr>
              <w:t>2 753 923</w:t>
            </w:r>
          </w:p>
        </w:tc>
        <w:tc>
          <w:tcPr>
            <w:tcW w:w="1985" w:type="dxa"/>
            <w:vAlign w:val="bottom"/>
          </w:tcPr>
          <w:p w14:paraId="4ABAF5E9" w14:textId="77777777" w:rsidR="003A42D4" w:rsidRDefault="003A42D4">
            <w:pPr>
              <w:jc w:val="right"/>
              <w:rPr>
                <w:szCs w:val="22"/>
              </w:rPr>
            </w:pPr>
            <w:r>
              <w:rPr>
                <w:sz w:val="22"/>
                <w:szCs w:val="22"/>
              </w:rPr>
              <w:t>1 570</w:t>
            </w:r>
          </w:p>
        </w:tc>
        <w:tc>
          <w:tcPr>
            <w:tcW w:w="1275" w:type="dxa"/>
            <w:vAlign w:val="bottom"/>
          </w:tcPr>
          <w:p w14:paraId="4ABAF5EA" w14:textId="77777777" w:rsidR="003A42D4" w:rsidRDefault="003A42D4">
            <w:pPr>
              <w:jc w:val="right"/>
              <w:rPr>
                <w:szCs w:val="22"/>
              </w:rPr>
            </w:pPr>
            <w:r>
              <w:rPr>
                <w:sz w:val="22"/>
                <w:szCs w:val="22"/>
              </w:rPr>
              <w:t> </w:t>
            </w:r>
          </w:p>
        </w:tc>
        <w:tc>
          <w:tcPr>
            <w:tcW w:w="1276" w:type="dxa"/>
            <w:vAlign w:val="bottom"/>
          </w:tcPr>
          <w:p w14:paraId="4ABAF5EB" w14:textId="77777777" w:rsidR="003A42D4" w:rsidRDefault="003A42D4">
            <w:pPr>
              <w:jc w:val="right"/>
              <w:rPr>
                <w:szCs w:val="22"/>
              </w:rPr>
            </w:pPr>
            <w:r>
              <w:rPr>
                <w:sz w:val="22"/>
                <w:szCs w:val="22"/>
              </w:rPr>
              <w:t>(687)</w:t>
            </w:r>
          </w:p>
        </w:tc>
        <w:tc>
          <w:tcPr>
            <w:tcW w:w="1418" w:type="dxa"/>
            <w:vAlign w:val="bottom"/>
          </w:tcPr>
          <w:p w14:paraId="4ABAF5EC" w14:textId="77777777" w:rsidR="003A42D4" w:rsidRDefault="003A42D4">
            <w:pPr>
              <w:jc w:val="right"/>
              <w:rPr>
                <w:b/>
                <w:bCs/>
                <w:szCs w:val="22"/>
              </w:rPr>
            </w:pPr>
            <w:r>
              <w:rPr>
                <w:b/>
                <w:bCs/>
                <w:sz w:val="22"/>
                <w:szCs w:val="22"/>
              </w:rPr>
              <w:t>2 754 806</w:t>
            </w:r>
          </w:p>
        </w:tc>
        <w:tc>
          <w:tcPr>
            <w:tcW w:w="1288" w:type="dxa"/>
            <w:gridSpan w:val="2"/>
            <w:vAlign w:val="bottom"/>
          </w:tcPr>
          <w:p w14:paraId="4ABAF5ED" w14:textId="77777777" w:rsidR="003A42D4" w:rsidRDefault="003A42D4">
            <w:pPr>
              <w:jc w:val="right"/>
              <w:rPr>
                <w:szCs w:val="22"/>
              </w:rPr>
            </w:pPr>
            <w:r>
              <w:rPr>
                <w:sz w:val="22"/>
                <w:szCs w:val="22"/>
              </w:rPr>
              <w:t>0,05%</w:t>
            </w:r>
          </w:p>
        </w:tc>
      </w:tr>
      <w:tr w:rsidR="003A42D4" w:rsidRPr="009930DD" w14:paraId="4ABAF5F6" w14:textId="77777777" w:rsidTr="008C46A4">
        <w:trPr>
          <w:trHeight w:val="245"/>
        </w:trPr>
        <w:tc>
          <w:tcPr>
            <w:tcW w:w="3362" w:type="dxa"/>
          </w:tcPr>
          <w:p w14:paraId="4ABAF5EF" w14:textId="77777777" w:rsidR="003A42D4" w:rsidRPr="00B0019A" w:rsidRDefault="003A42D4">
            <w:pPr>
              <w:rPr>
                <w:szCs w:val="22"/>
              </w:rPr>
            </w:pPr>
            <w:r w:rsidRPr="00B0019A">
              <w:rPr>
                <w:sz w:val="22"/>
                <w:szCs w:val="22"/>
              </w:rPr>
              <w:t>INDEXO Izaugsme 47-57</w:t>
            </w:r>
          </w:p>
        </w:tc>
        <w:tc>
          <w:tcPr>
            <w:tcW w:w="1488" w:type="dxa"/>
            <w:vAlign w:val="bottom"/>
          </w:tcPr>
          <w:p w14:paraId="4ABAF5F0" w14:textId="77777777" w:rsidR="003A42D4" w:rsidRDefault="003A42D4">
            <w:pPr>
              <w:jc w:val="right"/>
              <w:rPr>
                <w:szCs w:val="22"/>
              </w:rPr>
            </w:pPr>
            <w:r>
              <w:rPr>
                <w:sz w:val="22"/>
                <w:szCs w:val="22"/>
              </w:rPr>
              <w:t>119 362 795</w:t>
            </w:r>
          </w:p>
        </w:tc>
        <w:tc>
          <w:tcPr>
            <w:tcW w:w="1985" w:type="dxa"/>
            <w:vAlign w:val="bottom"/>
          </w:tcPr>
          <w:p w14:paraId="4ABAF5F1" w14:textId="77777777" w:rsidR="003A42D4" w:rsidRDefault="003A42D4">
            <w:pPr>
              <w:jc w:val="right"/>
              <w:rPr>
                <w:szCs w:val="22"/>
              </w:rPr>
            </w:pPr>
            <w:r>
              <w:rPr>
                <w:sz w:val="22"/>
                <w:szCs w:val="22"/>
              </w:rPr>
              <w:t>712 341</w:t>
            </w:r>
          </w:p>
        </w:tc>
        <w:tc>
          <w:tcPr>
            <w:tcW w:w="1275" w:type="dxa"/>
            <w:vAlign w:val="bottom"/>
          </w:tcPr>
          <w:p w14:paraId="4ABAF5F2" w14:textId="77777777" w:rsidR="003A42D4" w:rsidRDefault="003A42D4">
            <w:pPr>
              <w:jc w:val="right"/>
              <w:rPr>
                <w:szCs w:val="22"/>
              </w:rPr>
            </w:pPr>
            <w:r>
              <w:rPr>
                <w:sz w:val="22"/>
                <w:szCs w:val="22"/>
              </w:rPr>
              <w:t> </w:t>
            </w:r>
          </w:p>
        </w:tc>
        <w:tc>
          <w:tcPr>
            <w:tcW w:w="1276" w:type="dxa"/>
            <w:vAlign w:val="bottom"/>
          </w:tcPr>
          <w:p w14:paraId="4ABAF5F3" w14:textId="77777777" w:rsidR="003A42D4" w:rsidRDefault="003A42D4">
            <w:pPr>
              <w:jc w:val="right"/>
              <w:rPr>
                <w:szCs w:val="22"/>
              </w:rPr>
            </w:pPr>
            <w:r>
              <w:rPr>
                <w:sz w:val="22"/>
                <w:szCs w:val="22"/>
              </w:rPr>
              <w:t>(54 154)</w:t>
            </w:r>
          </w:p>
        </w:tc>
        <w:tc>
          <w:tcPr>
            <w:tcW w:w="1418" w:type="dxa"/>
            <w:vAlign w:val="bottom"/>
          </w:tcPr>
          <w:p w14:paraId="4ABAF5F4" w14:textId="77777777" w:rsidR="003A42D4" w:rsidRDefault="003A42D4">
            <w:pPr>
              <w:jc w:val="right"/>
              <w:rPr>
                <w:b/>
                <w:bCs/>
                <w:szCs w:val="22"/>
              </w:rPr>
            </w:pPr>
            <w:r>
              <w:rPr>
                <w:b/>
                <w:bCs/>
                <w:sz w:val="22"/>
                <w:szCs w:val="22"/>
              </w:rPr>
              <w:t>120 020 982</w:t>
            </w:r>
          </w:p>
        </w:tc>
        <w:tc>
          <w:tcPr>
            <w:tcW w:w="1288" w:type="dxa"/>
            <w:gridSpan w:val="2"/>
            <w:vAlign w:val="bottom"/>
          </w:tcPr>
          <w:p w14:paraId="4ABAF5F5" w14:textId="77777777" w:rsidR="003A42D4" w:rsidRDefault="003A42D4">
            <w:pPr>
              <w:jc w:val="right"/>
              <w:rPr>
                <w:szCs w:val="22"/>
              </w:rPr>
            </w:pPr>
            <w:r>
              <w:rPr>
                <w:sz w:val="22"/>
                <w:szCs w:val="22"/>
              </w:rPr>
              <w:t>2,00%</w:t>
            </w:r>
          </w:p>
        </w:tc>
      </w:tr>
      <w:tr w:rsidR="003A42D4" w:rsidRPr="009930DD" w14:paraId="4ABAF5FE" w14:textId="77777777" w:rsidTr="008C46A4">
        <w:trPr>
          <w:trHeight w:val="245"/>
        </w:trPr>
        <w:tc>
          <w:tcPr>
            <w:tcW w:w="3362" w:type="dxa"/>
          </w:tcPr>
          <w:p w14:paraId="4ABAF5F7" w14:textId="77777777" w:rsidR="003A42D4" w:rsidRPr="00B0019A" w:rsidRDefault="003A42D4">
            <w:pPr>
              <w:rPr>
                <w:szCs w:val="22"/>
              </w:rPr>
            </w:pPr>
            <w:r w:rsidRPr="00B0019A">
              <w:rPr>
                <w:sz w:val="22"/>
                <w:szCs w:val="22"/>
              </w:rPr>
              <w:t>INDEXO Jauda 16-50</w:t>
            </w:r>
          </w:p>
        </w:tc>
        <w:tc>
          <w:tcPr>
            <w:tcW w:w="1488" w:type="dxa"/>
            <w:vAlign w:val="bottom"/>
          </w:tcPr>
          <w:p w14:paraId="4ABAF5F8" w14:textId="77777777" w:rsidR="003A42D4" w:rsidRDefault="003A42D4">
            <w:pPr>
              <w:jc w:val="right"/>
              <w:rPr>
                <w:szCs w:val="22"/>
              </w:rPr>
            </w:pPr>
            <w:r>
              <w:rPr>
                <w:sz w:val="22"/>
                <w:szCs w:val="22"/>
              </w:rPr>
              <w:t>320 926 919</w:t>
            </w:r>
          </w:p>
        </w:tc>
        <w:tc>
          <w:tcPr>
            <w:tcW w:w="1985" w:type="dxa"/>
            <w:vAlign w:val="bottom"/>
          </w:tcPr>
          <w:p w14:paraId="4ABAF5F9" w14:textId="77777777" w:rsidR="003A42D4" w:rsidRDefault="003A42D4">
            <w:pPr>
              <w:jc w:val="right"/>
              <w:rPr>
                <w:szCs w:val="22"/>
              </w:rPr>
            </w:pPr>
            <w:r>
              <w:rPr>
                <w:sz w:val="22"/>
                <w:szCs w:val="22"/>
              </w:rPr>
              <w:t>472 861</w:t>
            </w:r>
          </w:p>
        </w:tc>
        <w:tc>
          <w:tcPr>
            <w:tcW w:w="1275" w:type="dxa"/>
            <w:vAlign w:val="bottom"/>
          </w:tcPr>
          <w:p w14:paraId="4ABAF5FA" w14:textId="77777777" w:rsidR="003A42D4" w:rsidRDefault="003A42D4">
            <w:pPr>
              <w:jc w:val="right"/>
              <w:rPr>
                <w:szCs w:val="22"/>
              </w:rPr>
            </w:pPr>
            <w:r>
              <w:rPr>
                <w:sz w:val="22"/>
                <w:szCs w:val="22"/>
              </w:rPr>
              <w:t> </w:t>
            </w:r>
          </w:p>
        </w:tc>
        <w:tc>
          <w:tcPr>
            <w:tcW w:w="1276" w:type="dxa"/>
            <w:vAlign w:val="bottom"/>
          </w:tcPr>
          <w:p w14:paraId="4ABAF5FB" w14:textId="77777777" w:rsidR="003A42D4" w:rsidRDefault="003A42D4">
            <w:pPr>
              <w:jc w:val="right"/>
              <w:rPr>
                <w:szCs w:val="22"/>
              </w:rPr>
            </w:pPr>
            <w:r>
              <w:rPr>
                <w:sz w:val="22"/>
                <w:szCs w:val="22"/>
              </w:rPr>
              <w:t>(141 848)</w:t>
            </w:r>
          </w:p>
        </w:tc>
        <w:tc>
          <w:tcPr>
            <w:tcW w:w="1418" w:type="dxa"/>
            <w:vAlign w:val="bottom"/>
          </w:tcPr>
          <w:p w14:paraId="4ABAF5FC" w14:textId="77777777" w:rsidR="003A42D4" w:rsidRDefault="003A42D4">
            <w:pPr>
              <w:jc w:val="right"/>
              <w:rPr>
                <w:b/>
                <w:bCs/>
                <w:szCs w:val="22"/>
              </w:rPr>
            </w:pPr>
            <w:r>
              <w:rPr>
                <w:b/>
                <w:bCs/>
                <w:sz w:val="22"/>
                <w:szCs w:val="22"/>
              </w:rPr>
              <w:t>321 257 932</w:t>
            </w:r>
          </w:p>
        </w:tc>
        <w:tc>
          <w:tcPr>
            <w:tcW w:w="1288" w:type="dxa"/>
            <w:gridSpan w:val="2"/>
            <w:vAlign w:val="bottom"/>
          </w:tcPr>
          <w:p w14:paraId="4ABAF5FD" w14:textId="77777777" w:rsidR="003A42D4" w:rsidRDefault="003A42D4">
            <w:pPr>
              <w:jc w:val="right"/>
              <w:rPr>
                <w:szCs w:val="22"/>
              </w:rPr>
            </w:pPr>
            <w:r>
              <w:rPr>
                <w:sz w:val="22"/>
                <w:szCs w:val="22"/>
              </w:rPr>
              <w:t>5,35%</w:t>
            </w:r>
          </w:p>
        </w:tc>
      </w:tr>
      <w:tr w:rsidR="003A42D4" w:rsidRPr="009930DD" w14:paraId="4ABAF606" w14:textId="77777777" w:rsidTr="008C46A4">
        <w:trPr>
          <w:trHeight w:val="245"/>
        </w:trPr>
        <w:tc>
          <w:tcPr>
            <w:tcW w:w="3362" w:type="dxa"/>
          </w:tcPr>
          <w:p w14:paraId="4ABAF5FF" w14:textId="77777777" w:rsidR="003A42D4" w:rsidRPr="00B0019A" w:rsidRDefault="003A42D4">
            <w:pPr>
              <w:rPr>
                <w:szCs w:val="22"/>
              </w:rPr>
            </w:pPr>
            <w:r w:rsidRPr="00B0019A">
              <w:rPr>
                <w:sz w:val="22"/>
                <w:szCs w:val="22"/>
              </w:rPr>
              <w:t>INDEXO Konservatīvais 55+</w:t>
            </w:r>
          </w:p>
        </w:tc>
        <w:tc>
          <w:tcPr>
            <w:tcW w:w="1488" w:type="dxa"/>
            <w:vAlign w:val="bottom"/>
          </w:tcPr>
          <w:p w14:paraId="4ABAF600" w14:textId="77777777" w:rsidR="003A42D4" w:rsidRDefault="003A42D4">
            <w:pPr>
              <w:jc w:val="right"/>
              <w:rPr>
                <w:szCs w:val="22"/>
              </w:rPr>
            </w:pPr>
            <w:r>
              <w:rPr>
                <w:sz w:val="22"/>
                <w:szCs w:val="22"/>
              </w:rPr>
              <w:t>22 893 417</w:t>
            </w:r>
          </w:p>
        </w:tc>
        <w:tc>
          <w:tcPr>
            <w:tcW w:w="1985" w:type="dxa"/>
            <w:vAlign w:val="bottom"/>
          </w:tcPr>
          <w:p w14:paraId="4ABAF601" w14:textId="77777777" w:rsidR="003A42D4" w:rsidRDefault="003A42D4">
            <w:pPr>
              <w:jc w:val="right"/>
              <w:rPr>
                <w:szCs w:val="22"/>
              </w:rPr>
            </w:pPr>
            <w:r>
              <w:rPr>
                <w:sz w:val="22"/>
                <w:szCs w:val="22"/>
              </w:rPr>
              <w:t>383 364</w:t>
            </w:r>
          </w:p>
        </w:tc>
        <w:tc>
          <w:tcPr>
            <w:tcW w:w="1275" w:type="dxa"/>
            <w:vAlign w:val="bottom"/>
          </w:tcPr>
          <w:p w14:paraId="4ABAF602" w14:textId="77777777" w:rsidR="003A42D4" w:rsidRDefault="003A42D4">
            <w:pPr>
              <w:jc w:val="right"/>
              <w:rPr>
                <w:szCs w:val="22"/>
              </w:rPr>
            </w:pPr>
            <w:r>
              <w:rPr>
                <w:sz w:val="22"/>
                <w:szCs w:val="22"/>
              </w:rPr>
              <w:t> </w:t>
            </w:r>
          </w:p>
        </w:tc>
        <w:tc>
          <w:tcPr>
            <w:tcW w:w="1276" w:type="dxa"/>
            <w:vAlign w:val="bottom"/>
          </w:tcPr>
          <w:p w14:paraId="4ABAF603" w14:textId="77777777" w:rsidR="003A42D4" w:rsidRDefault="003A42D4">
            <w:pPr>
              <w:jc w:val="right"/>
              <w:rPr>
                <w:szCs w:val="22"/>
              </w:rPr>
            </w:pPr>
            <w:r>
              <w:rPr>
                <w:sz w:val="22"/>
                <w:szCs w:val="22"/>
              </w:rPr>
              <w:t>(144 993)</w:t>
            </w:r>
          </w:p>
        </w:tc>
        <w:tc>
          <w:tcPr>
            <w:tcW w:w="1418" w:type="dxa"/>
            <w:vAlign w:val="bottom"/>
          </w:tcPr>
          <w:p w14:paraId="4ABAF604" w14:textId="77777777" w:rsidR="003A42D4" w:rsidRDefault="003A42D4">
            <w:pPr>
              <w:jc w:val="right"/>
              <w:rPr>
                <w:b/>
                <w:bCs/>
                <w:szCs w:val="22"/>
              </w:rPr>
            </w:pPr>
            <w:r>
              <w:rPr>
                <w:b/>
                <w:bCs/>
                <w:sz w:val="22"/>
                <w:szCs w:val="22"/>
              </w:rPr>
              <w:t>23 131 788</w:t>
            </w:r>
          </w:p>
        </w:tc>
        <w:tc>
          <w:tcPr>
            <w:tcW w:w="1288" w:type="dxa"/>
            <w:gridSpan w:val="2"/>
            <w:vAlign w:val="bottom"/>
          </w:tcPr>
          <w:p w14:paraId="4ABAF605" w14:textId="77777777" w:rsidR="003A42D4" w:rsidRDefault="003A42D4">
            <w:pPr>
              <w:jc w:val="right"/>
              <w:rPr>
                <w:szCs w:val="22"/>
              </w:rPr>
            </w:pPr>
            <w:r>
              <w:rPr>
                <w:sz w:val="22"/>
                <w:szCs w:val="22"/>
              </w:rPr>
              <w:t>0,39%</w:t>
            </w:r>
          </w:p>
        </w:tc>
      </w:tr>
      <w:tr w:rsidR="003A42D4" w:rsidRPr="009930DD" w14:paraId="4ABAF60E" w14:textId="77777777" w:rsidTr="008C46A4">
        <w:trPr>
          <w:trHeight w:val="245"/>
        </w:trPr>
        <w:tc>
          <w:tcPr>
            <w:tcW w:w="3362" w:type="dxa"/>
          </w:tcPr>
          <w:p w14:paraId="4ABAF607" w14:textId="77777777" w:rsidR="003A42D4" w:rsidRPr="00B0019A" w:rsidRDefault="003A42D4">
            <w:pPr>
              <w:rPr>
                <w:szCs w:val="22"/>
              </w:rPr>
            </w:pPr>
            <w:r>
              <w:rPr>
                <w:sz w:val="22"/>
                <w:szCs w:val="22"/>
              </w:rPr>
              <w:t>A</w:t>
            </w:r>
            <w:r w:rsidRPr="00B0019A">
              <w:rPr>
                <w:sz w:val="22"/>
                <w:szCs w:val="22"/>
              </w:rPr>
              <w:t>ktīvais IP</w:t>
            </w:r>
            <w:r>
              <w:rPr>
                <w:sz w:val="22"/>
                <w:szCs w:val="22"/>
              </w:rPr>
              <w:t xml:space="preserve"> Integrum</w:t>
            </w:r>
          </w:p>
        </w:tc>
        <w:tc>
          <w:tcPr>
            <w:tcW w:w="1488" w:type="dxa"/>
            <w:vAlign w:val="bottom"/>
          </w:tcPr>
          <w:p w14:paraId="4ABAF608" w14:textId="77777777" w:rsidR="003A42D4" w:rsidRDefault="003A42D4">
            <w:pPr>
              <w:jc w:val="right"/>
              <w:rPr>
                <w:szCs w:val="22"/>
              </w:rPr>
            </w:pPr>
            <w:r>
              <w:rPr>
                <w:sz w:val="22"/>
                <w:szCs w:val="22"/>
              </w:rPr>
              <w:t>11 859 152</w:t>
            </w:r>
          </w:p>
        </w:tc>
        <w:tc>
          <w:tcPr>
            <w:tcW w:w="1985" w:type="dxa"/>
            <w:vAlign w:val="bottom"/>
          </w:tcPr>
          <w:p w14:paraId="4ABAF609" w14:textId="77777777" w:rsidR="003A42D4" w:rsidRDefault="003A42D4">
            <w:pPr>
              <w:jc w:val="right"/>
              <w:rPr>
                <w:szCs w:val="22"/>
              </w:rPr>
            </w:pPr>
            <w:r>
              <w:rPr>
                <w:sz w:val="22"/>
                <w:szCs w:val="22"/>
              </w:rPr>
              <w:t>545 300</w:t>
            </w:r>
          </w:p>
        </w:tc>
        <w:tc>
          <w:tcPr>
            <w:tcW w:w="1275" w:type="dxa"/>
            <w:vAlign w:val="bottom"/>
          </w:tcPr>
          <w:p w14:paraId="4ABAF60A" w14:textId="77777777" w:rsidR="003A42D4" w:rsidRDefault="003A42D4">
            <w:pPr>
              <w:jc w:val="right"/>
              <w:rPr>
                <w:szCs w:val="22"/>
              </w:rPr>
            </w:pPr>
            <w:r>
              <w:rPr>
                <w:sz w:val="22"/>
                <w:szCs w:val="22"/>
              </w:rPr>
              <w:t> </w:t>
            </w:r>
          </w:p>
        </w:tc>
        <w:tc>
          <w:tcPr>
            <w:tcW w:w="1276" w:type="dxa"/>
            <w:vAlign w:val="bottom"/>
          </w:tcPr>
          <w:p w14:paraId="4ABAF60B" w14:textId="77777777" w:rsidR="003A42D4" w:rsidRDefault="003A42D4">
            <w:pPr>
              <w:jc w:val="right"/>
              <w:rPr>
                <w:szCs w:val="22"/>
              </w:rPr>
            </w:pPr>
            <w:r>
              <w:rPr>
                <w:sz w:val="22"/>
                <w:szCs w:val="22"/>
              </w:rPr>
              <w:t>(6 237)</w:t>
            </w:r>
          </w:p>
        </w:tc>
        <w:tc>
          <w:tcPr>
            <w:tcW w:w="1418" w:type="dxa"/>
            <w:vAlign w:val="bottom"/>
          </w:tcPr>
          <w:p w14:paraId="4ABAF60C" w14:textId="77777777" w:rsidR="003A42D4" w:rsidRDefault="003A42D4">
            <w:pPr>
              <w:jc w:val="right"/>
              <w:rPr>
                <w:b/>
                <w:bCs/>
                <w:szCs w:val="22"/>
              </w:rPr>
            </w:pPr>
            <w:r>
              <w:rPr>
                <w:b/>
                <w:bCs/>
                <w:sz w:val="22"/>
                <w:szCs w:val="22"/>
              </w:rPr>
              <w:t>12 398 215</w:t>
            </w:r>
          </w:p>
        </w:tc>
        <w:tc>
          <w:tcPr>
            <w:tcW w:w="1288" w:type="dxa"/>
            <w:gridSpan w:val="2"/>
            <w:vAlign w:val="bottom"/>
          </w:tcPr>
          <w:p w14:paraId="4ABAF60D" w14:textId="77777777" w:rsidR="003A42D4" w:rsidRPr="00707CBD" w:rsidRDefault="003A42D4">
            <w:pPr>
              <w:jc w:val="right"/>
              <w:rPr>
                <w:szCs w:val="22"/>
              </w:rPr>
            </w:pPr>
            <w:r w:rsidRPr="00707CBD">
              <w:rPr>
                <w:sz w:val="22"/>
                <w:szCs w:val="22"/>
              </w:rPr>
              <w:t>0,21%</w:t>
            </w:r>
          </w:p>
        </w:tc>
      </w:tr>
      <w:tr w:rsidR="003A42D4" w:rsidRPr="009930DD" w14:paraId="4ABAF616" w14:textId="77777777" w:rsidTr="00544294">
        <w:trPr>
          <w:trHeight w:val="150"/>
        </w:trPr>
        <w:tc>
          <w:tcPr>
            <w:tcW w:w="3362" w:type="dxa"/>
          </w:tcPr>
          <w:p w14:paraId="4ABAF60F" w14:textId="77777777" w:rsidR="003A42D4" w:rsidRPr="00B0019A" w:rsidRDefault="003A42D4" w:rsidP="00544294">
            <w:pPr>
              <w:rPr>
                <w:b/>
                <w:bCs/>
                <w:szCs w:val="22"/>
              </w:rPr>
            </w:pPr>
            <w:r w:rsidRPr="00B0019A">
              <w:rPr>
                <w:b/>
                <w:bCs/>
                <w:sz w:val="22"/>
                <w:szCs w:val="22"/>
              </w:rPr>
              <w:t>Shēmas līdzekļi kopā</w:t>
            </w:r>
          </w:p>
        </w:tc>
        <w:tc>
          <w:tcPr>
            <w:tcW w:w="1488" w:type="dxa"/>
            <w:vAlign w:val="bottom"/>
          </w:tcPr>
          <w:p w14:paraId="4ABAF610" w14:textId="77777777" w:rsidR="003A42D4" w:rsidRDefault="003A42D4">
            <w:pPr>
              <w:jc w:val="right"/>
              <w:rPr>
                <w:b/>
                <w:bCs/>
                <w:szCs w:val="22"/>
              </w:rPr>
            </w:pPr>
            <w:r>
              <w:rPr>
                <w:b/>
                <w:bCs/>
                <w:sz w:val="22"/>
                <w:szCs w:val="22"/>
              </w:rPr>
              <w:t>5 879 185 384</w:t>
            </w:r>
          </w:p>
        </w:tc>
        <w:tc>
          <w:tcPr>
            <w:tcW w:w="1985" w:type="dxa"/>
            <w:vAlign w:val="bottom"/>
          </w:tcPr>
          <w:p w14:paraId="4ABAF611" w14:textId="77777777" w:rsidR="003A42D4" w:rsidRDefault="003A42D4">
            <w:pPr>
              <w:jc w:val="right"/>
              <w:rPr>
                <w:b/>
                <w:bCs/>
                <w:szCs w:val="22"/>
              </w:rPr>
            </w:pPr>
            <w:r>
              <w:rPr>
                <w:b/>
                <w:bCs/>
                <w:sz w:val="22"/>
                <w:szCs w:val="22"/>
              </w:rPr>
              <w:t>128 937 880</w:t>
            </w:r>
          </w:p>
        </w:tc>
        <w:tc>
          <w:tcPr>
            <w:tcW w:w="1275" w:type="dxa"/>
            <w:vAlign w:val="bottom"/>
          </w:tcPr>
          <w:p w14:paraId="4ABAF612" w14:textId="77777777" w:rsidR="003A42D4" w:rsidRDefault="003A42D4">
            <w:pPr>
              <w:jc w:val="right"/>
              <w:rPr>
                <w:b/>
                <w:bCs/>
                <w:szCs w:val="22"/>
              </w:rPr>
            </w:pPr>
            <w:r>
              <w:rPr>
                <w:b/>
                <w:bCs/>
                <w:sz w:val="22"/>
                <w:szCs w:val="22"/>
              </w:rPr>
              <w:t>2 154 713</w:t>
            </w:r>
          </w:p>
        </w:tc>
        <w:tc>
          <w:tcPr>
            <w:tcW w:w="1276" w:type="dxa"/>
            <w:vAlign w:val="bottom"/>
          </w:tcPr>
          <w:p w14:paraId="4ABAF613" w14:textId="77777777" w:rsidR="003A42D4" w:rsidRDefault="003A42D4">
            <w:pPr>
              <w:jc w:val="right"/>
              <w:rPr>
                <w:b/>
                <w:bCs/>
                <w:szCs w:val="22"/>
              </w:rPr>
            </w:pPr>
            <w:r>
              <w:rPr>
                <w:b/>
                <w:bCs/>
                <w:sz w:val="22"/>
                <w:szCs w:val="22"/>
              </w:rPr>
              <w:t>(10 907 773)</w:t>
            </w:r>
          </w:p>
        </w:tc>
        <w:tc>
          <w:tcPr>
            <w:tcW w:w="1418" w:type="dxa"/>
            <w:vAlign w:val="bottom"/>
          </w:tcPr>
          <w:p w14:paraId="4ABAF614" w14:textId="77777777" w:rsidR="003A42D4" w:rsidRPr="00707CBD" w:rsidRDefault="003A42D4">
            <w:pPr>
              <w:jc w:val="right"/>
              <w:rPr>
                <w:b/>
                <w:bCs/>
                <w:szCs w:val="22"/>
              </w:rPr>
            </w:pPr>
            <w:r w:rsidRPr="00707CBD">
              <w:rPr>
                <w:b/>
                <w:bCs/>
                <w:sz w:val="22"/>
                <w:szCs w:val="22"/>
              </w:rPr>
              <w:t>5 999 370 204</w:t>
            </w:r>
          </w:p>
        </w:tc>
        <w:tc>
          <w:tcPr>
            <w:tcW w:w="1288" w:type="dxa"/>
            <w:gridSpan w:val="2"/>
            <w:vAlign w:val="bottom"/>
          </w:tcPr>
          <w:p w14:paraId="4ABAF615" w14:textId="77777777" w:rsidR="003A42D4" w:rsidRPr="00707CBD" w:rsidRDefault="003A42D4">
            <w:pPr>
              <w:jc w:val="right"/>
              <w:rPr>
                <w:b/>
                <w:bCs/>
                <w:szCs w:val="22"/>
              </w:rPr>
            </w:pPr>
            <w:r w:rsidRPr="00707CBD">
              <w:rPr>
                <w:b/>
                <w:bCs/>
                <w:sz w:val="22"/>
                <w:szCs w:val="22"/>
              </w:rPr>
              <w:t>100,00%</w:t>
            </w:r>
          </w:p>
        </w:tc>
      </w:tr>
      <w:tr w:rsidR="003A42D4" w:rsidRPr="009930DD" w14:paraId="4ABAF61E" w14:textId="77777777" w:rsidTr="00FC3D2C">
        <w:trPr>
          <w:trHeight w:val="126"/>
        </w:trPr>
        <w:tc>
          <w:tcPr>
            <w:tcW w:w="3362" w:type="dxa"/>
          </w:tcPr>
          <w:p w14:paraId="4ABAF617" w14:textId="77777777" w:rsidR="003A42D4" w:rsidRPr="00315F89" w:rsidRDefault="003A42D4">
            <w:pPr>
              <w:jc w:val="right"/>
              <w:rPr>
                <w:b/>
                <w:bCs/>
                <w:sz w:val="20"/>
              </w:rPr>
            </w:pPr>
            <w:r w:rsidRPr="00315F89">
              <w:rPr>
                <w:b/>
                <w:bCs/>
                <w:sz w:val="20"/>
              </w:rPr>
              <w:t> </w:t>
            </w:r>
          </w:p>
        </w:tc>
        <w:tc>
          <w:tcPr>
            <w:tcW w:w="1488" w:type="dxa"/>
            <w:vAlign w:val="bottom"/>
          </w:tcPr>
          <w:p w14:paraId="4ABAF618" w14:textId="77777777" w:rsidR="003A42D4" w:rsidRDefault="003A42D4">
            <w:pPr>
              <w:jc w:val="right"/>
              <w:rPr>
                <w:szCs w:val="22"/>
              </w:rPr>
            </w:pPr>
            <w:r>
              <w:rPr>
                <w:sz w:val="22"/>
                <w:szCs w:val="22"/>
              </w:rPr>
              <w:t>97,99%</w:t>
            </w:r>
          </w:p>
        </w:tc>
        <w:tc>
          <w:tcPr>
            <w:tcW w:w="1985" w:type="dxa"/>
            <w:vAlign w:val="bottom"/>
          </w:tcPr>
          <w:p w14:paraId="4ABAF619" w14:textId="77777777" w:rsidR="003A42D4" w:rsidRDefault="003A42D4">
            <w:pPr>
              <w:jc w:val="right"/>
              <w:rPr>
                <w:szCs w:val="22"/>
              </w:rPr>
            </w:pPr>
            <w:r>
              <w:rPr>
                <w:sz w:val="22"/>
                <w:szCs w:val="22"/>
              </w:rPr>
              <w:t>2,15%</w:t>
            </w:r>
          </w:p>
        </w:tc>
        <w:tc>
          <w:tcPr>
            <w:tcW w:w="1275" w:type="dxa"/>
            <w:vAlign w:val="bottom"/>
          </w:tcPr>
          <w:p w14:paraId="4ABAF61A" w14:textId="77777777" w:rsidR="003A42D4" w:rsidRDefault="003A42D4">
            <w:pPr>
              <w:jc w:val="right"/>
              <w:rPr>
                <w:szCs w:val="22"/>
              </w:rPr>
            </w:pPr>
            <w:r>
              <w:rPr>
                <w:sz w:val="22"/>
                <w:szCs w:val="22"/>
              </w:rPr>
              <w:t>0,04%</w:t>
            </w:r>
          </w:p>
        </w:tc>
        <w:tc>
          <w:tcPr>
            <w:tcW w:w="1276" w:type="dxa"/>
            <w:vAlign w:val="bottom"/>
          </w:tcPr>
          <w:p w14:paraId="4ABAF61B" w14:textId="77777777" w:rsidR="003A42D4" w:rsidRDefault="003A42D4">
            <w:pPr>
              <w:jc w:val="right"/>
              <w:rPr>
                <w:szCs w:val="22"/>
              </w:rPr>
            </w:pPr>
            <w:r>
              <w:rPr>
                <w:sz w:val="22"/>
                <w:szCs w:val="22"/>
              </w:rPr>
              <w:t>(0,18%)</w:t>
            </w:r>
          </w:p>
        </w:tc>
        <w:tc>
          <w:tcPr>
            <w:tcW w:w="1418" w:type="dxa"/>
            <w:vAlign w:val="bottom"/>
          </w:tcPr>
          <w:p w14:paraId="4ABAF61C" w14:textId="77777777" w:rsidR="003A42D4" w:rsidRPr="00707CBD" w:rsidRDefault="003A42D4">
            <w:pPr>
              <w:jc w:val="right"/>
              <w:rPr>
                <w:b/>
                <w:szCs w:val="22"/>
              </w:rPr>
            </w:pPr>
            <w:r w:rsidRPr="00707CBD">
              <w:rPr>
                <w:b/>
                <w:sz w:val="22"/>
                <w:szCs w:val="22"/>
              </w:rPr>
              <w:t>100,00%</w:t>
            </w:r>
          </w:p>
        </w:tc>
        <w:tc>
          <w:tcPr>
            <w:tcW w:w="1288" w:type="dxa"/>
            <w:gridSpan w:val="2"/>
            <w:vAlign w:val="bottom"/>
          </w:tcPr>
          <w:p w14:paraId="4ABAF61D" w14:textId="77777777" w:rsidR="003A42D4" w:rsidRPr="00707CBD" w:rsidRDefault="003A42D4">
            <w:pPr>
              <w:rPr>
                <w:b/>
                <w:szCs w:val="22"/>
              </w:rPr>
            </w:pPr>
          </w:p>
        </w:tc>
      </w:tr>
    </w:tbl>
    <w:p w14:paraId="4ABAF61F" w14:textId="77777777" w:rsidR="003A42D4" w:rsidRDefault="003A42D4" w:rsidP="00C42E43">
      <w:pPr>
        <w:rPr>
          <w:b/>
          <w:szCs w:val="24"/>
        </w:rPr>
      </w:pPr>
      <w:bookmarkStart w:id="142" w:name="_Toc107741987"/>
      <w:bookmarkStart w:id="143" w:name="_Toc107742688"/>
    </w:p>
    <w:p w14:paraId="4ABAF620" w14:textId="77777777" w:rsidR="003A42D4" w:rsidRDefault="003A42D4" w:rsidP="00C42E43">
      <w:pPr>
        <w:rPr>
          <w:b/>
          <w:szCs w:val="24"/>
        </w:rPr>
      </w:pPr>
    </w:p>
    <w:p w14:paraId="4ABAF621" w14:textId="77777777" w:rsidR="003A42D4" w:rsidRPr="00B661E2" w:rsidRDefault="003A42D4" w:rsidP="00C42E43">
      <w:pPr>
        <w:rPr>
          <w:b/>
          <w:szCs w:val="24"/>
        </w:rPr>
      </w:pPr>
      <w:r w:rsidRPr="00B661E2">
        <w:rPr>
          <w:b/>
          <w:szCs w:val="24"/>
        </w:rPr>
        <w:t>9. Līdzekļu pārvaldītāju pārvaldījumā esošie shēmas līdzekļi (turpinājums)</w:t>
      </w:r>
      <w:bookmarkEnd w:id="142"/>
      <w:bookmarkEnd w:id="143"/>
    </w:p>
    <w:p w14:paraId="4ABAF622" w14:textId="77777777" w:rsidR="003A42D4" w:rsidRPr="00B661E2" w:rsidRDefault="003A42D4" w:rsidP="00CB5737">
      <w:pPr>
        <w:pStyle w:val="Heading4"/>
      </w:pPr>
      <w:bookmarkStart w:id="144" w:name="_Toc74984024"/>
      <w:bookmarkStart w:id="145" w:name="_Toc74984480"/>
      <w:bookmarkStart w:id="146" w:name="_Toc74988181"/>
      <w:bookmarkStart w:id="147" w:name="_Toc327339836"/>
      <w:bookmarkStart w:id="148" w:name="_Toc104818412"/>
      <w:r w:rsidRPr="00B661E2">
        <w:t>d) Shēmas finanšu ieguldījumu analīze pa ieguldījumu veidiem 202</w:t>
      </w:r>
      <w:r>
        <w:t>1</w:t>
      </w:r>
      <w:r w:rsidRPr="00B661E2">
        <w:t>. gada 31. decembrī</w:t>
      </w:r>
      <w:bookmarkEnd w:id="144"/>
      <w:bookmarkEnd w:id="145"/>
      <w:bookmarkEnd w:id="146"/>
      <w:bookmarkEnd w:id="147"/>
      <w:bookmarkEnd w:id="148"/>
    </w:p>
    <w:tbl>
      <w:tblPr>
        <w:tblW w:w="141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3"/>
        <w:gridCol w:w="1428"/>
        <w:gridCol w:w="1404"/>
        <w:gridCol w:w="1276"/>
        <w:gridCol w:w="1428"/>
        <w:gridCol w:w="1260"/>
        <w:gridCol w:w="1277"/>
        <w:gridCol w:w="1566"/>
        <w:gridCol w:w="1418"/>
      </w:tblGrid>
      <w:tr w:rsidR="003A42D4" w:rsidRPr="00B661E2" w14:paraId="4ABAF62D" w14:textId="77777777" w:rsidTr="008E17EB">
        <w:trPr>
          <w:cantSplit/>
          <w:trHeight w:val="993"/>
        </w:trPr>
        <w:tc>
          <w:tcPr>
            <w:tcW w:w="3103" w:type="dxa"/>
            <w:vAlign w:val="center"/>
          </w:tcPr>
          <w:p w14:paraId="4ABAF623" w14:textId="77777777" w:rsidR="003A42D4" w:rsidRPr="00732044" w:rsidRDefault="003A42D4">
            <w:pPr>
              <w:pStyle w:val="BodyText2"/>
              <w:ind w:left="-57" w:right="-108"/>
              <w:jc w:val="left"/>
              <w:rPr>
                <w:sz w:val="24"/>
                <w:szCs w:val="22"/>
              </w:rPr>
            </w:pPr>
            <w:r w:rsidRPr="00732044">
              <w:rPr>
                <w:b/>
                <w:snapToGrid w:val="0"/>
                <w:sz w:val="22"/>
                <w:szCs w:val="22"/>
              </w:rPr>
              <w:t>Ieguldījumu plāns</w:t>
            </w:r>
          </w:p>
        </w:tc>
        <w:tc>
          <w:tcPr>
            <w:tcW w:w="1428" w:type="dxa"/>
          </w:tcPr>
          <w:p w14:paraId="4ABAF624" w14:textId="77777777" w:rsidR="003A42D4" w:rsidRPr="00B661E2" w:rsidRDefault="003A42D4">
            <w:pPr>
              <w:ind w:left="-57" w:right="-57"/>
              <w:jc w:val="center"/>
              <w:rPr>
                <w:b/>
                <w:szCs w:val="22"/>
              </w:rPr>
            </w:pPr>
            <w:r w:rsidRPr="00B661E2">
              <w:rPr>
                <w:b/>
                <w:sz w:val="22"/>
                <w:szCs w:val="22"/>
              </w:rPr>
              <w:t xml:space="preserve">Valsts un pašvaldību parāda vērtspapīri </w:t>
            </w:r>
          </w:p>
        </w:tc>
        <w:tc>
          <w:tcPr>
            <w:tcW w:w="1404" w:type="dxa"/>
          </w:tcPr>
          <w:p w14:paraId="4ABAF625" w14:textId="77777777" w:rsidR="003A42D4" w:rsidRPr="00B661E2" w:rsidRDefault="003A42D4">
            <w:pPr>
              <w:jc w:val="center"/>
              <w:rPr>
                <w:b/>
                <w:szCs w:val="22"/>
              </w:rPr>
            </w:pPr>
            <w:r w:rsidRPr="00B661E2">
              <w:rPr>
                <w:b/>
                <w:sz w:val="22"/>
                <w:szCs w:val="22"/>
              </w:rPr>
              <w:t>Komerc-</w:t>
            </w:r>
          </w:p>
          <w:p w14:paraId="4ABAF626" w14:textId="77777777" w:rsidR="003A42D4" w:rsidRPr="00B661E2" w:rsidRDefault="003A42D4">
            <w:pPr>
              <w:jc w:val="center"/>
              <w:rPr>
                <w:b/>
                <w:szCs w:val="22"/>
              </w:rPr>
            </w:pPr>
            <w:r w:rsidRPr="00B661E2">
              <w:rPr>
                <w:b/>
                <w:sz w:val="22"/>
                <w:szCs w:val="22"/>
              </w:rPr>
              <w:t xml:space="preserve">sabiedrību vērtspapīri </w:t>
            </w:r>
          </w:p>
        </w:tc>
        <w:tc>
          <w:tcPr>
            <w:tcW w:w="1276" w:type="dxa"/>
          </w:tcPr>
          <w:p w14:paraId="4ABAF627" w14:textId="77777777" w:rsidR="003A42D4" w:rsidRPr="00B661E2" w:rsidRDefault="003A42D4">
            <w:pPr>
              <w:jc w:val="center"/>
              <w:rPr>
                <w:b/>
                <w:szCs w:val="22"/>
              </w:rPr>
            </w:pPr>
            <w:r w:rsidRPr="00B661E2">
              <w:rPr>
                <w:b/>
                <w:sz w:val="22"/>
                <w:szCs w:val="22"/>
              </w:rPr>
              <w:t xml:space="preserve">Akcijas </w:t>
            </w:r>
          </w:p>
        </w:tc>
        <w:tc>
          <w:tcPr>
            <w:tcW w:w="1428" w:type="dxa"/>
          </w:tcPr>
          <w:p w14:paraId="4ABAF628" w14:textId="77777777" w:rsidR="003A42D4" w:rsidRPr="00B661E2" w:rsidRDefault="003A42D4">
            <w:pPr>
              <w:ind w:left="-57" w:right="-57"/>
              <w:jc w:val="center"/>
              <w:rPr>
                <w:b/>
                <w:szCs w:val="22"/>
              </w:rPr>
            </w:pPr>
            <w:r w:rsidRPr="00B661E2">
              <w:rPr>
                <w:b/>
                <w:sz w:val="22"/>
                <w:szCs w:val="22"/>
              </w:rPr>
              <w:t>Ieguldījumu fondu ieguldījumu apliecības</w:t>
            </w:r>
          </w:p>
        </w:tc>
        <w:tc>
          <w:tcPr>
            <w:tcW w:w="1260" w:type="dxa"/>
          </w:tcPr>
          <w:p w14:paraId="4ABAF629" w14:textId="77777777" w:rsidR="003A42D4" w:rsidRPr="00B661E2" w:rsidRDefault="003A42D4">
            <w:pPr>
              <w:ind w:left="-57" w:right="-57"/>
              <w:jc w:val="center"/>
              <w:rPr>
                <w:b/>
                <w:szCs w:val="22"/>
              </w:rPr>
            </w:pPr>
            <w:r w:rsidRPr="00B661E2">
              <w:rPr>
                <w:b/>
                <w:sz w:val="22"/>
                <w:szCs w:val="22"/>
              </w:rPr>
              <w:t>Atvasinātie līgumi</w:t>
            </w:r>
          </w:p>
        </w:tc>
        <w:tc>
          <w:tcPr>
            <w:tcW w:w="1277" w:type="dxa"/>
          </w:tcPr>
          <w:p w14:paraId="4ABAF62A" w14:textId="77777777" w:rsidR="003A42D4" w:rsidRPr="00B661E2" w:rsidRDefault="003A42D4">
            <w:pPr>
              <w:ind w:left="-57" w:right="-57"/>
              <w:jc w:val="center"/>
              <w:rPr>
                <w:b/>
                <w:szCs w:val="22"/>
              </w:rPr>
            </w:pPr>
            <w:r w:rsidRPr="00B661E2">
              <w:rPr>
                <w:b/>
                <w:sz w:val="22"/>
                <w:szCs w:val="22"/>
              </w:rPr>
              <w:t>Riska kapitāls</w:t>
            </w:r>
          </w:p>
        </w:tc>
        <w:tc>
          <w:tcPr>
            <w:tcW w:w="1566" w:type="dxa"/>
          </w:tcPr>
          <w:p w14:paraId="4ABAF62B" w14:textId="77777777" w:rsidR="003A42D4" w:rsidRPr="00B661E2" w:rsidRDefault="003A42D4">
            <w:pPr>
              <w:ind w:left="-57" w:right="-57"/>
              <w:jc w:val="center"/>
              <w:rPr>
                <w:b/>
                <w:szCs w:val="22"/>
              </w:rPr>
            </w:pPr>
            <w:r w:rsidRPr="00B661E2">
              <w:rPr>
                <w:b/>
                <w:sz w:val="22"/>
                <w:szCs w:val="22"/>
              </w:rPr>
              <w:t>Termiņnogul- dījumi kredītiestādēs</w:t>
            </w:r>
          </w:p>
        </w:tc>
        <w:tc>
          <w:tcPr>
            <w:tcW w:w="1418" w:type="dxa"/>
          </w:tcPr>
          <w:p w14:paraId="4ABAF62C" w14:textId="77777777" w:rsidR="003A42D4" w:rsidRPr="00B661E2" w:rsidRDefault="003A42D4">
            <w:pPr>
              <w:jc w:val="center"/>
              <w:rPr>
                <w:b/>
                <w:szCs w:val="22"/>
              </w:rPr>
            </w:pPr>
            <w:r w:rsidRPr="00B661E2">
              <w:rPr>
                <w:b/>
                <w:sz w:val="22"/>
                <w:szCs w:val="22"/>
              </w:rPr>
              <w:t>Ieguldījumi KOPĀ</w:t>
            </w:r>
          </w:p>
        </w:tc>
      </w:tr>
      <w:tr w:rsidR="003A42D4" w:rsidRPr="00B661E2" w14:paraId="4ABAF637" w14:textId="77777777" w:rsidTr="008E17EB">
        <w:tc>
          <w:tcPr>
            <w:tcW w:w="3103" w:type="dxa"/>
          </w:tcPr>
          <w:p w14:paraId="4ABAF62E" w14:textId="77777777" w:rsidR="003A42D4" w:rsidRPr="00A003FC" w:rsidRDefault="003A42D4" w:rsidP="00E837A9">
            <w:pPr>
              <w:rPr>
                <w:sz w:val="20"/>
              </w:rPr>
            </w:pPr>
            <w:r w:rsidRPr="00A003FC">
              <w:rPr>
                <w:sz w:val="20"/>
              </w:rPr>
              <w:t>Swedbank pensiju IP „Stabilitāte”</w:t>
            </w:r>
          </w:p>
        </w:tc>
        <w:tc>
          <w:tcPr>
            <w:tcW w:w="1428" w:type="dxa"/>
            <w:vAlign w:val="bottom"/>
          </w:tcPr>
          <w:p w14:paraId="4ABAF62F" w14:textId="77777777" w:rsidR="003A42D4" w:rsidRPr="008E17EB" w:rsidRDefault="003A42D4">
            <w:pPr>
              <w:jc w:val="right"/>
              <w:rPr>
                <w:sz w:val="20"/>
              </w:rPr>
            </w:pPr>
            <w:r w:rsidRPr="008E17EB">
              <w:rPr>
                <w:sz w:val="20"/>
              </w:rPr>
              <w:t>232 956 071</w:t>
            </w:r>
          </w:p>
        </w:tc>
        <w:tc>
          <w:tcPr>
            <w:tcW w:w="1404" w:type="dxa"/>
            <w:vAlign w:val="bottom"/>
          </w:tcPr>
          <w:p w14:paraId="4ABAF630" w14:textId="77777777" w:rsidR="003A42D4" w:rsidRPr="008E17EB" w:rsidRDefault="003A42D4">
            <w:pPr>
              <w:jc w:val="right"/>
              <w:rPr>
                <w:sz w:val="20"/>
              </w:rPr>
            </w:pPr>
            <w:r w:rsidRPr="008E17EB">
              <w:rPr>
                <w:sz w:val="20"/>
              </w:rPr>
              <w:t>54 008 836</w:t>
            </w:r>
          </w:p>
        </w:tc>
        <w:tc>
          <w:tcPr>
            <w:tcW w:w="1276" w:type="dxa"/>
            <w:vAlign w:val="bottom"/>
          </w:tcPr>
          <w:p w14:paraId="4ABAF631" w14:textId="77777777" w:rsidR="003A42D4" w:rsidRPr="008E17EB" w:rsidRDefault="003A42D4">
            <w:pPr>
              <w:jc w:val="right"/>
              <w:rPr>
                <w:sz w:val="20"/>
              </w:rPr>
            </w:pPr>
            <w:r>
              <w:rPr>
                <w:sz w:val="20"/>
              </w:rPr>
              <w:t>-</w:t>
            </w:r>
          </w:p>
        </w:tc>
        <w:tc>
          <w:tcPr>
            <w:tcW w:w="1428" w:type="dxa"/>
            <w:vAlign w:val="bottom"/>
          </w:tcPr>
          <w:p w14:paraId="4ABAF632" w14:textId="77777777" w:rsidR="003A42D4" w:rsidRPr="008E17EB" w:rsidRDefault="003A42D4">
            <w:pPr>
              <w:jc w:val="right"/>
              <w:rPr>
                <w:sz w:val="20"/>
              </w:rPr>
            </w:pPr>
            <w:r w:rsidRPr="008E17EB">
              <w:rPr>
                <w:sz w:val="20"/>
              </w:rPr>
              <w:t>122 416 851</w:t>
            </w:r>
          </w:p>
        </w:tc>
        <w:tc>
          <w:tcPr>
            <w:tcW w:w="1260" w:type="dxa"/>
            <w:vAlign w:val="bottom"/>
          </w:tcPr>
          <w:p w14:paraId="4ABAF633" w14:textId="77777777" w:rsidR="003A42D4" w:rsidRPr="008E17EB" w:rsidRDefault="003A42D4">
            <w:pPr>
              <w:jc w:val="right"/>
              <w:rPr>
                <w:sz w:val="20"/>
              </w:rPr>
            </w:pPr>
            <w:r w:rsidRPr="008E17EB">
              <w:rPr>
                <w:sz w:val="20"/>
              </w:rPr>
              <w:t>1 326 329</w:t>
            </w:r>
          </w:p>
        </w:tc>
        <w:tc>
          <w:tcPr>
            <w:tcW w:w="1277" w:type="dxa"/>
            <w:vAlign w:val="bottom"/>
          </w:tcPr>
          <w:p w14:paraId="4ABAF634" w14:textId="77777777" w:rsidR="003A42D4" w:rsidRPr="008E17EB" w:rsidRDefault="003A42D4">
            <w:pPr>
              <w:jc w:val="right"/>
              <w:rPr>
                <w:sz w:val="20"/>
              </w:rPr>
            </w:pPr>
            <w:r>
              <w:rPr>
                <w:sz w:val="20"/>
              </w:rPr>
              <w:t>-</w:t>
            </w:r>
          </w:p>
        </w:tc>
        <w:tc>
          <w:tcPr>
            <w:tcW w:w="1566" w:type="dxa"/>
            <w:vAlign w:val="bottom"/>
          </w:tcPr>
          <w:p w14:paraId="4ABAF635" w14:textId="77777777" w:rsidR="003A42D4" w:rsidRPr="008E17EB" w:rsidRDefault="003A42D4">
            <w:pPr>
              <w:jc w:val="right"/>
              <w:rPr>
                <w:sz w:val="20"/>
              </w:rPr>
            </w:pPr>
            <w:r w:rsidRPr="008E17EB">
              <w:rPr>
                <w:sz w:val="20"/>
              </w:rPr>
              <w:t>10 006 203</w:t>
            </w:r>
          </w:p>
        </w:tc>
        <w:tc>
          <w:tcPr>
            <w:tcW w:w="1418" w:type="dxa"/>
            <w:vAlign w:val="bottom"/>
          </w:tcPr>
          <w:p w14:paraId="4ABAF636" w14:textId="77777777" w:rsidR="003A42D4" w:rsidRPr="008E17EB" w:rsidRDefault="003A42D4">
            <w:pPr>
              <w:jc w:val="right"/>
              <w:rPr>
                <w:b/>
                <w:bCs/>
                <w:sz w:val="20"/>
              </w:rPr>
            </w:pPr>
            <w:r w:rsidRPr="008E17EB">
              <w:rPr>
                <w:b/>
                <w:bCs/>
                <w:sz w:val="20"/>
              </w:rPr>
              <w:t>420 714 290</w:t>
            </w:r>
          </w:p>
        </w:tc>
      </w:tr>
      <w:tr w:rsidR="003A42D4" w:rsidRPr="00B661E2" w14:paraId="4ABAF641" w14:textId="77777777" w:rsidTr="008E17EB">
        <w:tc>
          <w:tcPr>
            <w:tcW w:w="3103" w:type="dxa"/>
          </w:tcPr>
          <w:p w14:paraId="4ABAF638" w14:textId="77777777" w:rsidR="003A42D4" w:rsidRPr="00A003FC" w:rsidRDefault="003A42D4" w:rsidP="00E837A9">
            <w:pPr>
              <w:rPr>
                <w:sz w:val="20"/>
              </w:rPr>
            </w:pPr>
            <w:r w:rsidRPr="00A003FC">
              <w:rPr>
                <w:sz w:val="20"/>
              </w:rPr>
              <w:t>Swedbank pensiju IP „Dinamika”</w:t>
            </w:r>
          </w:p>
        </w:tc>
        <w:tc>
          <w:tcPr>
            <w:tcW w:w="1428" w:type="dxa"/>
            <w:vAlign w:val="bottom"/>
          </w:tcPr>
          <w:p w14:paraId="4ABAF639" w14:textId="77777777" w:rsidR="003A42D4" w:rsidRPr="008E17EB" w:rsidRDefault="003A42D4">
            <w:pPr>
              <w:jc w:val="right"/>
              <w:rPr>
                <w:sz w:val="20"/>
              </w:rPr>
            </w:pPr>
            <w:r w:rsidRPr="008E17EB">
              <w:rPr>
                <w:sz w:val="20"/>
              </w:rPr>
              <w:t>414 371 845</w:t>
            </w:r>
          </w:p>
        </w:tc>
        <w:tc>
          <w:tcPr>
            <w:tcW w:w="1404" w:type="dxa"/>
            <w:vAlign w:val="bottom"/>
          </w:tcPr>
          <w:p w14:paraId="4ABAF63A" w14:textId="77777777" w:rsidR="003A42D4" w:rsidRPr="008E17EB" w:rsidRDefault="003A42D4">
            <w:pPr>
              <w:jc w:val="right"/>
              <w:rPr>
                <w:sz w:val="20"/>
              </w:rPr>
            </w:pPr>
            <w:r w:rsidRPr="008E17EB">
              <w:rPr>
                <w:sz w:val="20"/>
              </w:rPr>
              <w:t>134 653 419</w:t>
            </w:r>
          </w:p>
        </w:tc>
        <w:tc>
          <w:tcPr>
            <w:tcW w:w="1276" w:type="dxa"/>
            <w:vAlign w:val="bottom"/>
          </w:tcPr>
          <w:p w14:paraId="4ABAF63B" w14:textId="77777777" w:rsidR="003A42D4" w:rsidRPr="008E17EB" w:rsidRDefault="003A42D4">
            <w:pPr>
              <w:jc w:val="right"/>
              <w:rPr>
                <w:sz w:val="20"/>
              </w:rPr>
            </w:pPr>
            <w:r w:rsidRPr="008E17EB">
              <w:rPr>
                <w:sz w:val="20"/>
              </w:rPr>
              <w:t>16 305 626</w:t>
            </w:r>
          </w:p>
        </w:tc>
        <w:tc>
          <w:tcPr>
            <w:tcW w:w="1428" w:type="dxa"/>
            <w:vAlign w:val="bottom"/>
          </w:tcPr>
          <w:p w14:paraId="4ABAF63C" w14:textId="77777777" w:rsidR="003A42D4" w:rsidRPr="008E17EB" w:rsidRDefault="003A42D4">
            <w:pPr>
              <w:jc w:val="right"/>
              <w:rPr>
                <w:sz w:val="20"/>
              </w:rPr>
            </w:pPr>
            <w:r w:rsidRPr="008E17EB">
              <w:rPr>
                <w:sz w:val="20"/>
              </w:rPr>
              <w:t>704 174 751</w:t>
            </w:r>
          </w:p>
        </w:tc>
        <w:tc>
          <w:tcPr>
            <w:tcW w:w="1260" w:type="dxa"/>
            <w:vAlign w:val="bottom"/>
          </w:tcPr>
          <w:p w14:paraId="4ABAF63D" w14:textId="77777777" w:rsidR="003A42D4" w:rsidRPr="008E17EB" w:rsidRDefault="003A42D4">
            <w:pPr>
              <w:jc w:val="right"/>
              <w:rPr>
                <w:sz w:val="20"/>
              </w:rPr>
            </w:pPr>
            <w:r w:rsidRPr="008E17EB">
              <w:rPr>
                <w:sz w:val="20"/>
              </w:rPr>
              <w:t>752 779</w:t>
            </w:r>
          </w:p>
        </w:tc>
        <w:tc>
          <w:tcPr>
            <w:tcW w:w="1277" w:type="dxa"/>
            <w:vAlign w:val="bottom"/>
          </w:tcPr>
          <w:p w14:paraId="4ABAF63E" w14:textId="77777777" w:rsidR="003A42D4" w:rsidRPr="008E17EB" w:rsidRDefault="003A42D4">
            <w:pPr>
              <w:jc w:val="right"/>
              <w:rPr>
                <w:sz w:val="20"/>
              </w:rPr>
            </w:pPr>
            <w:r w:rsidRPr="008E17EB">
              <w:rPr>
                <w:sz w:val="20"/>
              </w:rPr>
              <w:t>126 748 725</w:t>
            </w:r>
          </w:p>
        </w:tc>
        <w:tc>
          <w:tcPr>
            <w:tcW w:w="1566" w:type="dxa"/>
            <w:vAlign w:val="bottom"/>
          </w:tcPr>
          <w:p w14:paraId="4ABAF63F" w14:textId="77777777" w:rsidR="003A42D4" w:rsidRPr="008E17EB" w:rsidRDefault="003A42D4" w:rsidP="00E837A9">
            <w:pPr>
              <w:jc w:val="right"/>
              <w:rPr>
                <w:sz w:val="20"/>
              </w:rPr>
            </w:pPr>
            <w:r>
              <w:rPr>
                <w:sz w:val="20"/>
              </w:rPr>
              <w:t>-</w:t>
            </w:r>
          </w:p>
        </w:tc>
        <w:tc>
          <w:tcPr>
            <w:tcW w:w="1418" w:type="dxa"/>
            <w:vAlign w:val="bottom"/>
          </w:tcPr>
          <w:p w14:paraId="4ABAF640" w14:textId="77777777" w:rsidR="003A42D4" w:rsidRPr="008E17EB" w:rsidRDefault="003A42D4">
            <w:pPr>
              <w:jc w:val="right"/>
              <w:rPr>
                <w:b/>
                <w:bCs/>
                <w:sz w:val="20"/>
              </w:rPr>
            </w:pPr>
            <w:r w:rsidRPr="008E17EB">
              <w:rPr>
                <w:b/>
                <w:bCs/>
                <w:sz w:val="20"/>
              </w:rPr>
              <w:t>1 397 007 145</w:t>
            </w:r>
          </w:p>
        </w:tc>
      </w:tr>
      <w:tr w:rsidR="003A42D4" w:rsidRPr="00B661E2" w14:paraId="4ABAF64B" w14:textId="77777777" w:rsidTr="008E17EB">
        <w:tc>
          <w:tcPr>
            <w:tcW w:w="3103" w:type="dxa"/>
          </w:tcPr>
          <w:p w14:paraId="4ABAF642" w14:textId="77777777" w:rsidR="003A42D4" w:rsidRPr="00A003FC" w:rsidRDefault="003A42D4" w:rsidP="00E837A9">
            <w:pPr>
              <w:rPr>
                <w:sz w:val="20"/>
              </w:rPr>
            </w:pPr>
            <w:r w:rsidRPr="00A003FC">
              <w:rPr>
                <w:sz w:val="20"/>
              </w:rPr>
              <w:t>Swedbank IP 1990+</w:t>
            </w:r>
          </w:p>
        </w:tc>
        <w:tc>
          <w:tcPr>
            <w:tcW w:w="1428" w:type="dxa"/>
            <w:vAlign w:val="bottom"/>
          </w:tcPr>
          <w:p w14:paraId="4ABAF643" w14:textId="77777777" w:rsidR="003A42D4" w:rsidRPr="008E17EB" w:rsidRDefault="003A42D4">
            <w:pPr>
              <w:jc w:val="right"/>
              <w:rPr>
                <w:sz w:val="20"/>
              </w:rPr>
            </w:pPr>
            <w:r>
              <w:rPr>
                <w:sz w:val="20"/>
              </w:rPr>
              <w:t>-</w:t>
            </w:r>
          </w:p>
        </w:tc>
        <w:tc>
          <w:tcPr>
            <w:tcW w:w="1404" w:type="dxa"/>
            <w:vAlign w:val="bottom"/>
          </w:tcPr>
          <w:p w14:paraId="4ABAF644" w14:textId="77777777" w:rsidR="003A42D4" w:rsidRPr="008E17EB" w:rsidRDefault="003A42D4" w:rsidP="00E837A9">
            <w:pPr>
              <w:jc w:val="right"/>
              <w:rPr>
                <w:sz w:val="20"/>
              </w:rPr>
            </w:pPr>
            <w:r>
              <w:rPr>
                <w:sz w:val="20"/>
              </w:rPr>
              <w:t>-</w:t>
            </w:r>
          </w:p>
        </w:tc>
        <w:tc>
          <w:tcPr>
            <w:tcW w:w="1276" w:type="dxa"/>
            <w:vAlign w:val="bottom"/>
          </w:tcPr>
          <w:p w14:paraId="4ABAF645" w14:textId="77777777" w:rsidR="003A42D4" w:rsidRPr="008E17EB" w:rsidRDefault="003A42D4">
            <w:pPr>
              <w:jc w:val="right"/>
              <w:rPr>
                <w:sz w:val="20"/>
              </w:rPr>
            </w:pPr>
            <w:r w:rsidRPr="008E17EB">
              <w:rPr>
                <w:sz w:val="20"/>
              </w:rPr>
              <w:t>2 584 835</w:t>
            </w:r>
          </w:p>
        </w:tc>
        <w:tc>
          <w:tcPr>
            <w:tcW w:w="1428" w:type="dxa"/>
            <w:vAlign w:val="bottom"/>
          </w:tcPr>
          <w:p w14:paraId="4ABAF646" w14:textId="77777777" w:rsidR="003A42D4" w:rsidRPr="008E17EB" w:rsidRDefault="003A42D4">
            <w:pPr>
              <w:jc w:val="right"/>
              <w:rPr>
                <w:sz w:val="20"/>
              </w:rPr>
            </w:pPr>
            <w:r w:rsidRPr="008E17EB">
              <w:rPr>
                <w:sz w:val="20"/>
              </w:rPr>
              <w:t>129 485 267</w:t>
            </w:r>
          </w:p>
        </w:tc>
        <w:tc>
          <w:tcPr>
            <w:tcW w:w="1260" w:type="dxa"/>
            <w:vAlign w:val="bottom"/>
          </w:tcPr>
          <w:p w14:paraId="4ABAF647" w14:textId="77777777" w:rsidR="003A42D4" w:rsidRPr="008E17EB" w:rsidRDefault="003A42D4" w:rsidP="00E837A9">
            <w:pPr>
              <w:jc w:val="right"/>
              <w:rPr>
                <w:sz w:val="20"/>
              </w:rPr>
            </w:pPr>
            <w:r>
              <w:rPr>
                <w:sz w:val="20"/>
              </w:rPr>
              <w:t>-</w:t>
            </w:r>
          </w:p>
        </w:tc>
        <w:tc>
          <w:tcPr>
            <w:tcW w:w="1277" w:type="dxa"/>
            <w:vAlign w:val="bottom"/>
          </w:tcPr>
          <w:p w14:paraId="4ABAF648" w14:textId="77777777" w:rsidR="003A42D4" w:rsidRPr="008E17EB" w:rsidRDefault="003A42D4" w:rsidP="00E837A9">
            <w:pPr>
              <w:jc w:val="right"/>
              <w:rPr>
                <w:sz w:val="20"/>
              </w:rPr>
            </w:pPr>
            <w:r>
              <w:rPr>
                <w:sz w:val="20"/>
              </w:rPr>
              <w:t>-</w:t>
            </w:r>
          </w:p>
        </w:tc>
        <w:tc>
          <w:tcPr>
            <w:tcW w:w="1566" w:type="dxa"/>
            <w:vAlign w:val="bottom"/>
          </w:tcPr>
          <w:p w14:paraId="4ABAF649" w14:textId="77777777" w:rsidR="003A42D4" w:rsidRPr="008E17EB" w:rsidRDefault="003A42D4" w:rsidP="00E837A9">
            <w:pPr>
              <w:jc w:val="right"/>
              <w:rPr>
                <w:sz w:val="20"/>
              </w:rPr>
            </w:pPr>
            <w:r>
              <w:rPr>
                <w:sz w:val="20"/>
              </w:rPr>
              <w:t>-</w:t>
            </w:r>
          </w:p>
        </w:tc>
        <w:tc>
          <w:tcPr>
            <w:tcW w:w="1418" w:type="dxa"/>
            <w:vAlign w:val="bottom"/>
          </w:tcPr>
          <w:p w14:paraId="4ABAF64A" w14:textId="77777777" w:rsidR="003A42D4" w:rsidRPr="008E17EB" w:rsidRDefault="003A42D4">
            <w:pPr>
              <w:jc w:val="right"/>
              <w:rPr>
                <w:b/>
                <w:bCs/>
                <w:sz w:val="20"/>
              </w:rPr>
            </w:pPr>
            <w:r w:rsidRPr="008E17EB">
              <w:rPr>
                <w:b/>
                <w:bCs/>
                <w:sz w:val="20"/>
              </w:rPr>
              <w:t>132 070 102</w:t>
            </w:r>
          </w:p>
        </w:tc>
      </w:tr>
      <w:tr w:rsidR="003A42D4" w:rsidRPr="00B661E2" w14:paraId="4ABAF655" w14:textId="77777777" w:rsidTr="008E17EB">
        <w:tc>
          <w:tcPr>
            <w:tcW w:w="3103" w:type="dxa"/>
          </w:tcPr>
          <w:p w14:paraId="4ABAF64C" w14:textId="77777777" w:rsidR="003A42D4" w:rsidRPr="00A003FC" w:rsidRDefault="003A42D4" w:rsidP="00E837A9">
            <w:pPr>
              <w:rPr>
                <w:sz w:val="20"/>
              </w:rPr>
            </w:pPr>
            <w:r w:rsidRPr="00A003FC">
              <w:rPr>
                <w:sz w:val="20"/>
              </w:rPr>
              <w:t>Swedbank IP 1980+</w:t>
            </w:r>
          </w:p>
        </w:tc>
        <w:tc>
          <w:tcPr>
            <w:tcW w:w="1428" w:type="dxa"/>
            <w:vAlign w:val="bottom"/>
          </w:tcPr>
          <w:p w14:paraId="4ABAF64D" w14:textId="77777777" w:rsidR="003A42D4" w:rsidRPr="008E17EB" w:rsidRDefault="003A42D4" w:rsidP="00E837A9">
            <w:pPr>
              <w:jc w:val="right"/>
              <w:rPr>
                <w:sz w:val="20"/>
              </w:rPr>
            </w:pPr>
            <w:r>
              <w:rPr>
                <w:sz w:val="20"/>
              </w:rPr>
              <w:t>-</w:t>
            </w:r>
          </w:p>
        </w:tc>
        <w:tc>
          <w:tcPr>
            <w:tcW w:w="1404" w:type="dxa"/>
            <w:vAlign w:val="bottom"/>
          </w:tcPr>
          <w:p w14:paraId="4ABAF64E" w14:textId="77777777" w:rsidR="003A42D4" w:rsidRPr="008E17EB" w:rsidRDefault="003A42D4" w:rsidP="00E837A9">
            <w:pPr>
              <w:jc w:val="right"/>
              <w:rPr>
                <w:sz w:val="20"/>
              </w:rPr>
            </w:pPr>
            <w:r>
              <w:rPr>
                <w:sz w:val="20"/>
              </w:rPr>
              <w:t>-</w:t>
            </w:r>
          </w:p>
        </w:tc>
        <w:tc>
          <w:tcPr>
            <w:tcW w:w="1276" w:type="dxa"/>
            <w:vAlign w:val="bottom"/>
          </w:tcPr>
          <w:p w14:paraId="4ABAF64F" w14:textId="77777777" w:rsidR="003A42D4" w:rsidRPr="008E17EB" w:rsidRDefault="003A42D4">
            <w:pPr>
              <w:jc w:val="right"/>
              <w:rPr>
                <w:sz w:val="20"/>
              </w:rPr>
            </w:pPr>
            <w:r w:rsidRPr="008E17EB">
              <w:rPr>
                <w:sz w:val="20"/>
              </w:rPr>
              <w:t>4 520 605</w:t>
            </w:r>
          </w:p>
        </w:tc>
        <w:tc>
          <w:tcPr>
            <w:tcW w:w="1428" w:type="dxa"/>
            <w:vAlign w:val="bottom"/>
          </w:tcPr>
          <w:p w14:paraId="4ABAF650" w14:textId="77777777" w:rsidR="003A42D4" w:rsidRPr="008E17EB" w:rsidRDefault="003A42D4">
            <w:pPr>
              <w:jc w:val="right"/>
              <w:rPr>
                <w:sz w:val="20"/>
              </w:rPr>
            </w:pPr>
            <w:r w:rsidRPr="008E17EB">
              <w:rPr>
                <w:sz w:val="20"/>
              </w:rPr>
              <w:t>226 579 123</w:t>
            </w:r>
          </w:p>
        </w:tc>
        <w:tc>
          <w:tcPr>
            <w:tcW w:w="1260" w:type="dxa"/>
            <w:vAlign w:val="bottom"/>
          </w:tcPr>
          <w:p w14:paraId="4ABAF651" w14:textId="77777777" w:rsidR="003A42D4" w:rsidRPr="008E17EB" w:rsidRDefault="003A42D4" w:rsidP="00E837A9">
            <w:pPr>
              <w:jc w:val="right"/>
              <w:rPr>
                <w:sz w:val="20"/>
              </w:rPr>
            </w:pPr>
            <w:r>
              <w:rPr>
                <w:sz w:val="20"/>
              </w:rPr>
              <w:t>-</w:t>
            </w:r>
          </w:p>
        </w:tc>
        <w:tc>
          <w:tcPr>
            <w:tcW w:w="1277" w:type="dxa"/>
            <w:vAlign w:val="bottom"/>
          </w:tcPr>
          <w:p w14:paraId="4ABAF652" w14:textId="77777777" w:rsidR="003A42D4" w:rsidRPr="008E17EB" w:rsidRDefault="003A42D4" w:rsidP="00E837A9">
            <w:pPr>
              <w:jc w:val="right"/>
              <w:rPr>
                <w:sz w:val="20"/>
              </w:rPr>
            </w:pPr>
            <w:r>
              <w:rPr>
                <w:sz w:val="20"/>
              </w:rPr>
              <w:t>-</w:t>
            </w:r>
          </w:p>
        </w:tc>
        <w:tc>
          <w:tcPr>
            <w:tcW w:w="1566" w:type="dxa"/>
            <w:vAlign w:val="bottom"/>
          </w:tcPr>
          <w:p w14:paraId="4ABAF653" w14:textId="77777777" w:rsidR="003A42D4" w:rsidRPr="008E17EB" w:rsidRDefault="003A42D4" w:rsidP="00E837A9">
            <w:pPr>
              <w:jc w:val="right"/>
              <w:rPr>
                <w:sz w:val="20"/>
              </w:rPr>
            </w:pPr>
            <w:r>
              <w:rPr>
                <w:sz w:val="20"/>
              </w:rPr>
              <w:t>-</w:t>
            </w:r>
          </w:p>
        </w:tc>
        <w:tc>
          <w:tcPr>
            <w:tcW w:w="1418" w:type="dxa"/>
            <w:vAlign w:val="bottom"/>
          </w:tcPr>
          <w:p w14:paraId="4ABAF654" w14:textId="77777777" w:rsidR="003A42D4" w:rsidRPr="008E17EB" w:rsidRDefault="003A42D4">
            <w:pPr>
              <w:jc w:val="right"/>
              <w:rPr>
                <w:b/>
                <w:bCs/>
                <w:sz w:val="20"/>
              </w:rPr>
            </w:pPr>
            <w:r w:rsidRPr="008E17EB">
              <w:rPr>
                <w:b/>
                <w:bCs/>
                <w:sz w:val="20"/>
              </w:rPr>
              <w:t>231 099 728</w:t>
            </w:r>
          </w:p>
        </w:tc>
      </w:tr>
      <w:tr w:rsidR="003A42D4" w:rsidRPr="00B661E2" w14:paraId="4ABAF65F" w14:textId="77777777" w:rsidTr="008E17EB">
        <w:tc>
          <w:tcPr>
            <w:tcW w:w="3103" w:type="dxa"/>
          </w:tcPr>
          <w:p w14:paraId="4ABAF656" w14:textId="77777777" w:rsidR="003A42D4" w:rsidRPr="00A003FC" w:rsidRDefault="003A42D4" w:rsidP="00E837A9">
            <w:pPr>
              <w:rPr>
                <w:sz w:val="20"/>
              </w:rPr>
            </w:pPr>
            <w:r w:rsidRPr="00A003FC">
              <w:rPr>
                <w:sz w:val="20"/>
              </w:rPr>
              <w:t>Swedbank IP 1970+</w:t>
            </w:r>
          </w:p>
        </w:tc>
        <w:tc>
          <w:tcPr>
            <w:tcW w:w="1428" w:type="dxa"/>
            <w:vAlign w:val="bottom"/>
          </w:tcPr>
          <w:p w14:paraId="4ABAF657" w14:textId="77777777" w:rsidR="003A42D4" w:rsidRPr="008E17EB" w:rsidRDefault="003A42D4" w:rsidP="00E837A9">
            <w:pPr>
              <w:jc w:val="right"/>
              <w:rPr>
                <w:sz w:val="20"/>
              </w:rPr>
            </w:pPr>
            <w:r>
              <w:rPr>
                <w:sz w:val="20"/>
              </w:rPr>
              <w:t>-</w:t>
            </w:r>
          </w:p>
        </w:tc>
        <w:tc>
          <w:tcPr>
            <w:tcW w:w="1404" w:type="dxa"/>
            <w:vAlign w:val="bottom"/>
          </w:tcPr>
          <w:p w14:paraId="4ABAF658" w14:textId="77777777" w:rsidR="003A42D4" w:rsidRPr="008E17EB" w:rsidRDefault="003A42D4" w:rsidP="00E837A9">
            <w:pPr>
              <w:jc w:val="right"/>
              <w:rPr>
                <w:sz w:val="20"/>
              </w:rPr>
            </w:pPr>
            <w:r>
              <w:rPr>
                <w:sz w:val="20"/>
              </w:rPr>
              <w:t>-</w:t>
            </w:r>
          </w:p>
        </w:tc>
        <w:tc>
          <w:tcPr>
            <w:tcW w:w="1276" w:type="dxa"/>
            <w:vAlign w:val="bottom"/>
          </w:tcPr>
          <w:p w14:paraId="4ABAF659" w14:textId="77777777" w:rsidR="003A42D4" w:rsidRPr="008E17EB" w:rsidRDefault="003A42D4">
            <w:pPr>
              <w:jc w:val="right"/>
              <w:rPr>
                <w:sz w:val="20"/>
              </w:rPr>
            </w:pPr>
            <w:r w:rsidRPr="008E17EB">
              <w:rPr>
                <w:sz w:val="20"/>
              </w:rPr>
              <w:t>4 821 374</w:t>
            </w:r>
          </w:p>
        </w:tc>
        <w:tc>
          <w:tcPr>
            <w:tcW w:w="1428" w:type="dxa"/>
            <w:vAlign w:val="bottom"/>
          </w:tcPr>
          <w:p w14:paraId="4ABAF65A" w14:textId="77777777" w:rsidR="003A42D4" w:rsidRPr="008E17EB" w:rsidRDefault="003A42D4">
            <w:pPr>
              <w:jc w:val="right"/>
              <w:rPr>
                <w:sz w:val="20"/>
              </w:rPr>
            </w:pPr>
            <w:r w:rsidRPr="008E17EB">
              <w:rPr>
                <w:sz w:val="20"/>
              </w:rPr>
              <w:t>242 035 826</w:t>
            </w:r>
          </w:p>
        </w:tc>
        <w:tc>
          <w:tcPr>
            <w:tcW w:w="1260" w:type="dxa"/>
            <w:vAlign w:val="bottom"/>
          </w:tcPr>
          <w:p w14:paraId="4ABAF65B" w14:textId="77777777" w:rsidR="003A42D4" w:rsidRPr="008E17EB" w:rsidRDefault="003A42D4" w:rsidP="00E837A9">
            <w:pPr>
              <w:jc w:val="right"/>
              <w:rPr>
                <w:sz w:val="20"/>
              </w:rPr>
            </w:pPr>
            <w:r>
              <w:rPr>
                <w:sz w:val="20"/>
              </w:rPr>
              <w:t>-</w:t>
            </w:r>
          </w:p>
        </w:tc>
        <w:tc>
          <w:tcPr>
            <w:tcW w:w="1277" w:type="dxa"/>
            <w:vAlign w:val="bottom"/>
          </w:tcPr>
          <w:p w14:paraId="4ABAF65C" w14:textId="77777777" w:rsidR="003A42D4" w:rsidRPr="008E17EB" w:rsidRDefault="003A42D4" w:rsidP="00E837A9">
            <w:pPr>
              <w:jc w:val="right"/>
              <w:rPr>
                <w:sz w:val="20"/>
              </w:rPr>
            </w:pPr>
            <w:r>
              <w:rPr>
                <w:sz w:val="20"/>
              </w:rPr>
              <w:t>-</w:t>
            </w:r>
          </w:p>
        </w:tc>
        <w:tc>
          <w:tcPr>
            <w:tcW w:w="1566" w:type="dxa"/>
            <w:vAlign w:val="bottom"/>
          </w:tcPr>
          <w:p w14:paraId="4ABAF65D" w14:textId="77777777" w:rsidR="003A42D4" w:rsidRPr="008E17EB" w:rsidRDefault="003A42D4" w:rsidP="00E837A9">
            <w:pPr>
              <w:jc w:val="right"/>
              <w:rPr>
                <w:sz w:val="20"/>
              </w:rPr>
            </w:pPr>
            <w:r>
              <w:rPr>
                <w:sz w:val="20"/>
              </w:rPr>
              <w:t>-</w:t>
            </w:r>
          </w:p>
        </w:tc>
        <w:tc>
          <w:tcPr>
            <w:tcW w:w="1418" w:type="dxa"/>
            <w:vAlign w:val="bottom"/>
          </w:tcPr>
          <w:p w14:paraId="4ABAF65E" w14:textId="77777777" w:rsidR="003A42D4" w:rsidRPr="008E17EB" w:rsidRDefault="003A42D4">
            <w:pPr>
              <w:jc w:val="right"/>
              <w:rPr>
                <w:b/>
                <w:bCs/>
                <w:sz w:val="20"/>
              </w:rPr>
            </w:pPr>
            <w:r w:rsidRPr="008E17EB">
              <w:rPr>
                <w:b/>
                <w:bCs/>
                <w:sz w:val="20"/>
              </w:rPr>
              <w:t>246 857 200</w:t>
            </w:r>
          </w:p>
        </w:tc>
      </w:tr>
      <w:tr w:rsidR="003A42D4" w:rsidRPr="00B661E2" w14:paraId="4ABAF669" w14:textId="77777777" w:rsidTr="008E17EB">
        <w:tc>
          <w:tcPr>
            <w:tcW w:w="3103" w:type="dxa"/>
          </w:tcPr>
          <w:p w14:paraId="4ABAF660" w14:textId="77777777" w:rsidR="003A42D4" w:rsidRPr="00A003FC" w:rsidRDefault="003A42D4" w:rsidP="00E837A9">
            <w:pPr>
              <w:rPr>
                <w:sz w:val="20"/>
              </w:rPr>
            </w:pPr>
            <w:r w:rsidRPr="00A003FC">
              <w:rPr>
                <w:sz w:val="20"/>
              </w:rPr>
              <w:t>Swedbank IP Dinamika Indekss</w:t>
            </w:r>
          </w:p>
        </w:tc>
        <w:tc>
          <w:tcPr>
            <w:tcW w:w="1428" w:type="dxa"/>
            <w:vAlign w:val="bottom"/>
          </w:tcPr>
          <w:p w14:paraId="4ABAF661" w14:textId="77777777" w:rsidR="003A42D4" w:rsidRPr="008E17EB" w:rsidRDefault="003A42D4" w:rsidP="00E837A9">
            <w:pPr>
              <w:jc w:val="right"/>
              <w:rPr>
                <w:sz w:val="20"/>
              </w:rPr>
            </w:pPr>
            <w:r>
              <w:rPr>
                <w:sz w:val="20"/>
              </w:rPr>
              <w:t>-</w:t>
            </w:r>
          </w:p>
        </w:tc>
        <w:tc>
          <w:tcPr>
            <w:tcW w:w="1404" w:type="dxa"/>
            <w:vAlign w:val="bottom"/>
          </w:tcPr>
          <w:p w14:paraId="4ABAF662" w14:textId="77777777" w:rsidR="003A42D4" w:rsidRPr="008E17EB" w:rsidRDefault="003A42D4" w:rsidP="00E837A9">
            <w:pPr>
              <w:jc w:val="right"/>
              <w:rPr>
                <w:sz w:val="20"/>
              </w:rPr>
            </w:pPr>
            <w:r>
              <w:rPr>
                <w:sz w:val="20"/>
              </w:rPr>
              <w:t>-</w:t>
            </w:r>
          </w:p>
        </w:tc>
        <w:tc>
          <w:tcPr>
            <w:tcW w:w="1276" w:type="dxa"/>
            <w:vAlign w:val="bottom"/>
          </w:tcPr>
          <w:p w14:paraId="4ABAF663" w14:textId="77777777" w:rsidR="003A42D4" w:rsidRPr="008E17EB" w:rsidRDefault="003A42D4">
            <w:pPr>
              <w:jc w:val="right"/>
              <w:rPr>
                <w:sz w:val="20"/>
              </w:rPr>
            </w:pPr>
            <w:r>
              <w:rPr>
                <w:sz w:val="20"/>
              </w:rPr>
              <w:t>-</w:t>
            </w:r>
          </w:p>
        </w:tc>
        <w:tc>
          <w:tcPr>
            <w:tcW w:w="1428" w:type="dxa"/>
            <w:vAlign w:val="bottom"/>
          </w:tcPr>
          <w:p w14:paraId="4ABAF664" w14:textId="77777777" w:rsidR="003A42D4" w:rsidRPr="008E17EB" w:rsidRDefault="003A42D4">
            <w:pPr>
              <w:jc w:val="right"/>
              <w:rPr>
                <w:sz w:val="20"/>
              </w:rPr>
            </w:pPr>
            <w:r w:rsidRPr="008E17EB">
              <w:rPr>
                <w:sz w:val="20"/>
              </w:rPr>
              <w:t>1 623 974</w:t>
            </w:r>
          </w:p>
        </w:tc>
        <w:tc>
          <w:tcPr>
            <w:tcW w:w="1260" w:type="dxa"/>
            <w:vAlign w:val="bottom"/>
          </w:tcPr>
          <w:p w14:paraId="4ABAF665" w14:textId="77777777" w:rsidR="003A42D4" w:rsidRPr="008E17EB" w:rsidRDefault="003A42D4" w:rsidP="00E837A9">
            <w:pPr>
              <w:jc w:val="right"/>
              <w:rPr>
                <w:sz w:val="20"/>
              </w:rPr>
            </w:pPr>
            <w:r>
              <w:rPr>
                <w:sz w:val="20"/>
              </w:rPr>
              <w:t>-</w:t>
            </w:r>
          </w:p>
        </w:tc>
        <w:tc>
          <w:tcPr>
            <w:tcW w:w="1277" w:type="dxa"/>
            <w:vAlign w:val="bottom"/>
          </w:tcPr>
          <w:p w14:paraId="4ABAF666" w14:textId="77777777" w:rsidR="003A42D4" w:rsidRPr="008E17EB" w:rsidRDefault="003A42D4" w:rsidP="00E837A9">
            <w:pPr>
              <w:jc w:val="right"/>
              <w:rPr>
                <w:sz w:val="20"/>
              </w:rPr>
            </w:pPr>
            <w:r>
              <w:rPr>
                <w:sz w:val="20"/>
              </w:rPr>
              <w:t>-</w:t>
            </w:r>
          </w:p>
        </w:tc>
        <w:tc>
          <w:tcPr>
            <w:tcW w:w="1566" w:type="dxa"/>
            <w:vAlign w:val="bottom"/>
          </w:tcPr>
          <w:p w14:paraId="4ABAF667" w14:textId="77777777" w:rsidR="003A42D4" w:rsidRPr="008E17EB" w:rsidRDefault="003A42D4" w:rsidP="00E837A9">
            <w:pPr>
              <w:jc w:val="right"/>
              <w:rPr>
                <w:sz w:val="20"/>
              </w:rPr>
            </w:pPr>
            <w:r>
              <w:rPr>
                <w:sz w:val="20"/>
              </w:rPr>
              <w:t>-</w:t>
            </w:r>
          </w:p>
        </w:tc>
        <w:tc>
          <w:tcPr>
            <w:tcW w:w="1418" w:type="dxa"/>
            <w:vAlign w:val="bottom"/>
          </w:tcPr>
          <w:p w14:paraId="4ABAF668" w14:textId="77777777" w:rsidR="003A42D4" w:rsidRPr="008E17EB" w:rsidRDefault="003A42D4">
            <w:pPr>
              <w:jc w:val="right"/>
              <w:rPr>
                <w:b/>
                <w:bCs/>
                <w:sz w:val="20"/>
              </w:rPr>
            </w:pPr>
            <w:r w:rsidRPr="008E17EB">
              <w:rPr>
                <w:b/>
                <w:bCs/>
                <w:sz w:val="20"/>
              </w:rPr>
              <w:t>1 623 974</w:t>
            </w:r>
          </w:p>
        </w:tc>
      </w:tr>
      <w:tr w:rsidR="003A42D4" w:rsidRPr="00B661E2" w14:paraId="4ABAF673" w14:textId="77777777" w:rsidTr="008E17EB">
        <w:tc>
          <w:tcPr>
            <w:tcW w:w="3103" w:type="dxa"/>
          </w:tcPr>
          <w:p w14:paraId="4ABAF66A" w14:textId="77777777" w:rsidR="003A42D4" w:rsidRPr="00A003FC" w:rsidRDefault="003A42D4" w:rsidP="00E837A9">
            <w:pPr>
              <w:rPr>
                <w:sz w:val="20"/>
              </w:rPr>
            </w:pPr>
            <w:r w:rsidRPr="00A003FC">
              <w:rPr>
                <w:sz w:val="20"/>
              </w:rPr>
              <w:t>SEB aktīvais plāns</w:t>
            </w:r>
          </w:p>
        </w:tc>
        <w:tc>
          <w:tcPr>
            <w:tcW w:w="1428" w:type="dxa"/>
            <w:vAlign w:val="bottom"/>
          </w:tcPr>
          <w:p w14:paraId="4ABAF66B" w14:textId="77777777" w:rsidR="003A42D4" w:rsidRPr="008E17EB" w:rsidRDefault="003A42D4" w:rsidP="00E837A9">
            <w:pPr>
              <w:jc w:val="right"/>
              <w:rPr>
                <w:sz w:val="20"/>
              </w:rPr>
            </w:pPr>
            <w:r>
              <w:rPr>
                <w:sz w:val="20"/>
              </w:rPr>
              <w:t>-</w:t>
            </w:r>
          </w:p>
        </w:tc>
        <w:tc>
          <w:tcPr>
            <w:tcW w:w="1404" w:type="dxa"/>
            <w:vAlign w:val="bottom"/>
          </w:tcPr>
          <w:p w14:paraId="4ABAF66C" w14:textId="77777777" w:rsidR="003A42D4" w:rsidRPr="008E17EB" w:rsidRDefault="003A42D4">
            <w:pPr>
              <w:jc w:val="right"/>
              <w:rPr>
                <w:sz w:val="20"/>
              </w:rPr>
            </w:pPr>
            <w:r w:rsidRPr="008E17EB">
              <w:rPr>
                <w:sz w:val="20"/>
              </w:rPr>
              <w:t>75 395 728</w:t>
            </w:r>
          </w:p>
        </w:tc>
        <w:tc>
          <w:tcPr>
            <w:tcW w:w="1276" w:type="dxa"/>
            <w:vAlign w:val="bottom"/>
          </w:tcPr>
          <w:p w14:paraId="4ABAF66D" w14:textId="77777777" w:rsidR="003A42D4" w:rsidRPr="008E17EB" w:rsidRDefault="003A42D4">
            <w:pPr>
              <w:jc w:val="right"/>
              <w:rPr>
                <w:sz w:val="20"/>
              </w:rPr>
            </w:pPr>
            <w:r w:rsidRPr="008E17EB">
              <w:rPr>
                <w:sz w:val="20"/>
              </w:rPr>
              <w:t>6 132 359</w:t>
            </w:r>
          </w:p>
        </w:tc>
        <w:tc>
          <w:tcPr>
            <w:tcW w:w="1428" w:type="dxa"/>
            <w:vAlign w:val="bottom"/>
          </w:tcPr>
          <w:p w14:paraId="4ABAF66E" w14:textId="77777777" w:rsidR="003A42D4" w:rsidRPr="008E17EB" w:rsidRDefault="003A42D4">
            <w:pPr>
              <w:jc w:val="right"/>
              <w:rPr>
                <w:sz w:val="20"/>
              </w:rPr>
            </w:pPr>
            <w:r w:rsidRPr="008E17EB">
              <w:rPr>
                <w:sz w:val="20"/>
              </w:rPr>
              <w:t>539 007 513</w:t>
            </w:r>
          </w:p>
        </w:tc>
        <w:tc>
          <w:tcPr>
            <w:tcW w:w="1260" w:type="dxa"/>
            <w:vAlign w:val="bottom"/>
          </w:tcPr>
          <w:p w14:paraId="4ABAF66F" w14:textId="77777777" w:rsidR="003A42D4" w:rsidRPr="008E17EB" w:rsidRDefault="003A42D4" w:rsidP="00E837A9">
            <w:pPr>
              <w:jc w:val="right"/>
              <w:rPr>
                <w:sz w:val="20"/>
              </w:rPr>
            </w:pPr>
            <w:r>
              <w:rPr>
                <w:sz w:val="20"/>
              </w:rPr>
              <w:t>-</w:t>
            </w:r>
          </w:p>
        </w:tc>
        <w:tc>
          <w:tcPr>
            <w:tcW w:w="1277" w:type="dxa"/>
            <w:vAlign w:val="bottom"/>
          </w:tcPr>
          <w:p w14:paraId="4ABAF670" w14:textId="77777777" w:rsidR="003A42D4" w:rsidRPr="008E17EB" w:rsidRDefault="003A42D4">
            <w:pPr>
              <w:jc w:val="right"/>
              <w:rPr>
                <w:sz w:val="20"/>
              </w:rPr>
            </w:pPr>
            <w:r w:rsidRPr="008E17EB">
              <w:rPr>
                <w:sz w:val="20"/>
              </w:rPr>
              <w:t>29 898 562</w:t>
            </w:r>
          </w:p>
        </w:tc>
        <w:tc>
          <w:tcPr>
            <w:tcW w:w="1566" w:type="dxa"/>
            <w:vAlign w:val="bottom"/>
          </w:tcPr>
          <w:p w14:paraId="4ABAF671" w14:textId="77777777" w:rsidR="003A42D4" w:rsidRPr="008E17EB" w:rsidRDefault="003A42D4" w:rsidP="00E837A9">
            <w:pPr>
              <w:jc w:val="right"/>
              <w:rPr>
                <w:sz w:val="20"/>
              </w:rPr>
            </w:pPr>
            <w:r>
              <w:rPr>
                <w:sz w:val="20"/>
              </w:rPr>
              <w:t>-</w:t>
            </w:r>
          </w:p>
        </w:tc>
        <w:tc>
          <w:tcPr>
            <w:tcW w:w="1418" w:type="dxa"/>
            <w:vAlign w:val="bottom"/>
          </w:tcPr>
          <w:p w14:paraId="4ABAF672" w14:textId="77777777" w:rsidR="003A42D4" w:rsidRPr="008E17EB" w:rsidRDefault="003A42D4">
            <w:pPr>
              <w:jc w:val="right"/>
              <w:rPr>
                <w:b/>
                <w:bCs/>
                <w:sz w:val="20"/>
              </w:rPr>
            </w:pPr>
            <w:r w:rsidRPr="008E17EB">
              <w:rPr>
                <w:b/>
                <w:bCs/>
                <w:sz w:val="20"/>
              </w:rPr>
              <w:t>650 434 162</w:t>
            </w:r>
          </w:p>
        </w:tc>
      </w:tr>
      <w:tr w:rsidR="003A42D4" w:rsidRPr="00B661E2" w14:paraId="4ABAF67D" w14:textId="77777777" w:rsidTr="008E17EB">
        <w:tc>
          <w:tcPr>
            <w:tcW w:w="3103" w:type="dxa"/>
          </w:tcPr>
          <w:p w14:paraId="4ABAF674" w14:textId="77777777" w:rsidR="003A42D4" w:rsidRPr="00A003FC" w:rsidRDefault="003A42D4" w:rsidP="00E837A9">
            <w:pPr>
              <w:rPr>
                <w:sz w:val="20"/>
              </w:rPr>
            </w:pPr>
            <w:r w:rsidRPr="00A003FC">
              <w:rPr>
                <w:sz w:val="20"/>
              </w:rPr>
              <w:t>SEB sabalansētais plāns</w:t>
            </w:r>
          </w:p>
        </w:tc>
        <w:tc>
          <w:tcPr>
            <w:tcW w:w="1428" w:type="dxa"/>
            <w:vAlign w:val="bottom"/>
          </w:tcPr>
          <w:p w14:paraId="4ABAF675" w14:textId="77777777" w:rsidR="003A42D4" w:rsidRPr="008E17EB" w:rsidRDefault="003A42D4">
            <w:pPr>
              <w:jc w:val="right"/>
              <w:rPr>
                <w:sz w:val="20"/>
              </w:rPr>
            </w:pPr>
            <w:r w:rsidRPr="008E17EB">
              <w:rPr>
                <w:sz w:val="20"/>
              </w:rPr>
              <w:t>3 403 651</w:t>
            </w:r>
          </w:p>
        </w:tc>
        <w:tc>
          <w:tcPr>
            <w:tcW w:w="1404" w:type="dxa"/>
            <w:vAlign w:val="bottom"/>
          </w:tcPr>
          <w:p w14:paraId="4ABAF676" w14:textId="77777777" w:rsidR="003A42D4" w:rsidRPr="008E17EB" w:rsidRDefault="003A42D4">
            <w:pPr>
              <w:jc w:val="right"/>
              <w:rPr>
                <w:sz w:val="20"/>
              </w:rPr>
            </w:pPr>
            <w:r w:rsidRPr="008E17EB">
              <w:rPr>
                <w:sz w:val="20"/>
              </w:rPr>
              <w:t>59 907 756</w:t>
            </w:r>
          </w:p>
        </w:tc>
        <w:tc>
          <w:tcPr>
            <w:tcW w:w="1276" w:type="dxa"/>
            <w:vAlign w:val="bottom"/>
          </w:tcPr>
          <w:p w14:paraId="4ABAF677" w14:textId="77777777" w:rsidR="003A42D4" w:rsidRPr="008E17EB" w:rsidRDefault="003A42D4">
            <w:pPr>
              <w:jc w:val="right"/>
              <w:rPr>
                <w:sz w:val="20"/>
              </w:rPr>
            </w:pPr>
            <w:r w:rsidRPr="008E17EB">
              <w:rPr>
                <w:sz w:val="20"/>
              </w:rPr>
              <w:t>1 582 915</w:t>
            </w:r>
          </w:p>
        </w:tc>
        <w:tc>
          <w:tcPr>
            <w:tcW w:w="1428" w:type="dxa"/>
            <w:vAlign w:val="bottom"/>
          </w:tcPr>
          <w:p w14:paraId="4ABAF678" w14:textId="77777777" w:rsidR="003A42D4" w:rsidRPr="008E17EB" w:rsidRDefault="003A42D4">
            <w:pPr>
              <w:jc w:val="right"/>
              <w:rPr>
                <w:sz w:val="20"/>
              </w:rPr>
            </w:pPr>
            <w:r w:rsidRPr="008E17EB">
              <w:rPr>
                <w:sz w:val="20"/>
              </w:rPr>
              <w:t>225 955 135</w:t>
            </w:r>
          </w:p>
        </w:tc>
        <w:tc>
          <w:tcPr>
            <w:tcW w:w="1260" w:type="dxa"/>
            <w:vAlign w:val="bottom"/>
          </w:tcPr>
          <w:p w14:paraId="4ABAF679" w14:textId="77777777" w:rsidR="003A42D4" w:rsidRPr="008E17EB" w:rsidRDefault="003A42D4" w:rsidP="00E837A9">
            <w:pPr>
              <w:jc w:val="right"/>
              <w:rPr>
                <w:sz w:val="20"/>
              </w:rPr>
            </w:pPr>
            <w:r>
              <w:rPr>
                <w:sz w:val="20"/>
              </w:rPr>
              <w:t>-</w:t>
            </w:r>
          </w:p>
        </w:tc>
        <w:tc>
          <w:tcPr>
            <w:tcW w:w="1277" w:type="dxa"/>
            <w:vAlign w:val="bottom"/>
          </w:tcPr>
          <w:p w14:paraId="4ABAF67A" w14:textId="77777777" w:rsidR="003A42D4" w:rsidRPr="008E17EB" w:rsidRDefault="003A42D4">
            <w:pPr>
              <w:jc w:val="right"/>
              <w:rPr>
                <w:sz w:val="20"/>
              </w:rPr>
            </w:pPr>
            <w:r w:rsidRPr="008E17EB">
              <w:rPr>
                <w:sz w:val="20"/>
              </w:rPr>
              <w:t>8 087 675</w:t>
            </w:r>
          </w:p>
        </w:tc>
        <w:tc>
          <w:tcPr>
            <w:tcW w:w="1566" w:type="dxa"/>
            <w:vAlign w:val="bottom"/>
          </w:tcPr>
          <w:p w14:paraId="4ABAF67B" w14:textId="77777777" w:rsidR="003A42D4" w:rsidRPr="008E17EB" w:rsidRDefault="003A42D4" w:rsidP="00E837A9">
            <w:pPr>
              <w:jc w:val="right"/>
              <w:rPr>
                <w:sz w:val="20"/>
              </w:rPr>
            </w:pPr>
            <w:r>
              <w:rPr>
                <w:sz w:val="20"/>
              </w:rPr>
              <w:t>-</w:t>
            </w:r>
          </w:p>
        </w:tc>
        <w:tc>
          <w:tcPr>
            <w:tcW w:w="1418" w:type="dxa"/>
            <w:vAlign w:val="bottom"/>
          </w:tcPr>
          <w:p w14:paraId="4ABAF67C" w14:textId="77777777" w:rsidR="003A42D4" w:rsidRPr="008E17EB" w:rsidRDefault="003A42D4">
            <w:pPr>
              <w:jc w:val="right"/>
              <w:rPr>
                <w:b/>
                <w:bCs/>
                <w:sz w:val="20"/>
              </w:rPr>
            </w:pPr>
            <w:r w:rsidRPr="008E17EB">
              <w:rPr>
                <w:b/>
                <w:bCs/>
                <w:sz w:val="20"/>
              </w:rPr>
              <w:t>298 937 132</w:t>
            </w:r>
          </w:p>
        </w:tc>
      </w:tr>
      <w:tr w:rsidR="003A42D4" w:rsidRPr="00B661E2" w14:paraId="4ABAF687" w14:textId="77777777" w:rsidTr="008E17EB">
        <w:tc>
          <w:tcPr>
            <w:tcW w:w="3103" w:type="dxa"/>
          </w:tcPr>
          <w:p w14:paraId="4ABAF67E" w14:textId="77777777" w:rsidR="003A42D4" w:rsidRPr="00A003FC" w:rsidRDefault="003A42D4" w:rsidP="00E837A9">
            <w:pPr>
              <w:rPr>
                <w:sz w:val="20"/>
              </w:rPr>
            </w:pPr>
            <w:r w:rsidRPr="00A003FC">
              <w:rPr>
                <w:sz w:val="20"/>
              </w:rPr>
              <w:t>SEB konservatīvais plāns</w:t>
            </w:r>
          </w:p>
        </w:tc>
        <w:tc>
          <w:tcPr>
            <w:tcW w:w="1428" w:type="dxa"/>
            <w:vAlign w:val="bottom"/>
          </w:tcPr>
          <w:p w14:paraId="4ABAF67F" w14:textId="77777777" w:rsidR="003A42D4" w:rsidRPr="008E17EB" w:rsidRDefault="003A42D4">
            <w:pPr>
              <w:jc w:val="right"/>
              <w:rPr>
                <w:sz w:val="20"/>
              </w:rPr>
            </w:pPr>
            <w:r w:rsidRPr="008E17EB">
              <w:rPr>
                <w:sz w:val="20"/>
              </w:rPr>
              <w:t>13 393 324</w:t>
            </w:r>
          </w:p>
        </w:tc>
        <w:tc>
          <w:tcPr>
            <w:tcW w:w="1404" w:type="dxa"/>
            <w:vAlign w:val="bottom"/>
          </w:tcPr>
          <w:p w14:paraId="4ABAF680" w14:textId="77777777" w:rsidR="003A42D4" w:rsidRPr="008E17EB" w:rsidRDefault="003A42D4">
            <w:pPr>
              <w:jc w:val="right"/>
              <w:rPr>
                <w:sz w:val="20"/>
              </w:rPr>
            </w:pPr>
            <w:r w:rsidRPr="008E17EB">
              <w:rPr>
                <w:sz w:val="20"/>
              </w:rPr>
              <w:t>58 418 552</w:t>
            </w:r>
          </w:p>
        </w:tc>
        <w:tc>
          <w:tcPr>
            <w:tcW w:w="1276" w:type="dxa"/>
            <w:vAlign w:val="bottom"/>
          </w:tcPr>
          <w:p w14:paraId="4ABAF681" w14:textId="77777777" w:rsidR="003A42D4" w:rsidRPr="008E17EB" w:rsidRDefault="003A42D4" w:rsidP="00E837A9">
            <w:pPr>
              <w:jc w:val="right"/>
              <w:rPr>
                <w:sz w:val="20"/>
              </w:rPr>
            </w:pPr>
            <w:r>
              <w:rPr>
                <w:sz w:val="20"/>
              </w:rPr>
              <w:t>-</w:t>
            </w:r>
          </w:p>
        </w:tc>
        <w:tc>
          <w:tcPr>
            <w:tcW w:w="1428" w:type="dxa"/>
            <w:vAlign w:val="bottom"/>
          </w:tcPr>
          <w:p w14:paraId="4ABAF682" w14:textId="77777777" w:rsidR="003A42D4" w:rsidRPr="008E17EB" w:rsidRDefault="003A42D4">
            <w:pPr>
              <w:jc w:val="right"/>
              <w:rPr>
                <w:sz w:val="20"/>
              </w:rPr>
            </w:pPr>
            <w:r w:rsidRPr="008E17EB">
              <w:rPr>
                <w:sz w:val="20"/>
              </w:rPr>
              <w:t>134 494 496</w:t>
            </w:r>
          </w:p>
        </w:tc>
        <w:tc>
          <w:tcPr>
            <w:tcW w:w="1260" w:type="dxa"/>
            <w:vAlign w:val="bottom"/>
          </w:tcPr>
          <w:p w14:paraId="4ABAF683" w14:textId="77777777" w:rsidR="003A42D4" w:rsidRPr="008E17EB" w:rsidRDefault="003A42D4" w:rsidP="00E837A9">
            <w:pPr>
              <w:jc w:val="right"/>
              <w:rPr>
                <w:sz w:val="20"/>
              </w:rPr>
            </w:pPr>
            <w:r>
              <w:rPr>
                <w:sz w:val="20"/>
              </w:rPr>
              <w:t>-</w:t>
            </w:r>
          </w:p>
        </w:tc>
        <w:tc>
          <w:tcPr>
            <w:tcW w:w="1277" w:type="dxa"/>
            <w:vAlign w:val="bottom"/>
          </w:tcPr>
          <w:p w14:paraId="4ABAF684" w14:textId="77777777" w:rsidR="003A42D4" w:rsidRPr="008E17EB" w:rsidRDefault="003A42D4" w:rsidP="00E837A9">
            <w:pPr>
              <w:jc w:val="right"/>
              <w:rPr>
                <w:sz w:val="20"/>
              </w:rPr>
            </w:pPr>
            <w:r>
              <w:rPr>
                <w:sz w:val="20"/>
              </w:rPr>
              <w:t>-</w:t>
            </w:r>
          </w:p>
        </w:tc>
        <w:tc>
          <w:tcPr>
            <w:tcW w:w="1566" w:type="dxa"/>
            <w:vAlign w:val="bottom"/>
          </w:tcPr>
          <w:p w14:paraId="4ABAF685" w14:textId="77777777" w:rsidR="003A42D4" w:rsidRPr="008E17EB" w:rsidRDefault="003A42D4" w:rsidP="00E837A9">
            <w:pPr>
              <w:jc w:val="right"/>
              <w:rPr>
                <w:sz w:val="20"/>
              </w:rPr>
            </w:pPr>
            <w:r>
              <w:rPr>
                <w:sz w:val="20"/>
              </w:rPr>
              <w:t>-</w:t>
            </w:r>
          </w:p>
        </w:tc>
        <w:tc>
          <w:tcPr>
            <w:tcW w:w="1418" w:type="dxa"/>
            <w:vAlign w:val="bottom"/>
          </w:tcPr>
          <w:p w14:paraId="4ABAF686" w14:textId="77777777" w:rsidR="003A42D4" w:rsidRPr="008E17EB" w:rsidRDefault="003A42D4">
            <w:pPr>
              <w:jc w:val="right"/>
              <w:rPr>
                <w:b/>
                <w:bCs/>
                <w:sz w:val="20"/>
              </w:rPr>
            </w:pPr>
            <w:r w:rsidRPr="008E17EB">
              <w:rPr>
                <w:b/>
                <w:bCs/>
                <w:sz w:val="20"/>
              </w:rPr>
              <w:t>206 306 372</w:t>
            </w:r>
          </w:p>
        </w:tc>
      </w:tr>
      <w:tr w:rsidR="003A42D4" w:rsidRPr="00B661E2" w14:paraId="4ABAF691" w14:textId="77777777" w:rsidTr="008E17EB">
        <w:tc>
          <w:tcPr>
            <w:tcW w:w="3103" w:type="dxa"/>
          </w:tcPr>
          <w:p w14:paraId="4ABAF688" w14:textId="77777777" w:rsidR="003A42D4" w:rsidRPr="00A003FC" w:rsidRDefault="003A42D4" w:rsidP="00E837A9">
            <w:pPr>
              <w:rPr>
                <w:sz w:val="20"/>
              </w:rPr>
            </w:pPr>
            <w:r w:rsidRPr="00A003FC">
              <w:rPr>
                <w:sz w:val="20"/>
              </w:rPr>
              <w:t>SEB dinamiskais plāns</w:t>
            </w:r>
          </w:p>
        </w:tc>
        <w:tc>
          <w:tcPr>
            <w:tcW w:w="1428" w:type="dxa"/>
            <w:vAlign w:val="bottom"/>
          </w:tcPr>
          <w:p w14:paraId="4ABAF689" w14:textId="77777777" w:rsidR="003A42D4" w:rsidRPr="008E17EB" w:rsidRDefault="003A42D4" w:rsidP="00E837A9">
            <w:pPr>
              <w:jc w:val="right"/>
              <w:rPr>
                <w:sz w:val="20"/>
              </w:rPr>
            </w:pPr>
            <w:r>
              <w:rPr>
                <w:sz w:val="20"/>
              </w:rPr>
              <w:t>-</w:t>
            </w:r>
          </w:p>
        </w:tc>
        <w:tc>
          <w:tcPr>
            <w:tcW w:w="1404" w:type="dxa"/>
            <w:vAlign w:val="bottom"/>
          </w:tcPr>
          <w:p w14:paraId="4ABAF68A" w14:textId="77777777" w:rsidR="003A42D4" w:rsidRPr="008E17EB" w:rsidRDefault="003A42D4" w:rsidP="00E837A9">
            <w:pPr>
              <w:jc w:val="right"/>
              <w:rPr>
                <w:sz w:val="20"/>
              </w:rPr>
            </w:pPr>
            <w:r>
              <w:rPr>
                <w:sz w:val="20"/>
              </w:rPr>
              <w:t>-</w:t>
            </w:r>
          </w:p>
        </w:tc>
        <w:tc>
          <w:tcPr>
            <w:tcW w:w="1276" w:type="dxa"/>
            <w:vAlign w:val="bottom"/>
          </w:tcPr>
          <w:p w14:paraId="4ABAF68B" w14:textId="77777777" w:rsidR="003A42D4" w:rsidRPr="008E17EB" w:rsidRDefault="003A42D4" w:rsidP="00E837A9">
            <w:pPr>
              <w:jc w:val="right"/>
              <w:rPr>
                <w:sz w:val="20"/>
              </w:rPr>
            </w:pPr>
            <w:r>
              <w:rPr>
                <w:sz w:val="20"/>
              </w:rPr>
              <w:t>-</w:t>
            </w:r>
          </w:p>
        </w:tc>
        <w:tc>
          <w:tcPr>
            <w:tcW w:w="1428" w:type="dxa"/>
            <w:vAlign w:val="bottom"/>
          </w:tcPr>
          <w:p w14:paraId="4ABAF68C" w14:textId="77777777" w:rsidR="003A42D4" w:rsidRPr="008E17EB" w:rsidRDefault="003A42D4">
            <w:pPr>
              <w:jc w:val="right"/>
              <w:rPr>
                <w:sz w:val="20"/>
              </w:rPr>
            </w:pPr>
            <w:r w:rsidRPr="008E17EB">
              <w:rPr>
                <w:sz w:val="20"/>
              </w:rPr>
              <w:t>117 432 731</w:t>
            </w:r>
          </w:p>
        </w:tc>
        <w:tc>
          <w:tcPr>
            <w:tcW w:w="1260" w:type="dxa"/>
            <w:vAlign w:val="bottom"/>
          </w:tcPr>
          <w:p w14:paraId="4ABAF68D" w14:textId="77777777" w:rsidR="003A42D4" w:rsidRPr="008E17EB" w:rsidRDefault="003A42D4" w:rsidP="00E837A9">
            <w:pPr>
              <w:jc w:val="right"/>
              <w:rPr>
                <w:sz w:val="20"/>
              </w:rPr>
            </w:pPr>
            <w:r>
              <w:rPr>
                <w:sz w:val="20"/>
              </w:rPr>
              <w:t>-</w:t>
            </w:r>
          </w:p>
        </w:tc>
        <w:tc>
          <w:tcPr>
            <w:tcW w:w="1277" w:type="dxa"/>
            <w:vAlign w:val="bottom"/>
          </w:tcPr>
          <w:p w14:paraId="4ABAF68E" w14:textId="77777777" w:rsidR="003A42D4" w:rsidRPr="008E17EB" w:rsidRDefault="003A42D4" w:rsidP="00E837A9">
            <w:pPr>
              <w:jc w:val="right"/>
              <w:rPr>
                <w:sz w:val="20"/>
              </w:rPr>
            </w:pPr>
            <w:r>
              <w:rPr>
                <w:sz w:val="20"/>
              </w:rPr>
              <w:t>-</w:t>
            </w:r>
          </w:p>
        </w:tc>
        <w:tc>
          <w:tcPr>
            <w:tcW w:w="1566" w:type="dxa"/>
            <w:vAlign w:val="bottom"/>
          </w:tcPr>
          <w:p w14:paraId="4ABAF68F" w14:textId="77777777" w:rsidR="003A42D4" w:rsidRPr="008E17EB" w:rsidRDefault="003A42D4" w:rsidP="00E837A9">
            <w:pPr>
              <w:jc w:val="right"/>
              <w:rPr>
                <w:sz w:val="20"/>
              </w:rPr>
            </w:pPr>
            <w:r>
              <w:rPr>
                <w:sz w:val="20"/>
              </w:rPr>
              <w:t>-</w:t>
            </w:r>
          </w:p>
        </w:tc>
        <w:tc>
          <w:tcPr>
            <w:tcW w:w="1418" w:type="dxa"/>
            <w:vAlign w:val="bottom"/>
          </w:tcPr>
          <w:p w14:paraId="4ABAF690" w14:textId="77777777" w:rsidR="003A42D4" w:rsidRPr="008E17EB" w:rsidRDefault="003A42D4">
            <w:pPr>
              <w:jc w:val="right"/>
              <w:rPr>
                <w:b/>
                <w:bCs/>
                <w:sz w:val="20"/>
              </w:rPr>
            </w:pPr>
            <w:r w:rsidRPr="008E17EB">
              <w:rPr>
                <w:b/>
                <w:bCs/>
                <w:sz w:val="20"/>
              </w:rPr>
              <w:t>117 432 731</w:t>
            </w:r>
          </w:p>
        </w:tc>
      </w:tr>
      <w:tr w:rsidR="003A42D4" w:rsidRPr="00B661E2" w14:paraId="4ABAF69B" w14:textId="77777777" w:rsidTr="008E17EB">
        <w:tc>
          <w:tcPr>
            <w:tcW w:w="3103" w:type="dxa"/>
          </w:tcPr>
          <w:p w14:paraId="4ABAF692" w14:textId="77777777" w:rsidR="003A42D4" w:rsidRPr="00A003FC" w:rsidRDefault="003A42D4" w:rsidP="00E837A9">
            <w:pPr>
              <w:rPr>
                <w:sz w:val="20"/>
              </w:rPr>
            </w:pPr>
            <w:r w:rsidRPr="00A003FC">
              <w:rPr>
                <w:sz w:val="20"/>
              </w:rPr>
              <w:t>SEB indeksu plāns</w:t>
            </w:r>
          </w:p>
        </w:tc>
        <w:tc>
          <w:tcPr>
            <w:tcW w:w="1428" w:type="dxa"/>
            <w:vAlign w:val="bottom"/>
          </w:tcPr>
          <w:p w14:paraId="4ABAF693" w14:textId="77777777" w:rsidR="003A42D4" w:rsidRPr="008E17EB" w:rsidRDefault="003A42D4" w:rsidP="00E837A9">
            <w:pPr>
              <w:jc w:val="right"/>
              <w:rPr>
                <w:sz w:val="20"/>
              </w:rPr>
            </w:pPr>
            <w:r>
              <w:rPr>
                <w:sz w:val="20"/>
              </w:rPr>
              <w:t>-</w:t>
            </w:r>
          </w:p>
        </w:tc>
        <w:tc>
          <w:tcPr>
            <w:tcW w:w="1404" w:type="dxa"/>
            <w:vAlign w:val="bottom"/>
          </w:tcPr>
          <w:p w14:paraId="4ABAF694" w14:textId="77777777" w:rsidR="003A42D4" w:rsidRPr="008E17EB" w:rsidRDefault="003A42D4" w:rsidP="00E837A9">
            <w:pPr>
              <w:jc w:val="right"/>
              <w:rPr>
                <w:sz w:val="20"/>
              </w:rPr>
            </w:pPr>
            <w:r>
              <w:rPr>
                <w:sz w:val="20"/>
              </w:rPr>
              <w:t>-</w:t>
            </w:r>
          </w:p>
        </w:tc>
        <w:tc>
          <w:tcPr>
            <w:tcW w:w="1276" w:type="dxa"/>
            <w:vAlign w:val="bottom"/>
          </w:tcPr>
          <w:p w14:paraId="4ABAF695" w14:textId="77777777" w:rsidR="003A42D4" w:rsidRPr="008E17EB" w:rsidRDefault="003A42D4" w:rsidP="00E837A9">
            <w:pPr>
              <w:jc w:val="right"/>
              <w:rPr>
                <w:sz w:val="20"/>
              </w:rPr>
            </w:pPr>
            <w:r>
              <w:rPr>
                <w:sz w:val="20"/>
              </w:rPr>
              <w:t>-</w:t>
            </w:r>
          </w:p>
        </w:tc>
        <w:tc>
          <w:tcPr>
            <w:tcW w:w="1428" w:type="dxa"/>
            <w:vAlign w:val="bottom"/>
          </w:tcPr>
          <w:p w14:paraId="4ABAF696" w14:textId="77777777" w:rsidR="003A42D4" w:rsidRPr="008E17EB" w:rsidRDefault="003A42D4">
            <w:pPr>
              <w:jc w:val="right"/>
              <w:rPr>
                <w:sz w:val="20"/>
              </w:rPr>
            </w:pPr>
            <w:r w:rsidRPr="008E17EB">
              <w:rPr>
                <w:sz w:val="20"/>
              </w:rPr>
              <w:t>42 822 390</w:t>
            </w:r>
          </w:p>
        </w:tc>
        <w:tc>
          <w:tcPr>
            <w:tcW w:w="1260" w:type="dxa"/>
            <w:vAlign w:val="bottom"/>
          </w:tcPr>
          <w:p w14:paraId="4ABAF697" w14:textId="77777777" w:rsidR="003A42D4" w:rsidRPr="008E17EB" w:rsidRDefault="003A42D4" w:rsidP="00E837A9">
            <w:pPr>
              <w:jc w:val="right"/>
              <w:rPr>
                <w:sz w:val="20"/>
              </w:rPr>
            </w:pPr>
            <w:r>
              <w:rPr>
                <w:sz w:val="20"/>
              </w:rPr>
              <w:t>-</w:t>
            </w:r>
          </w:p>
        </w:tc>
        <w:tc>
          <w:tcPr>
            <w:tcW w:w="1277" w:type="dxa"/>
            <w:vAlign w:val="bottom"/>
          </w:tcPr>
          <w:p w14:paraId="4ABAF698" w14:textId="77777777" w:rsidR="003A42D4" w:rsidRPr="008E17EB" w:rsidRDefault="003A42D4" w:rsidP="00E837A9">
            <w:pPr>
              <w:jc w:val="right"/>
              <w:rPr>
                <w:sz w:val="20"/>
              </w:rPr>
            </w:pPr>
            <w:r>
              <w:rPr>
                <w:sz w:val="20"/>
              </w:rPr>
              <w:t>-</w:t>
            </w:r>
          </w:p>
        </w:tc>
        <w:tc>
          <w:tcPr>
            <w:tcW w:w="1566" w:type="dxa"/>
            <w:vAlign w:val="bottom"/>
          </w:tcPr>
          <w:p w14:paraId="4ABAF699" w14:textId="77777777" w:rsidR="003A42D4" w:rsidRPr="008E17EB" w:rsidRDefault="003A42D4" w:rsidP="00E837A9">
            <w:pPr>
              <w:jc w:val="right"/>
              <w:rPr>
                <w:sz w:val="20"/>
              </w:rPr>
            </w:pPr>
            <w:r>
              <w:rPr>
                <w:sz w:val="20"/>
              </w:rPr>
              <w:t>-</w:t>
            </w:r>
          </w:p>
        </w:tc>
        <w:tc>
          <w:tcPr>
            <w:tcW w:w="1418" w:type="dxa"/>
            <w:vAlign w:val="bottom"/>
          </w:tcPr>
          <w:p w14:paraId="4ABAF69A" w14:textId="77777777" w:rsidR="003A42D4" w:rsidRPr="008E17EB" w:rsidRDefault="003A42D4">
            <w:pPr>
              <w:jc w:val="right"/>
              <w:rPr>
                <w:b/>
                <w:bCs/>
                <w:sz w:val="20"/>
              </w:rPr>
            </w:pPr>
            <w:r w:rsidRPr="008E17EB">
              <w:rPr>
                <w:b/>
                <w:bCs/>
                <w:sz w:val="20"/>
              </w:rPr>
              <w:t>42 822 390</w:t>
            </w:r>
          </w:p>
        </w:tc>
      </w:tr>
      <w:tr w:rsidR="003A42D4" w:rsidRPr="00B661E2" w14:paraId="4ABAF6A5" w14:textId="77777777" w:rsidTr="008E17EB">
        <w:tc>
          <w:tcPr>
            <w:tcW w:w="3103" w:type="dxa"/>
          </w:tcPr>
          <w:p w14:paraId="4ABAF69C" w14:textId="77777777" w:rsidR="003A42D4" w:rsidRPr="00A003FC" w:rsidRDefault="003A42D4" w:rsidP="00E837A9">
            <w:pPr>
              <w:rPr>
                <w:sz w:val="20"/>
              </w:rPr>
            </w:pPr>
            <w:r w:rsidRPr="00A003FC">
              <w:rPr>
                <w:sz w:val="20"/>
              </w:rPr>
              <w:t>CBL Universālais IP</w:t>
            </w:r>
          </w:p>
        </w:tc>
        <w:tc>
          <w:tcPr>
            <w:tcW w:w="1428" w:type="dxa"/>
            <w:vAlign w:val="bottom"/>
          </w:tcPr>
          <w:p w14:paraId="4ABAF69D" w14:textId="77777777" w:rsidR="003A42D4" w:rsidRPr="008E17EB" w:rsidRDefault="003A42D4">
            <w:pPr>
              <w:jc w:val="right"/>
              <w:rPr>
                <w:sz w:val="20"/>
              </w:rPr>
            </w:pPr>
            <w:r w:rsidRPr="008E17EB">
              <w:rPr>
                <w:sz w:val="20"/>
              </w:rPr>
              <w:t>17 245 032</w:t>
            </w:r>
          </w:p>
        </w:tc>
        <w:tc>
          <w:tcPr>
            <w:tcW w:w="1404" w:type="dxa"/>
            <w:vAlign w:val="bottom"/>
          </w:tcPr>
          <w:p w14:paraId="4ABAF69E" w14:textId="77777777" w:rsidR="003A42D4" w:rsidRPr="008E17EB" w:rsidRDefault="003A42D4">
            <w:pPr>
              <w:jc w:val="right"/>
              <w:rPr>
                <w:sz w:val="20"/>
              </w:rPr>
            </w:pPr>
            <w:r w:rsidRPr="008E17EB">
              <w:rPr>
                <w:sz w:val="20"/>
              </w:rPr>
              <w:t>78 500 073</w:t>
            </w:r>
          </w:p>
        </w:tc>
        <w:tc>
          <w:tcPr>
            <w:tcW w:w="1276" w:type="dxa"/>
            <w:vAlign w:val="bottom"/>
          </w:tcPr>
          <w:p w14:paraId="4ABAF69F" w14:textId="77777777" w:rsidR="003A42D4" w:rsidRPr="008E17EB" w:rsidRDefault="003A42D4" w:rsidP="00E837A9">
            <w:pPr>
              <w:jc w:val="right"/>
              <w:rPr>
                <w:sz w:val="20"/>
              </w:rPr>
            </w:pPr>
            <w:r>
              <w:rPr>
                <w:sz w:val="20"/>
              </w:rPr>
              <w:t>-</w:t>
            </w:r>
          </w:p>
        </w:tc>
        <w:tc>
          <w:tcPr>
            <w:tcW w:w="1428" w:type="dxa"/>
            <w:vAlign w:val="bottom"/>
          </w:tcPr>
          <w:p w14:paraId="4ABAF6A0" w14:textId="77777777" w:rsidR="003A42D4" w:rsidRPr="008E17EB" w:rsidRDefault="003A42D4">
            <w:pPr>
              <w:jc w:val="right"/>
              <w:rPr>
                <w:sz w:val="20"/>
              </w:rPr>
            </w:pPr>
            <w:r w:rsidRPr="008E17EB">
              <w:rPr>
                <w:sz w:val="20"/>
              </w:rPr>
              <w:t>133 906 446</w:t>
            </w:r>
          </w:p>
        </w:tc>
        <w:tc>
          <w:tcPr>
            <w:tcW w:w="1260" w:type="dxa"/>
            <w:vAlign w:val="bottom"/>
          </w:tcPr>
          <w:p w14:paraId="4ABAF6A1" w14:textId="77777777" w:rsidR="003A42D4" w:rsidRPr="008E17EB" w:rsidRDefault="003A42D4" w:rsidP="00E837A9">
            <w:pPr>
              <w:jc w:val="right"/>
              <w:rPr>
                <w:sz w:val="20"/>
              </w:rPr>
            </w:pPr>
            <w:r>
              <w:rPr>
                <w:sz w:val="20"/>
              </w:rPr>
              <w:t>-</w:t>
            </w:r>
          </w:p>
        </w:tc>
        <w:tc>
          <w:tcPr>
            <w:tcW w:w="1277" w:type="dxa"/>
            <w:vAlign w:val="bottom"/>
          </w:tcPr>
          <w:p w14:paraId="4ABAF6A2" w14:textId="77777777" w:rsidR="003A42D4" w:rsidRPr="008E17EB" w:rsidRDefault="003A42D4" w:rsidP="00E837A9">
            <w:pPr>
              <w:jc w:val="right"/>
              <w:rPr>
                <w:sz w:val="20"/>
              </w:rPr>
            </w:pPr>
            <w:r>
              <w:rPr>
                <w:sz w:val="20"/>
              </w:rPr>
              <w:t>-</w:t>
            </w:r>
          </w:p>
        </w:tc>
        <w:tc>
          <w:tcPr>
            <w:tcW w:w="1566" w:type="dxa"/>
            <w:vAlign w:val="bottom"/>
          </w:tcPr>
          <w:p w14:paraId="4ABAF6A3" w14:textId="77777777" w:rsidR="003A42D4" w:rsidRPr="008E17EB" w:rsidRDefault="003A42D4" w:rsidP="00E837A9">
            <w:pPr>
              <w:jc w:val="right"/>
              <w:rPr>
                <w:sz w:val="20"/>
              </w:rPr>
            </w:pPr>
            <w:r>
              <w:rPr>
                <w:sz w:val="20"/>
              </w:rPr>
              <w:t>-</w:t>
            </w:r>
          </w:p>
        </w:tc>
        <w:tc>
          <w:tcPr>
            <w:tcW w:w="1418" w:type="dxa"/>
            <w:vAlign w:val="bottom"/>
          </w:tcPr>
          <w:p w14:paraId="4ABAF6A4" w14:textId="77777777" w:rsidR="003A42D4" w:rsidRPr="008E17EB" w:rsidRDefault="003A42D4">
            <w:pPr>
              <w:jc w:val="right"/>
              <w:rPr>
                <w:b/>
                <w:bCs/>
                <w:sz w:val="20"/>
              </w:rPr>
            </w:pPr>
            <w:r w:rsidRPr="008E17EB">
              <w:rPr>
                <w:b/>
                <w:bCs/>
                <w:sz w:val="20"/>
              </w:rPr>
              <w:t>229 651 551</w:t>
            </w:r>
          </w:p>
        </w:tc>
      </w:tr>
      <w:tr w:rsidR="003A42D4" w:rsidRPr="009930DD" w14:paraId="4ABAF6AF" w14:textId="77777777" w:rsidTr="008E17EB">
        <w:tc>
          <w:tcPr>
            <w:tcW w:w="3103" w:type="dxa"/>
          </w:tcPr>
          <w:p w14:paraId="4ABAF6A6" w14:textId="77777777" w:rsidR="003A42D4" w:rsidRPr="00A003FC" w:rsidRDefault="003A42D4" w:rsidP="00E837A9">
            <w:pPr>
              <w:rPr>
                <w:sz w:val="20"/>
              </w:rPr>
            </w:pPr>
            <w:r w:rsidRPr="00A003FC">
              <w:rPr>
                <w:sz w:val="20"/>
              </w:rPr>
              <w:t>CBL Aktīvais IP</w:t>
            </w:r>
          </w:p>
        </w:tc>
        <w:tc>
          <w:tcPr>
            <w:tcW w:w="1428" w:type="dxa"/>
            <w:vAlign w:val="bottom"/>
          </w:tcPr>
          <w:p w14:paraId="4ABAF6A7" w14:textId="77777777" w:rsidR="003A42D4" w:rsidRPr="008E17EB" w:rsidRDefault="003A42D4">
            <w:pPr>
              <w:jc w:val="right"/>
              <w:rPr>
                <w:sz w:val="20"/>
              </w:rPr>
            </w:pPr>
            <w:r w:rsidRPr="008E17EB">
              <w:rPr>
                <w:sz w:val="20"/>
              </w:rPr>
              <w:t>39 675 093</w:t>
            </w:r>
          </w:p>
        </w:tc>
        <w:tc>
          <w:tcPr>
            <w:tcW w:w="1404" w:type="dxa"/>
            <w:vAlign w:val="bottom"/>
          </w:tcPr>
          <w:p w14:paraId="4ABAF6A8" w14:textId="77777777" w:rsidR="003A42D4" w:rsidRPr="008E17EB" w:rsidRDefault="003A42D4">
            <w:pPr>
              <w:jc w:val="right"/>
              <w:rPr>
                <w:sz w:val="20"/>
              </w:rPr>
            </w:pPr>
            <w:r w:rsidRPr="008E17EB">
              <w:rPr>
                <w:sz w:val="20"/>
              </w:rPr>
              <w:t>95 711 407</w:t>
            </w:r>
          </w:p>
        </w:tc>
        <w:tc>
          <w:tcPr>
            <w:tcW w:w="1276" w:type="dxa"/>
            <w:vAlign w:val="bottom"/>
          </w:tcPr>
          <w:p w14:paraId="4ABAF6A9" w14:textId="77777777" w:rsidR="003A42D4" w:rsidRPr="008E17EB" w:rsidRDefault="003A42D4">
            <w:pPr>
              <w:jc w:val="right"/>
              <w:rPr>
                <w:sz w:val="20"/>
              </w:rPr>
            </w:pPr>
            <w:r w:rsidRPr="008E17EB">
              <w:rPr>
                <w:sz w:val="20"/>
              </w:rPr>
              <w:t>79 689 574</w:t>
            </w:r>
          </w:p>
        </w:tc>
        <w:tc>
          <w:tcPr>
            <w:tcW w:w="1428" w:type="dxa"/>
            <w:vAlign w:val="bottom"/>
          </w:tcPr>
          <w:p w14:paraId="4ABAF6AA" w14:textId="77777777" w:rsidR="003A42D4" w:rsidRPr="008E17EB" w:rsidRDefault="003A42D4">
            <w:pPr>
              <w:jc w:val="right"/>
              <w:rPr>
                <w:sz w:val="20"/>
              </w:rPr>
            </w:pPr>
            <w:r w:rsidRPr="008E17EB">
              <w:rPr>
                <w:sz w:val="20"/>
              </w:rPr>
              <w:t>278 515 133</w:t>
            </w:r>
          </w:p>
        </w:tc>
        <w:tc>
          <w:tcPr>
            <w:tcW w:w="1260" w:type="dxa"/>
            <w:vAlign w:val="bottom"/>
          </w:tcPr>
          <w:p w14:paraId="4ABAF6AB" w14:textId="77777777" w:rsidR="003A42D4" w:rsidRPr="008E17EB" w:rsidRDefault="003A42D4">
            <w:pPr>
              <w:jc w:val="right"/>
              <w:rPr>
                <w:sz w:val="20"/>
              </w:rPr>
            </w:pPr>
            <w:r>
              <w:rPr>
                <w:sz w:val="20"/>
              </w:rPr>
              <w:t>(</w:t>
            </w:r>
            <w:r w:rsidRPr="008E17EB">
              <w:rPr>
                <w:sz w:val="20"/>
              </w:rPr>
              <w:t>1 528</w:t>
            </w:r>
            <w:r>
              <w:rPr>
                <w:sz w:val="20"/>
              </w:rPr>
              <w:t> </w:t>
            </w:r>
            <w:r w:rsidRPr="008E17EB">
              <w:rPr>
                <w:sz w:val="20"/>
              </w:rPr>
              <w:t>090</w:t>
            </w:r>
            <w:r>
              <w:rPr>
                <w:sz w:val="20"/>
              </w:rPr>
              <w:t>)</w:t>
            </w:r>
          </w:p>
        </w:tc>
        <w:tc>
          <w:tcPr>
            <w:tcW w:w="1277" w:type="dxa"/>
            <w:vAlign w:val="bottom"/>
          </w:tcPr>
          <w:p w14:paraId="4ABAF6AC" w14:textId="77777777" w:rsidR="003A42D4" w:rsidRPr="008E17EB" w:rsidRDefault="003A42D4">
            <w:pPr>
              <w:jc w:val="right"/>
              <w:rPr>
                <w:sz w:val="20"/>
              </w:rPr>
            </w:pPr>
            <w:r w:rsidRPr="008E17EB">
              <w:rPr>
                <w:sz w:val="20"/>
              </w:rPr>
              <w:t>27 150 932</w:t>
            </w:r>
          </w:p>
        </w:tc>
        <w:tc>
          <w:tcPr>
            <w:tcW w:w="1566" w:type="dxa"/>
            <w:vAlign w:val="bottom"/>
          </w:tcPr>
          <w:p w14:paraId="4ABAF6AD" w14:textId="77777777" w:rsidR="003A42D4" w:rsidRPr="008E17EB" w:rsidRDefault="003A42D4" w:rsidP="00E837A9">
            <w:pPr>
              <w:jc w:val="right"/>
              <w:rPr>
                <w:sz w:val="20"/>
              </w:rPr>
            </w:pPr>
            <w:r>
              <w:rPr>
                <w:sz w:val="20"/>
              </w:rPr>
              <w:t>-</w:t>
            </w:r>
          </w:p>
        </w:tc>
        <w:tc>
          <w:tcPr>
            <w:tcW w:w="1418" w:type="dxa"/>
            <w:vAlign w:val="bottom"/>
          </w:tcPr>
          <w:p w14:paraId="4ABAF6AE" w14:textId="77777777" w:rsidR="003A42D4" w:rsidRPr="008E17EB" w:rsidRDefault="003A42D4">
            <w:pPr>
              <w:jc w:val="right"/>
              <w:rPr>
                <w:b/>
                <w:bCs/>
                <w:sz w:val="20"/>
              </w:rPr>
            </w:pPr>
            <w:r w:rsidRPr="008E17EB">
              <w:rPr>
                <w:b/>
                <w:bCs/>
                <w:sz w:val="20"/>
              </w:rPr>
              <w:t>519 214 049</w:t>
            </w:r>
          </w:p>
        </w:tc>
      </w:tr>
      <w:tr w:rsidR="003A42D4" w:rsidRPr="009930DD" w14:paraId="4ABAF6B9" w14:textId="77777777" w:rsidTr="008E17EB">
        <w:tc>
          <w:tcPr>
            <w:tcW w:w="3103" w:type="dxa"/>
          </w:tcPr>
          <w:p w14:paraId="4ABAF6B0" w14:textId="77777777" w:rsidR="003A42D4" w:rsidRPr="00A003FC" w:rsidRDefault="003A42D4" w:rsidP="00E837A9">
            <w:pPr>
              <w:rPr>
                <w:sz w:val="20"/>
              </w:rPr>
            </w:pPr>
            <w:r w:rsidRPr="00A003FC">
              <w:rPr>
                <w:sz w:val="20"/>
              </w:rPr>
              <w:t>CBL dzīves cikla plāns Millennials</w:t>
            </w:r>
          </w:p>
        </w:tc>
        <w:tc>
          <w:tcPr>
            <w:tcW w:w="1428" w:type="dxa"/>
            <w:vAlign w:val="bottom"/>
          </w:tcPr>
          <w:p w14:paraId="4ABAF6B1" w14:textId="77777777" w:rsidR="003A42D4" w:rsidRPr="008E17EB" w:rsidRDefault="003A42D4" w:rsidP="00E837A9">
            <w:pPr>
              <w:jc w:val="right"/>
              <w:rPr>
                <w:sz w:val="20"/>
              </w:rPr>
            </w:pPr>
            <w:r>
              <w:rPr>
                <w:sz w:val="20"/>
              </w:rPr>
              <w:t>-</w:t>
            </w:r>
          </w:p>
        </w:tc>
        <w:tc>
          <w:tcPr>
            <w:tcW w:w="1404" w:type="dxa"/>
            <w:vAlign w:val="bottom"/>
          </w:tcPr>
          <w:p w14:paraId="4ABAF6B2" w14:textId="77777777" w:rsidR="003A42D4" w:rsidRPr="008E17EB" w:rsidRDefault="003A42D4" w:rsidP="00E837A9">
            <w:pPr>
              <w:jc w:val="right"/>
              <w:rPr>
                <w:sz w:val="20"/>
              </w:rPr>
            </w:pPr>
            <w:r>
              <w:rPr>
                <w:sz w:val="20"/>
              </w:rPr>
              <w:t>-</w:t>
            </w:r>
          </w:p>
        </w:tc>
        <w:tc>
          <w:tcPr>
            <w:tcW w:w="1276" w:type="dxa"/>
            <w:vAlign w:val="bottom"/>
          </w:tcPr>
          <w:p w14:paraId="4ABAF6B3" w14:textId="77777777" w:rsidR="003A42D4" w:rsidRPr="008E17EB" w:rsidRDefault="003A42D4" w:rsidP="00E837A9">
            <w:pPr>
              <w:jc w:val="right"/>
              <w:rPr>
                <w:sz w:val="20"/>
              </w:rPr>
            </w:pPr>
            <w:r>
              <w:rPr>
                <w:sz w:val="20"/>
              </w:rPr>
              <w:t>-</w:t>
            </w:r>
          </w:p>
        </w:tc>
        <w:tc>
          <w:tcPr>
            <w:tcW w:w="1428" w:type="dxa"/>
            <w:vAlign w:val="bottom"/>
          </w:tcPr>
          <w:p w14:paraId="4ABAF6B4" w14:textId="77777777" w:rsidR="003A42D4" w:rsidRPr="008E17EB" w:rsidRDefault="003A42D4">
            <w:pPr>
              <w:jc w:val="right"/>
              <w:rPr>
                <w:sz w:val="20"/>
              </w:rPr>
            </w:pPr>
            <w:r w:rsidRPr="008E17EB">
              <w:rPr>
                <w:sz w:val="20"/>
              </w:rPr>
              <w:t>31 933 610</w:t>
            </w:r>
          </w:p>
        </w:tc>
        <w:tc>
          <w:tcPr>
            <w:tcW w:w="1260" w:type="dxa"/>
            <w:vAlign w:val="bottom"/>
          </w:tcPr>
          <w:p w14:paraId="4ABAF6B5" w14:textId="77777777" w:rsidR="003A42D4" w:rsidRPr="008E17EB" w:rsidRDefault="003A42D4" w:rsidP="00E837A9">
            <w:pPr>
              <w:jc w:val="right"/>
              <w:rPr>
                <w:sz w:val="20"/>
              </w:rPr>
            </w:pPr>
            <w:r>
              <w:rPr>
                <w:sz w:val="20"/>
              </w:rPr>
              <w:t>-</w:t>
            </w:r>
          </w:p>
        </w:tc>
        <w:tc>
          <w:tcPr>
            <w:tcW w:w="1277" w:type="dxa"/>
            <w:vAlign w:val="bottom"/>
          </w:tcPr>
          <w:p w14:paraId="4ABAF6B6" w14:textId="77777777" w:rsidR="003A42D4" w:rsidRPr="008E17EB" w:rsidRDefault="003A42D4" w:rsidP="00E837A9">
            <w:pPr>
              <w:jc w:val="right"/>
              <w:rPr>
                <w:sz w:val="20"/>
              </w:rPr>
            </w:pPr>
            <w:r>
              <w:rPr>
                <w:sz w:val="20"/>
              </w:rPr>
              <w:t>-</w:t>
            </w:r>
          </w:p>
        </w:tc>
        <w:tc>
          <w:tcPr>
            <w:tcW w:w="1566" w:type="dxa"/>
            <w:vAlign w:val="bottom"/>
          </w:tcPr>
          <w:p w14:paraId="4ABAF6B7" w14:textId="77777777" w:rsidR="003A42D4" w:rsidRPr="008E17EB" w:rsidRDefault="003A42D4" w:rsidP="00E837A9">
            <w:pPr>
              <w:jc w:val="right"/>
              <w:rPr>
                <w:sz w:val="20"/>
              </w:rPr>
            </w:pPr>
            <w:r>
              <w:rPr>
                <w:sz w:val="20"/>
              </w:rPr>
              <w:t>-</w:t>
            </w:r>
          </w:p>
        </w:tc>
        <w:tc>
          <w:tcPr>
            <w:tcW w:w="1418" w:type="dxa"/>
            <w:vAlign w:val="bottom"/>
          </w:tcPr>
          <w:p w14:paraId="4ABAF6B8" w14:textId="77777777" w:rsidR="003A42D4" w:rsidRPr="008E17EB" w:rsidRDefault="003A42D4">
            <w:pPr>
              <w:jc w:val="right"/>
              <w:rPr>
                <w:b/>
                <w:bCs/>
                <w:sz w:val="20"/>
              </w:rPr>
            </w:pPr>
            <w:r w:rsidRPr="008E17EB">
              <w:rPr>
                <w:b/>
                <w:bCs/>
                <w:sz w:val="20"/>
              </w:rPr>
              <w:t>31 933 610</w:t>
            </w:r>
          </w:p>
        </w:tc>
      </w:tr>
      <w:tr w:rsidR="003A42D4" w:rsidRPr="009930DD" w14:paraId="4ABAF6C3" w14:textId="77777777" w:rsidTr="008E17EB">
        <w:tc>
          <w:tcPr>
            <w:tcW w:w="3103" w:type="dxa"/>
          </w:tcPr>
          <w:p w14:paraId="4ABAF6BA" w14:textId="77777777" w:rsidR="003A42D4" w:rsidRPr="00A003FC" w:rsidRDefault="003A42D4" w:rsidP="00E837A9">
            <w:pPr>
              <w:rPr>
                <w:sz w:val="20"/>
              </w:rPr>
            </w:pPr>
            <w:r w:rsidRPr="00A003FC">
              <w:rPr>
                <w:sz w:val="20"/>
              </w:rPr>
              <w:t>CBL Ilgtspējīgu iespēju IP</w:t>
            </w:r>
          </w:p>
        </w:tc>
        <w:tc>
          <w:tcPr>
            <w:tcW w:w="1428" w:type="dxa"/>
            <w:vAlign w:val="bottom"/>
          </w:tcPr>
          <w:p w14:paraId="4ABAF6BB" w14:textId="77777777" w:rsidR="003A42D4" w:rsidRPr="008E17EB" w:rsidRDefault="003A42D4" w:rsidP="00E837A9">
            <w:pPr>
              <w:jc w:val="right"/>
              <w:rPr>
                <w:sz w:val="20"/>
              </w:rPr>
            </w:pPr>
            <w:r>
              <w:rPr>
                <w:sz w:val="20"/>
              </w:rPr>
              <w:t>-</w:t>
            </w:r>
          </w:p>
        </w:tc>
        <w:tc>
          <w:tcPr>
            <w:tcW w:w="1404" w:type="dxa"/>
            <w:vAlign w:val="bottom"/>
          </w:tcPr>
          <w:p w14:paraId="4ABAF6BC" w14:textId="77777777" w:rsidR="003A42D4" w:rsidRPr="008E17EB" w:rsidRDefault="003A42D4" w:rsidP="00E837A9">
            <w:pPr>
              <w:jc w:val="right"/>
              <w:rPr>
                <w:sz w:val="20"/>
              </w:rPr>
            </w:pPr>
            <w:r>
              <w:rPr>
                <w:sz w:val="20"/>
              </w:rPr>
              <w:t>-</w:t>
            </w:r>
          </w:p>
        </w:tc>
        <w:tc>
          <w:tcPr>
            <w:tcW w:w="1276" w:type="dxa"/>
            <w:vAlign w:val="bottom"/>
          </w:tcPr>
          <w:p w14:paraId="4ABAF6BD" w14:textId="77777777" w:rsidR="003A42D4" w:rsidRPr="008E17EB" w:rsidRDefault="003A42D4" w:rsidP="00E837A9">
            <w:pPr>
              <w:jc w:val="right"/>
              <w:rPr>
                <w:sz w:val="20"/>
              </w:rPr>
            </w:pPr>
            <w:r>
              <w:rPr>
                <w:sz w:val="20"/>
              </w:rPr>
              <w:t>-</w:t>
            </w:r>
          </w:p>
        </w:tc>
        <w:tc>
          <w:tcPr>
            <w:tcW w:w="1428" w:type="dxa"/>
            <w:vAlign w:val="bottom"/>
          </w:tcPr>
          <w:p w14:paraId="4ABAF6BE" w14:textId="77777777" w:rsidR="003A42D4" w:rsidRPr="008E17EB" w:rsidRDefault="003A42D4">
            <w:pPr>
              <w:jc w:val="right"/>
              <w:rPr>
                <w:sz w:val="20"/>
              </w:rPr>
            </w:pPr>
            <w:r w:rsidRPr="008E17EB">
              <w:rPr>
                <w:sz w:val="20"/>
              </w:rPr>
              <w:t>10 559 728</w:t>
            </w:r>
          </w:p>
        </w:tc>
        <w:tc>
          <w:tcPr>
            <w:tcW w:w="1260" w:type="dxa"/>
            <w:vAlign w:val="bottom"/>
          </w:tcPr>
          <w:p w14:paraId="4ABAF6BF" w14:textId="77777777" w:rsidR="003A42D4" w:rsidRPr="008E17EB" w:rsidRDefault="003A42D4" w:rsidP="00E837A9">
            <w:pPr>
              <w:jc w:val="right"/>
              <w:rPr>
                <w:sz w:val="20"/>
              </w:rPr>
            </w:pPr>
            <w:r>
              <w:rPr>
                <w:sz w:val="20"/>
              </w:rPr>
              <w:t>-</w:t>
            </w:r>
          </w:p>
        </w:tc>
        <w:tc>
          <w:tcPr>
            <w:tcW w:w="1277" w:type="dxa"/>
            <w:vAlign w:val="bottom"/>
          </w:tcPr>
          <w:p w14:paraId="4ABAF6C0" w14:textId="77777777" w:rsidR="003A42D4" w:rsidRPr="008E17EB" w:rsidRDefault="003A42D4" w:rsidP="00E837A9">
            <w:pPr>
              <w:jc w:val="right"/>
              <w:rPr>
                <w:sz w:val="20"/>
              </w:rPr>
            </w:pPr>
            <w:r>
              <w:rPr>
                <w:sz w:val="20"/>
              </w:rPr>
              <w:t>-</w:t>
            </w:r>
          </w:p>
        </w:tc>
        <w:tc>
          <w:tcPr>
            <w:tcW w:w="1566" w:type="dxa"/>
            <w:vAlign w:val="bottom"/>
          </w:tcPr>
          <w:p w14:paraId="4ABAF6C1" w14:textId="77777777" w:rsidR="003A42D4" w:rsidRPr="008E17EB" w:rsidRDefault="003A42D4" w:rsidP="00E837A9">
            <w:pPr>
              <w:jc w:val="right"/>
              <w:rPr>
                <w:sz w:val="20"/>
              </w:rPr>
            </w:pPr>
            <w:r>
              <w:rPr>
                <w:sz w:val="20"/>
              </w:rPr>
              <w:t>-</w:t>
            </w:r>
          </w:p>
        </w:tc>
        <w:tc>
          <w:tcPr>
            <w:tcW w:w="1418" w:type="dxa"/>
            <w:vAlign w:val="bottom"/>
          </w:tcPr>
          <w:p w14:paraId="4ABAF6C2" w14:textId="77777777" w:rsidR="003A42D4" w:rsidRPr="008E17EB" w:rsidRDefault="003A42D4">
            <w:pPr>
              <w:jc w:val="right"/>
              <w:rPr>
                <w:b/>
                <w:bCs/>
                <w:sz w:val="20"/>
              </w:rPr>
            </w:pPr>
            <w:r w:rsidRPr="008E17EB">
              <w:rPr>
                <w:b/>
                <w:bCs/>
                <w:sz w:val="20"/>
              </w:rPr>
              <w:t>10 559 728</w:t>
            </w:r>
          </w:p>
        </w:tc>
      </w:tr>
      <w:tr w:rsidR="003A42D4" w:rsidRPr="009930DD" w14:paraId="4ABAF6CD" w14:textId="77777777" w:rsidTr="008E17EB">
        <w:tc>
          <w:tcPr>
            <w:tcW w:w="3103" w:type="dxa"/>
          </w:tcPr>
          <w:p w14:paraId="4ABAF6C4" w14:textId="77777777" w:rsidR="003A42D4" w:rsidRPr="00A003FC" w:rsidRDefault="003A42D4" w:rsidP="00E837A9">
            <w:pPr>
              <w:rPr>
                <w:sz w:val="20"/>
              </w:rPr>
            </w:pPr>
            <w:r w:rsidRPr="00A003FC">
              <w:rPr>
                <w:sz w:val="20"/>
              </w:rPr>
              <w:t>IP „INVL Konservatīvais 58+”</w:t>
            </w:r>
          </w:p>
        </w:tc>
        <w:tc>
          <w:tcPr>
            <w:tcW w:w="1428" w:type="dxa"/>
            <w:vAlign w:val="bottom"/>
          </w:tcPr>
          <w:p w14:paraId="4ABAF6C5" w14:textId="77777777" w:rsidR="003A42D4" w:rsidRPr="008E17EB" w:rsidRDefault="003A42D4">
            <w:pPr>
              <w:jc w:val="right"/>
              <w:rPr>
                <w:sz w:val="20"/>
              </w:rPr>
            </w:pPr>
            <w:r w:rsidRPr="008E17EB">
              <w:rPr>
                <w:sz w:val="20"/>
              </w:rPr>
              <w:t>16 062 986</w:t>
            </w:r>
          </w:p>
        </w:tc>
        <w:tc>
          <w:tcPr>
            <w:tcW w:w="1404" w:type="dxa"/>
            <w:vAlign w:val="bottom"/>
          </w:tcPr>
          <w:p w14:paraId="4ABAF6C6" w14:textId="77777777" w:rsidR="003A42D4" w:rsidRPr="008E17EB" w:rsidRDefault="003A42D4">
            <w:pPr>
              <w:jc w:val="right"/>
              <w:rPr>
                <w:sz w:val="20"/>
              </w:rPr>
            </w:pPr>
            <w:r w:rsidRPr="008E17EB">
              <w:rPr>
                <w:sz w:val="20"/>
              </w:rPr>
              <w:t>27 681 592</w:t>
            </w:r>
          </w:p>
        </w:tc>
        <w:tc>
          <w:tcPr>
            <w:tcW w:w="1276" w:type="dxa"/>
            <w:vAlign w:val="bottom"/>
          </w:tcPr>
          <w:p w14:paraId="4ABAF6C7" w14:textId="77777777" w:rsidR="003A42D4" w:rsidRPr="008E17EB" w:rsidRDefault="003A42D4">
            <w:pPr>
              <w:jc w:val="right"/>
              <w:rPr>
                <w:sz w:val="20"/>
              </w:rPr>
            </w:pPr>
            <w:r>
              <w:rPr>
                <w:sz w:val="20"/>
              </w:rPr>
              <w:t>-</w:t>
            </w:r>
          </w:p>
        </w:tc>
        <w:tc>
          <w:tcPr>
            <w:tcW w:w="1428" w:type="dxa"/>
            <w:vAlign w:val="bottom"/>
          </w:tcPr>
          <w:p w14:paraId="4ABAF6C8" w14:textId="77777777" w:rsidR="003A42D4" w:rsidRPr="008E17EB" w:rsidRDefault="003A42D4">
            <w:pPr>
              <w:jc w:val="right"/>
              <w:rPr>
                <w:sz w:val="20"/>
              </w:rPr>
            </w:pPr>
            <w:r w:rsidRPr="008E17EB">
              <w:rPr>
                <w:sz w:val="20"/>
              </w:rPr>
              <w:t>6 330 369</w:t>
            </w:r>
          </w:p>
        </w:tc>
        <w:tc>
          <w:tcPr>
            <w:tcW w:w="1260" w:type="dxa"/>
            <w:vAlign w:val="bottom"/>
          </w:tcPr>
          <w:p w14:paraId="4ABAF6C9" w14:textId="77777777" w:rsidR="003A42D4" w:rsidRPr="008E17EB" w:rsidRDefault="003A42D4">
            <w:pPr>
              <w:jc w:val="right"/>
              <w:rPr>
                <w:sz w:val="20"/>
              </w:rPr>
            </w:pPr>
            <w:r>
              <w:rPr>
                <w:sz w:val="20"/>
              </w:rPr>
              <w:t>(</w:t>
            </w:r>
            <w:r w:rsidRPr="008E17EB">
              <w:rPr>
                <w:sz w:val="20"/>
              </w:rPr>
              <w:t>345</w:t>
            </w:r>
            <w:r>
              <w:rPr>
                <w:sz w:val="20"/>
              </w:rPr>
              <w:t> </w:t>
            </w:r>
            <w:r w:rsidRPr="008E17EB">
              <w:rPr>
                <w:sz w:val="20"/>
              </w:rPr>
              <w:t>292</w:t>
            </w:r>
            <w:r>
              <w:rPr>
                <w:sz w:val="20"/>
              </w:rPr>
              <w:t>)</w:t>
            </w:r>
          </w:p>
        </w:tc>
        <w:tc>
          <w:tcPr>
            <w:tcW w:w="1277" w:type="dxa"/>
            <w:vAlign w:val="bottom"/>
          </w:tcPr>
          <w:p w14:paraId="4ABAF6CA" w14:textId="77777777" w:rsidR="003A42D4" w:rsidRPr="008E17EB" w:rsidRDefault="003A42D4">
            <w:pPr>
              <w:jc w:val="right"/>
              <w:rPr>
                <w:sz w:val="20"/>
              </w:rPr>
            </w:pPr>
            <w:r>
              <w:rPr>
                <w:sz w:val="20"/>
              </w:rPr>
              <w:t>-</w:t>
            </w:r>
          </w:p>
        </w:tc>
        <w:tc>
          <w:tcPr>
            <w:tcW w:w="1566" w:type="dxa"/>
            <w:vAlign w:val="bottom"/>
          </w:tcPr>
          <w:p w14:paraId="4ABAF6CB" w14:textId="77777777" w:rsidR="003A42D4" w:rsidRPr="008E17EB" w:rsidRDefault="003A42D4">
            <w:pPr>
              <w:jc w:val="right"/>
              <w:rPr>
                <w:sz w:val="20"/>
              </w:rPr>
            </w:pPr>
            <w:r w:rsidRPr="008E17EB">
              <w:rPr>
                <w:sz w:val="20"/>
              </w:rPr>
              <w:t>15 846 169</w:t>
            </w:r>
          </w:p>
        </w:tc>
        <w:tc>
          <w:tcPr>
            <w:tcW w:w="1418" w:type="dxa"/>
            <w:vAlign w:val="bottom"/>
          </w:tcPr>
          <w:p w14:paraId="4ABAF6CC" w14:textId="77777777" w:rsidR="003A42D4" w:rsidRPr="008E17EB" w:rsidRDefault="003A42D4">
            <w:pPr>
              <w:jc w:val="right"/>
              <w:rPr>
                <w:b/>
                <w:bCs/>
                <w:sz w:val="20"/>
              </w:rPr>
            </w:pPr>
            <w:r w:rsidRPr="008E17EB">
              <w:rPr>
                <w:b/>
                <w:bCs/>
                <w:sz w:val="20"/>
              </w:rPr>
              <w:t>65 575 824</w:t>
            </w:r>
          </w:p>
        </w:tc>
      </w:tr>
      <w:tr w:rsidR="003A42D4" w:rsidRPr="009930DD" w14:paraId="4ABAF6D7" w14:textId="77777777" w:rsidTr="008E17EB">
        <w:tc>
          <w:tcPr>
            <w:tcW w:w="3103" w:type="dxa"/>
          </w:tcPr>
          <w:p w14:paraId="4ABAF6CE" w14:textId="77777777" w:rsidR="003A42D4" w:rsidRPr="00A003FC" w:rsidRDefault="003A42D4" w:rsidP="00E837A9">
            <w:pPr>
              <w:rPr>
                <w:sz w:val="20"/>
              </w:rPr>
            </w:pPr>
            <w:r w:rsidRPr="00A003FC">
              <w:rPr>
                <w:sz w:val="20"/>
              </w:rPr>
              <w:t>IP „INVL Ekstra 47+”</w:t>
            </w:r>
          </w:p>
        </w:tc>
        <w:tc>
          <w:tcPr>
            <w:tcW w:w="1428" w:type="dxa"/>
            <w:vAlign w:val="bottom"/>
          </w:tcPr>
          <w:p w14:paraId="4ABAF6CF" w14:textId="77777777" w:rsidR="003A42D4" w:rsidRPr="008E17EB" w:rsidRDefault="003A42D4">
            <w:pPr>
              <w:jc w:val="right"/>
              <w:rPr>
                <w:sz w:val="20"/>
              </w:rPr>
            </w:pPr>
            <w:r w:rsidRPr="008E17EB">
              <w:rPr>
                <w:sz w:val="20"/>
              </w:rPr>
              <w:t>10 131 460</w:t>
            </w:r>
          </w:p>
        </w:tc>
        <w:tc>
          <w:tcPr>
            <w:tcW w:w="1404" w:type="dxa"/>
            <w:vAlign w:val="bottom"/>
          </w:tcPr>
          <w:p w14:paraId="4ABAF6D0" w14:textId="77777777" w:rsidR="003A42D4" w:rsidRPr="008E17EB" w:rsidRDefault="003A42D4">
            <w:pPr>
              <w:jc w:val="right"/>
              <w:rPr>
                <w:sz w:val="20"/>
              </w:rPr>
            </w:pPr>
            <w:r w:rsidRPr="008E17EB">
              <w:rPr>
                <w:sz w:val="20"/>
              </w:rPr>
              <w:t>17 517 008</w:t>
            </w:r>
          </w:p>
        </w:tc>
        <w:tc>
          <w:tcPr>
            <w:tcW w:w="1276" w:type="dxa"/>
            <w:vAlign w:val="bottom"/>
          </w:tcPr>
          <w:p w14:paraId="4ABAF6D1" w14:textId="77777777" w:rsidR="003A42D4" w:rsidRPr="008E17EB" w:rsidRDefault="003A42D4">
            <w:pPr>
              <w:jc w:val="right"/>
              <w:rPr>
                <w:sz w:val="20"/>
              </w:rPr>
            </w:pPr>
            <w:r w:rsidRPr="008E17EB">
              <w:rPr>
                <w:sz w:val="20"/>
              </w:rPr>
              <w:t>946 856</w:t>
            </w:r>
          </w:p>
        </w:tc>
        <w:tc>
          <w:tcPr>
            <w:tcW w:w="1428" w:type="dxa"/>
            <w:vAlign w:val="bottom"/>
          </w:tcPr>
          <w:p w14:paraId="4ABAF6D2" w14:textId="77777777" w:rsidR="003A42D4" w:rsidRPr="008E17EB" w:rsidRDefault="003A42D4">
            <w:pPr>
              <w:jc w:val="right"/>
              <w:rPr>
                <w:sz w:val="20"/>
              </w:rPr>
            </w:pPr>
            <w:r w:rsidRPr="008E17EB">
              <w:rPr>
                <w:sz w:val="20"/>
              </w:rPr>
              <w:t>43 647 401</w:t>
            </w:r>
          </w:p>
        </w:tc>
        <w:tc>
          <w:tcPr>
            <w:tcW w:w="1260" w:type="dxa"/>
            <w:vAlign w:val="bottom"/>
          </w:tcPr>
          <w:p w14:paraId="4ABAF6D3" w14:textId="77777777" w:rsidR="003A42D4" w:rsidRPr="008E17EB" w:rsidRDefault="003A42D4">
            <w:pPr>
              <w:jc w:val="right"/>
              <w:rPr>
                <w:sz w:val="20"/>
              </w:rPr>
            </w:pPr>
            <w:r>
              <w:rPr>
                <w:sz w:val="20"/>
              </w:rPr>
              <w:t>(</w:t>
            </w:r>
            <w:r w:rsidRPr="008E17EB">
              <w:rPr>
                <w:sz w:val="20"/>
              </w:rPr>
              <w:t>188</w:t>
            </w:r>
            <w:r>
              <w:rPr>
                <w:sz w:val="20"/>
              </w:rPr>
              <w:t> </w:t>
            </w:r>
            <w:r w:rsidRPr="008E17EB">
              <w:rPr>
                <w:sz w:val="20"/>
              </w:rPr>
              <w:t>357</w:t>
            </w:r>
            <w:r>
              <w:rPr>
                <w:sz w:val="20"/>
              </w:rPr>
              <w:t>)</w:t>
            </w:r>
          </w:p>
        </w:tc>
        <w:tc>
          <w:tcPr>
            <w:tcW w:w="1277" w:type="dxa"/>
            <w:vAlign w:val="bottom"/>
          </w:tcPr>
          <w:p w14:paraId="4ABAF6D4" w14:textId="77777777" w:rsidR="003A42D4" w:rsidRPr="008E17EB" w:rsidRDefault="003A42D4">
            <w:pPr>
              <w:jc w:val="right"/>
              <w:rPr>
                <w:sz w:val="20"/>
              </w:rPr>
            </w:pPr>
            <w:r w:rsidRPr="008E17EB">
              <w:rPr>
                <w:sz w:val="20"/>
              </w:rPr>
              <w:t>2 072 002</w:t>
            </w:r>
          </w:p>
        </w:tc>
        <w:tc>
          <w:tcPr>
            <w:tcW w:w="1566" w:type="dxa"/>
            <w:vAlign w:val="bottom"/>
          </w:tcPr>
          <w:p w14:paraId="4ABAF6D5" w14:textId="77777777" w:rsidR="003A42D4" w:rsidRPr="008E17EB" w:rsidRDefault="003A42D4">
            <w:pPr>
              <w:jc w:val="right"/>
              <w:rPr>
                <w:sz w:val="20"/>
              </w:rPr>
            </w:pPr>
            <w:r w:rsidRPr="008E17EB">
              <w:rPr>
                <w:sz w:val="20"/>
              </w:rPr>
              <w:t>7 051 379</w:t>
            </w:r>
          </w:p>
        </w:tc>
        <w:tc>
          <w:tcPr>
            <w:tcW w:w="1418" w:type="dxa"/>
            <w:vAlign w:val="bottom"/>
          </w:tcPr>
          <w:p w14:paraId="4ABAF6D6" w14:textId="77777777" w:rsidR="003A42D4" w:rsidRPr="008E17EB" w:rsidRDefault="003A42D4">
            <w:pPr>
              <w:jc w:val="right"/>
              <w:rPr>
                <w:b/>
                <w:bCs/>
                <w:sz w:val="20"/>
              </w:rPr>
            </w:pPr>
            <w:r w:rsidRPr="008E17EB">
              <w:rPr>
                <w:b/>
                <w:bCs/>
                <w:sz w:val="20"/>
              </w:rPr>
              <w:t>81 177 749</w:t>
            </w:r>
          </w:p>
        </w:tc>
      </w:tr>
      <w:tr w:rsidR="003A42D4" w:rsidRPr="009930DD" w14:paraId="4ABAF6E1" w14:textId="77777777" w:rsidTr="008E17EB">
        <w:tc>
          <w:tcPr>
            <w:tcW w:w="3103" w:type="dxa"/>
          </w:tcPr>
          <w:p w14:paraId="4ABAF6D8" w14:textId="77777777" w:rsidR="003A42D4" w:rsidRPr="00A003FC" w:rsidRDefault="003A42D4" w:rsidP="00E837A9">
            <w:pPr>
              <w:rPr>
                <w:sz w:val="20"/>
              </w:rPr>
            </w:pPr>
            <w:r w:rsidRPr="00A003FC">
              <w:rPr>
                <w:sz w:val="20"/>
              </w:rPr>
              <w:t>IP „NVL  Komforts53+”</w:t>
            </w:r>
          </w:p>
        </w:tc>
        <w:tc>
          <w:tcPr>
            <w:tcW w:w="1428" w:type="dxa"/>
            <w:vAlign w:val="bottom"/>
          </w:tcPr>
          <w:p w14:paraId="4ABAF6D9" w14:textId="77777777" w:rsidR="003A42D4" w:rsidRPr="008E17EB" w:rsidRDefault="003A42D4">
            <w:pPr>
              <w:jc w:val="right"/>
              <w:rPr>
                <w:sz w:val="20"/>
              </w:rPr>
            </w:pPr>
            <w:r w:rsidRPr="008E17EB">
              <w:rPr>
                <w:sz w:val="20"/>
              </w:rPr>
              <w:t>9 025 429</w:t>
            </w:r>
          </w:p>
        </w:tc>
        <w:tc>
          <w:tcPr>
            <w:tcW w:w="1404" w:type="dxa"/>
            <w:vAlign w:val="bottom"/>
          </w:tcPr>
          <w:p w14:paraId="4ABAF6DA" w14:textId="77777777" w:rsidR="003A42D4" w:rsidRPr="008E17EB" w:rsidRDefault="003A42D4">
            <w:pPr>
              <w:jc w:val="right"/>
              <w:rPr>
                <w:sz w:val="20"/>
              </w:rPr>
            </w:pPr>
            <w:r w:rsidRPr="008E17EB">
              <w:rPr>
                <w:sz w:val="20"/>
              </w:rPr>
              <w:t>13 495 356</w:t>
            </w:r>
          </w:p>
        </w:tc>
        <w:tc>
          <w:tcPr>
            <w:tcW w:w="1276" w:type="dxa"/>
            <w:vAlign w:val="bottom"/>
          </w:tcPr>
          <w:p w14:paraId="4ABAF6DB" w14:textId="77777777" w:rsidR="003A42D4" w:rsidRPr="008E17EB" w:rsidRDefault="003A42D4">
            <w:pPr>
              <w:jc w:val="right"/>
              <w:rPr>
                <w:sz w:val="20"/>
              </w:rPr>
            </w:pPr>
            <w:r w:rsidRPr="008E17EB">
              <w:rPr>
                <w:sz w:val="20"/>
              </w:rPr>
              <w:t>288 084</w:t>
            </w:r>
          </w:p>
        </w:tc>
        <w:tc>
          <w:tcPr>
            <w:tcW w:w="1428" w:type="dxa"/>
            <w:vAlign w:val="bottom"/>
          </w:tcPr>
          <w:p w14:paraId="4ABAF6DC" w14:textId="77777777" w:rsidR="003A42D4" w:rsidRPr="008E17EB" w:rsidRDefault="003A42D4">
            <w:pPr>
              <w:jc w:val="right"/>
              <w:rPr>
                <w:sz w:val="20"/>
              </w:rPr>
            </w:pPr>
            <w:r w:rsidRPr="008E17EB">
              <w:rPr>
                <w:sz w:val="20"/>
              </w:rPr>
              <w:t>13 103 025</w:t>
            </w:r>
          </w:p>
        </w:tc>
        <w:tc>
          <w:tcPr>
            <w:tcW w:w="1260" w:type="dxa"/>
            <w:vAlign w:val="bottom"/>
          </w:tcPr>
          <w:p w14:paraId="4ABAF6DD" w14:textId="77777777" w:rsidR="003A42D4" w:rsidRPr="008E17EB" w:rsidRDefault="003A42D4">
            <w:pPr>
              <w:jc w:val="right"/>
              <w:rPr>
                <w:sz w:val="20"/>
              </w:rPr>
            </w:pPr>
            <w:r>
              <w:rPr>
                <w:sz w:val="20"/>
              </w:rPr>
              <w:t>(</w:t>
            </w:r>
            <w:r w:rsidRPr="008E17EB">
              <w:rPr>
                <w:sz w:val="20"/>
              </w:rPr>
              <w:t>189</w:t>
            </w:r>
            <w:r>
              <w:rPr>
                <w:sz w:val="20"/>
              </w:rPr>
              <w:t> </w:t>
            </w:r>
            <w:r w:rsidRPr="008E17EB">
              <w:rPr>
                <w:sz w:val="20"/>
              </w:rPr>
              <w:t>532</w:t>
            </w:r>
            <w:r>
              <w:rPr>
                <w:sz w:val="20"/>
              </w:rPr>
              <w:t>)</w:t>
            </w:r>
          </w:p>
        </w:tc>
        <w:tc>
          <w:tcPr>
            <w:tcW w:w="1277" w:type="dxa"/>
            <w:vAlign w:val="bottom"/>
          </w:tcPr>
          <w:p w14:paraId="4ABAF6DE" w14:textId="77777777" w:rsidR="003A42D4" w:rsidRPr="008E17EB" w:rsidRDefault="003A42D4">
            <w:pPr>
              <w:jc w:val="right"/>
              <w:rPr>
                <w:sz w:val="20"/>
              </w:rPr>
            </w:pPr>
            <w:r w:rsidRPr="008E17EB">
              <w:rPr>
                <w:sz w:val="20"/>
              </w:rPr>
              <w:t>941 568</w:t>
            </w:r>
          </w:p>
        </w:tc>
        <w:tc>
          <w:tcPr>
            <w:tcW w:w="1566" w:type="dxa"/>
            <w:vAlign w:val="bottom"/>
          </w:tcPr>
          <w:p w14:paraId="4ABAF6DF" w14:textId="77777777" w:rsidR="003A42D4" w:rsidRPr="008E17EB" w:rsidRDefault="003A42D4">
            <w:pPr>
              <w:jc w:val="right"/>
              <w:rPr>
                <w:sz w:val="20"/>
              </w:rPr>
            </w:pPr>
            <w:r w:rsidRPr="008E17EB">
              <w:rPr>
                <w:sz w:val="20"/>
              </w:rPr>
              <w:t>5 828 874</w:t>
            </w:r>
          </w:p>
        </w:tc>
        <w:tc>
          <w:tcPr>
            <w:tcW w:w="1418" w:type="dxa"/>
            <w:vAlign w:val="bottom"/>
          </w:tcPr>
          <w:p w14:paraId="4ABAF6E0" w14:textId="77777777" w:rsidR="003A42D4" w:rsidRPr="008E17EB" w:rsidRDefault="003A42D4">
            <w:pPr>
              <w:jc w:val="right"/>
              <w:rPr>
                <w:b/>
                <w:bCs/>
                <w:sz w:val="20"/>
              </w:rPr>
            </w:pPr>
            <w:r w:rsidRPr="008E17EB">
              <w:rPr>
                <w:b/>
                <w:bCs/>
                <w:sz w:val="20"/>
              </w:rPr>
              <w:t>42 492 804</w:t>
            </w:r>
          </w:p>
        </w:tc>
      </w:tr>
      <w:tr w:rsidR="003A42D4" w:rsidRPr="009930DD" w14:paraId="4ABAF6EB" w14:textId="77777777" w:rsidTr="008E17EB">
        <w:tc>
          <w:tcPr>
            <w:tcW w:w="3103" w:type="dxa"/>
          </w:tcPr>
          <w:p w14:paraId="4ABAF6E2" w14:textId="77777777" w:rsidR="003A42D4" w:rsidRPr="00A003FC" w:rsidRDefault="003A42D4" w:rsidP="00E837A9">
            <w:pPr>
              <w:rPr>
                <w:sz w:val="20"/>
              </w:rPr>
            </w:pPr>
            <w:r w:rsidRPr="00A003FC">
              <w:rPr>
                <w:sz w:val="20"/>
              </w:rPr>
              <w:t>IP „INVL Maksimālais 16+”</w:t>
            </w:r>
          </w:p>
        </w:tc>
        <w:tc>
          <w:tcPr>
            <w:tcW w:w="1428" w:type="dxa"/>
            <w:vAlign w:val="bottom"/>
          </w:tcPr>
          <w:p w14:paraId="4ABAF6E3" w14:textId="77777777" w:rsidR="003A42D4" w:rsidRPr="008E17EB" w:rsidRDefault="003A42D4">
            <w:pPr>
              <w:jc w:val="right"/>
              <w:rPr>
                <w:sz w:val="20"/>
              </w:rPr>
            </w:pPr>
            <w:r w:rsidRPr="008E17EB">
              <w:rPr>
                <w:sz w:val="20"/>
              </w:rPr>
              <w:t>37 966</w:t>
            </w:r>
          </w:p>
        </w:tc>
        <w:tc>
          <w:tcPr>
            <w:tcW w:w="1404" w:type="dxa"/>
            <w:vAlign w:val="bottom"/>
          </w:tcPr>
          <w:p w14:paraId="4ABAF6E4" w14:textId="77777777" w:rsidR="003A42D4" w:rsidRPr="008E17EB" w:rsidRDefault="003A42D4">
            <w:pPr>
              <w:jc w:val="right"/>
              <w:rPr>
                <w:sz w:val="20"/>
              </w:rPr>
            </w:pPr>
            <w:r w:rsidRPr="008E17EB">
              <w:rPr>
                <w:sz w:val="20"/>
              </w:rPr>
              <w:t>140 262</w:t>
            </w:r>
          </w:p>
        </w:tc>
        <w:tc>
          <w:tcPr>
            <w:tcW w:w="1276" w:type="dxa"/>
            <w:vAlign w:val="bottom"/>
          </w:tcPr>
          <w:p w14:paraId="4ABAF6E5" w14:textId="77777777" w:rsidR="003A42D4" w:rsidRPr="008E17EB" w:rsidRDefault="003A42D4">
            <w:pPr>
              <w:jc w:val="right"/>
              <w:rPr>
                <w:sz w:val="20"/>
              </w:rPr>
            </w:pPr>
            <w:r w:rsidRPr="008E17EB">
              <w:rPr>
                <w:sz w:val="20"/>
              </w:rPr>
              <w:t>51 394</w:t>
            </w:r>
          </w:p>
        </w:tc>
        <w:tc>
          <w:tcPr>
            <w:tcW w:w="1428" w:type="dxa"/>
            <w:vAlign w:val="bottom"/>
          </w:tcPr>
          <w:p w14:paraId="4ABAF6E6" w14:textId="77777777" w:rsidR="003A42D4" w:rsidRPr="008E17EB" w:rsidRDefault="003A42D4">
            <w:pPr>
              <w:jc w:val="right"/>
              <w:rPr>
                <w:sz w:val="20"/>
              </w:rPr>
            </w:pPr>
            <w:r w:rsidRPr="008E17EB">
              <w:rPr>
                <w:sz w:val="20"/>
              </w:rPr>
              <w:t>10 445 478</w:t>
            </w:r>
          </w:p>
        </w:tc>
        <w:tc>
          <w:tcPr>
            <w:tcW w:w="1260" w:type="dxa"/>
            <w:vAlign w:val="bottom"/>
          </w:tcPr>
          <w:p w14:paraId="4ABAF6E7" w14:textId="77777777" w:rsidR="003A42D4" w:rsidRPr="008E17EB" w:rsidRDefault="003A42D4" w:rsidP="00E837A9">
            <w:pPr>
              <w:jc w:val="right"/>
              <w:rPr>
                <w:sz w:val="20"/>
              </w:rPr>
            </w:pPr>
            <w:r>
              <w:rPr>
                <w:sz w:val="20"/>
              </w:rPr>
              <w:t>-</w:t>
            </w:r>
          </w:p>
        </w:tc>
        <w:tc>
          <w:tcPr>
            <w:tcW w:w="1277" w:type="dxa"/>
            <w:vAlign w:val="bottom"/>
          </w:tcPr>
          <w:p w14:paraId="4ABAF6E8" w14:textId="77777777" w:rsidR="003A42D4" w:rsidRPr="008E17EB" w:rsidRDefault="003A42D4">
            <w:pPr>
              <w:jc w:val="right"/>
              <w:rPr>
                <w:sz w:val="20"/>
              </w:rPr>
            </w:pPr>
            <w:r w:rsidRPr="008E17EB">
              <w:rPr>
                <w:sz w:val="20"/>
              </w:rPr>
              <w:t>25 683</w:t>
            </w:r>
          </w:p>
        </w:tc>
        <w:tc>
          <w:tcPr>
            <w:tcW w:w="1566" w:type="dxa"/>
            <w:vAlign w:val="bottom"/>
          </w:tcPr>
          <w:p w14:paraId="4ABAF6E9" w14:textId="77777777" w:rsidR="003A42D4" w:rsidRPr="008E17EB" w:rsidRDefault="003A42D4">
            <w:pPr>
              <w:jc w:val="right"/>
              <w:rPr>
                <w:sz w:val="20"/>
              </w:rPr>
            </w:pPr>
            <w:r w:rsidRPr="008E17EB">
              <w:rPr>
                <w:sz w:val="20"/>
              </w:rPr>
              <w:t>91 279</w:t>
            </w:r>
          </w:p>
        </w:tc>
        <w:tc>
          <w:tcPr>
            <w:tcW w:w="1418" w:type="dxa"/>
            <w:vAlign w:val="bottom"/>
          </w:tcPr>
          <w:p w14:paraId="4ABAF6EA" w14:textId="77777777" w:rsidR="003A42D4" w:rsidRPr="008E17EB" w:rsidRDefault="003A42D4">
            <w:pPr>
              <w:jc w:val="right"/>
              <w:rPr>
                <w:b/>
                <w:bCs/>
                <w:sz w:val="20"/>
              </w:rPr>
            </w:pPr>
            <w:r w:rsidRPr="008E17EB">
              <w:rPr>
                <w:b/>
                <w:bCs/>
                <w:sz w:val="20"/>
              </w:rPr>
              <w:t>10 792 062</w:t>
            </w:r>
          </w:p>
        </w:tc>
      </w:tr>
      <w:tr w:rsidR="003A42D4" w:rsidRPr="00B661E2" w14:paraId="4ABAF6F5" w14:textId="77777777" w:rsidTr="008E17EB">
        <w:tc>
          <w:tcPr>
            <w:tcW w:w="3103" w:type="dxa"/>
          </w:tcPr>
          <w:p w14:paraId="4ABAF6EC" w14:textId="77777777" w:rsidR="003A42D4" w:rsidRPr="00A003FC" w:rsidRDefault="003A42D4" w:rsidP="00E837A9">
            <w:pPr>
              <w:rPr>
                <w:sz w:val="20"/>
              </w:rPr>
            </w:pPr>
            <w:r w:rsidRPr="00A003FC">
              <w:rPr>
                <w:sz w:val="20"/>
              </w:rPr>
              <w:t>Luminor Sabalansētais IP</w:t>
            </w:r>
          </w:p>
        </w:tc>
        <w:tc>
          <w:tcPr>
            <w:tcW w:w="1428" w:type="dxa"/>
            <w:vAlign w:val="bottom"/>
          </w:tcPr>
          <w:p w14:paraId="4ABAF6ED" w14:textId="77777777" w:rsidR="003A42D4" w:rsidRPr="008E17EB" w:rsidRDefault="003A42D4">
            <w:pPr>
              <w:jc w:val="right"/>
              <w:rPr>
                <w:sz w:val="20"/>
              </w:rPr>
            </w:pPr>
            <w:r w:rsidRPr="008E17EB">
              <w:rPr>
                <w:sz w:val="20"/>
              </w:rPr>
              <w:t>8 617 520</w:t>
            </w:r>
          </w:p>
        </w:tc>
        <w:tc>
          <w:tcPr>
            <w:tcW w:w="1404" w:type="dxa"/>
            <w:vAlign w:val="bottom"/>
          </w:tcPr>
          <w:p w14:paraId="4ABAF6EE" w14:textId="77777777" w:rsidR="003A42D4" w:rsidRPr="008E17EB" w:rsidRDefault="003A42D4">
            <w:pPr>
              <w:jc w:val="right"/>
              <w:rPr>
                <w:sz w:val="20"/>
              </w:rPr>
            </w:pPr>
            <w:r w:rsidRPr="008E17EB">
              <w:rPr>
                <w:sz w:val="20"/>
              </w:rPr>
              <w:t>11 848 011</w:t>
            </w:r>
          </w:p>
        </w:tc>
        <w:tc>
          <w:tcPr>
            <w:tcW w:w="1276" w:type="dxa"/>
            <w:vAlign w:val="bottom"/>
          </w:tcPr>
          <w:p w14:paraId="4ABAF6EF" w14:textId="77777777" w:rsidR="003A42D4" w:rsidRPr="008E17EB" w:rsidRDefault="003A42D4" w:rsidP="00E837A9">
            <w:pPr>
              <w:jc w:val="right"/>
              <w:rPr>
                <w:sz w:val="20"/>
              </w:rPr>
            </w:pPr>
            <w:r>
              <w:rPr>
                <w:sz w:val="20"/>
              </w:rPr>
              <w:t>-</w:t>
            </w:r>
          </w:p>
        </w:tc>
        <w:tc>
          <w:tcPr>
            <w:tcW w:w="1428" w:type="dxa"/>
            <w:vAlign w:val="bottom"/>
          </w:tcPr>
          <w:p w14:paraId="4ABAF6F0" w14:textId="77777777" w:rsidR="003A42D4" w:rsidRPr="008E17EB" w:rsidRDefault="003A42D4">
            <w:pPr>
              <w:jc w:val="right"/>
              <w:rPr>
                <w:sz w:val="20"/>
              </w:rPr>
            </w:pPr>
            <w:r w:rsidRPr="008E17EB">
              <w:rPr>
                <w:sz w:val="20"/>
              </w:rPr>
              <w:t>136 989 530</w:t>
            </w:r>
          </w:p>
        </w:tc>
        <w:tc>
          <w:tcPr>
            <w:tcW w:w="1260" w:type="dxa"/>
            <w:vAlign w:val="bottom"/>
          </w:tcPr>
          <w:p w14:paraId="4ABAF6F1" w14:textId="77777777" w:rsidR="003A42D4" w:rsidRPr="008E17EB" w:rsidRDefault="003A42D4" w:rsidP="00E837A9">
            <w:pPr>
              <w:jc w:val="right"/>
              <w:rPr>
                <w:sz w:val="20"/>
              </w:rPr>
            </w:pPr>
            <w:r>
              <w:rPr>
                <w:sz w:val="20"/>
              </w:rPr>
              <w:t>-</w:t>
            </w:r>
          </w:p>
        </w:tc>
        <w:tc>
          <w:tcPr>
            <w:tcW w:w="1277" w:type="dxa"/>
            <w:vAlign w:val="bottom"/>
          </w:tcPr>
          <w:p w14:paraId="4ABAF6F2" w14:textId="77777777" w:rsidR="003A42D4" w:rsidRPr="008E17EB" w:rsidRDefault="003A42D4">
            <w:pPr>
              <w:jc w:val="right"/>
              <w:rPr>
                <w:sz w:val="20"/>
              </w:rPr>
            </w:pPr>
            <w:r w:rsidRPr="008E17EB">
              <w:rPr>
                <w:sz w:val="20"/>
              </w:rPr>
              <w:t>1 007 353</w:t>
            </w:r>
          </w:p>
        </w:tc>
        <w:tc>
          <w:tcPr>
            <w:tcW w:w="1566" w:type="dxa"/>
            <w:vAlign w:val="bottom"/>
          </w:tcPr>
          <w:p w14:paraId="4ABAF6F3" w14:textId="77777777" w:rsidR="003A42D4" w:rsidRPr="008E17EB" w:rsidRDefault="003A42D4">
            <w:pPr>
              <w:jc w:val="right"/>
              <w:rPr>
                <w:sz w:val="20"/>
              </w:rPr>
            </w:pPr>
            <w:r>
              <w:rPr>
                <w:sz w:val="20"/>
              </w:rPr>
              <w:t>-</w:t>
            </w:r>
          </w:p>
        </w:tc>
        <w:tc>
          <w:tcPr>
            <w:tcW w:w="1418" w:type="dxa"/>
            <w:vAlign w:val="bottom"/>
          </w:tcPr>
          <w:p w14:paraId="4ABAF6F4" w14:textId="77777777" w:rsidR="003A42D4" w:rsidRPr="008E17EB" w:rsidRDefault="003A42D4">
            <w:pPr>
              <w:jc w:val="right"/>
              <w:rPr>
                <w:b/>
                <w:bCs/>
                <w:sz w:val="20"/>
              </w:rPr>
            </w:pPr>
            <w:r w:rsidRPr="008E17EB">
              <w:rPr>
                <w:b/>
                <w:bCs/>
                <w:sz w:val="20"/>
              </w:rPr>
              <w:t>158 462 414</w:t>
            </w:r>
          </w:p>
        </w:tc>
      </w:tr>
      <w:tr w:rsidR="003A42D4" w:rsidRPr="00B661E2" w14:paraId="4ABAF6FF" w14:textId="77777777" w:rsidTr="008E17EB">
        <w:tc>
          <w:tcPr>
            <w:tcW w:w="3103" w:type="dxa"/>
          </w:tcPr>
          <w:p w14:paraId="4ABAF6F6" w14:textId="77777777" w:rsidR="003A42D4" w:rsidRPr="00A003FC" w:rsidRDefault="003A42D4" w:rsidP="00E837A9">
            <w:pPr>
              <w:rPr>
                <w:sz w:val="20"/>
              </w:rPr>
            </w:pPr>
            <w:r w:rsidRPr="00A003FC">
              <w:rPr>
                <w:sz w:val="20"/>
              </w:rPr>
              <w:t>Luminor Konservatīvais IP</w:t>
            </w:r>
          </w:p>
        </w:tc>
        <w:tc>
          <w:tcPr>
            <w:tcW w:w="1428" w:type="dxa"/>
            <w:vAlign w:val="bottom"/>
          </w:tcPr>
          <w:p w14:paraId="4ABAF6F7" w14:textId="77777777" w:rsidR="003A42D4" w:rsidRPr="008E17EB" w:rsidRDefault="003A42D4">
            <w:pPr>
              <w:jc w:val="right"/>
              <w:rPr>
                <w:sz w:val="20"/>
              </w:rPr>
            </w:pPr>
            <w:r w:rsidRPr="008E17EB">
              <w:rPr>
                <w:sz w:val="20"/>
              </w:rPr>
              <w:t>8 650 150</w:t>
            </w:r>
          </w:p>
        </w:tc>
        <w:tc>
          <w:tcPr>
            <w:tcW w:w="1404" w:type="dxa"/>
            <w:vAlign w:val="bottom"/>
          </w:tcPr>
          <w:p w14:paraId="4ABAF6F8" w14:textId="77777777" w:rsidR="003A42D4" w:rsidRPr="008E17EB" w:rsidRDefault="003A42D4">
            <w:pPr>
              <w:jc w:val="right"/>
              <w:rPr>
                <w:sz w:val="20"/>
              </w:rPr>
            </w:pPr>
            <w:r w:rsidRPr="008E17EB">
              <w:rPr>
                <w:sz w:val="20"/>
              </w:rPr>
              <w:t>12 880 313</w:t>
            </w:r>
          </w:p>
        </w:tc>
        <w:tc>
          <w:tcPr>
            <w:tcW w:w="1276" w:type="dxa"/>
            <w:vAlign w:val="bottom"/>
          </w:tcPr>
          <w:p w14:paraId="4ABAF6F9" w14:textId="77777777" w:rsidR="003A42D4" w:rsidRPr="008E17EB" w:rsidRDefault="003A42D4" w:rsidP="00E837A9">
            <w:pPr>
              <w:jc w:val="right"/>
              <w:rPr>
                <w:sz w:val="20"/>
              </w:rPr>
            </w:pPr>
            <w:r>
              <w:rPr>
                <w:sz w:val="20"/>
              </w:rPr>
              <w:t>-</w:t>
            </w:r>
          </w:p>
        </w:tc>
        <w:tc>
          <w:tcPr>
            <w:tcW w:w="1428" w:type="dxa"/>
            <w:vAlign w:val="bottom"/>
          </w:tcPr>
          <w:p w14:paraId="4ABAF6FA" w14:textId="77777777" w:rsidR="003A42D4" w:rsidRPr="008E17EB" w:rsidRDefault="003A42D4">
            <w:pPr>
              <w:jc w:val="right"/>
              <w:rPr>
                <w:sz w:val="20"/>
              </w:rPr>
            </w:pPr>
            <w:r w:rsidRPr="008E17EB">
              <w:rPr>
                <w:sz w:val="20"/>
              </w:rPr>
              <w:t>116 508 809</w:t>
            </w:r>
          </w:p>
        </w:tc>
        <w:tc>
          <w:tcPr>
            <w:tcW w:w="1260" w:type="dxa"/>
            <w:vAlign w:val="bottom"/>
          </w:tcPr>
          <w:p w14:paraId="4ABAF6FB" w14:textId="77777777" w:rsidR="003A42D4" w:rsidRPr="008E17EB" w:rsidRDefault="003A42D4" w:rsidP="00E837A9">
            <w:pPr>
              <w:jc w:val="right"/>
              <w:rPr>
                <w:sz w:val="20"/>
              </w:rPr>
            </w:pPr>
            <w:r>
              <w:rPr>
                <w:sz w:val="20"/>
              </w:rPr>
              <w:t>-</w:t>
            </w:r>
          </w:p>
        </w:tc>
        <w:tc>
          <w:tcPr>
            <w:tcW w:w="1277" w:type="dxa"/>
            <w:vAlign w:val="bottom"/>
          </w:tcPr>
          <w:p w14:paraId="4ABAF6FC" w14:textId="77777777" w:rsidR="003A42D4" w:rsidRPr="008E17EB" w:rsidRDefault="003A42D4">
            <w:pPr>
              <w:jc w:val="right"/>
              <w:rPr>
                <w:sz w:val="20"/>
              </w:rPr>
            </w:pPr>
            <w:r>
              <w:rPr>
                <w:sz w:val="20"/>
              </w:rPr>
              <w:t>-</w:t>
            </w:r>
          </w:p>
        </w:tc>
        <w:tc>
          <w:tcPr>
            <w:tcW w:w="1566" w:type="dxa"/>
            <w:vAlign w:val="bottom"/>
          </w:tcPr>
          <w:p w14:paraId="4ABAF6FD" w14:textId="77777777" w:rsidR="003A42D4" w:rsidRPr="008E17EB" w:rsidRDefault="003A42D4">
            <w:pPr>
              <w:jc w:val="right"/>
              <w:rPr>
                <w:sz w:val="20"/>
              </w:rPr>
            </w:pPr>
            <w:r>
              <w:rPr>
                <w:sz w:val="20"/>
              </w:rPr>
              <w:t>-</w:t>
            </w:r>
          </w:p>
        </w:tc>
        <w:tc>
          <w:tcPr>
            <w:tcW w:w="1418" w:type="dxa"/>
            <w:vAlign w:val="bottom"/>
          </w:tcPr>
          <w:p w14:paraId="4ABAF6FE" w14:textId="77777777" w:rsidR="003A42D4" w:rsidRPr="008E17EB" w:rsidRDefault="003A42D4">
            <w:pPr>
              <w:jc w:val="right"/>
              <w:rPr>
                <w:b/>
                <w:bCs/>
                <w:sz w:val="20"/>
              </w:rPr>
            </w:pPr>
            <w:r w:rsidRPr="008E17EB">
              <w:rPr>
                <w:b/>
                <w:bCs/>
                <w:sz w:val="20"/>
              </w:rPr>
              <w:t>138 039 272</w:t>
            </w:r>
          </w:p>
        </w:tc>
      </w:tr>
      <w:tr w:rsidR="003A42D4" w:rsidRPr="00B661E2" w14:paraId="4ABAF709" w14:textId="77777777" w:rsidTr="008E17EB">
        <w:tc>
          <w:tcPr>
            <w:tcW w:w="3103" w:type="dxa"/>
          </w:tcPr>
          <w:p w14:paraId="4ABAF700" w14:textId="77777777" w:rsidR="003A42D4" w:rsidRPr="00A003FC" w:rsidRDefault="003A42D4" w:rsidP="00E837A9">
            <w:pPr>
              <w:rPr>
                <w:sz w:val="20"/>
              </w:rPr>
            </w:pPr>
            <w:r w:rsidRPr="00A003FC">
              <w:rPr>
                <w:sz w:val="20"/>
              </w:rPr>
              <w:t>Luminor Aktīvais IP</w:t>
            </w:r>
          </w:p>
        </w:tc>
        <w:tc>
          <w:tcPr>
            <w:tcW w:w="1428" w:type="dxa"/>
            <w:vAlign w:val="bottom"/>
          </w:tcPr>
          <w:p w14:paraId="4ABAF701" w14:textId="77777777" w:rsidR="003A42D4" w:rsidRPr="008E17EB" w:rsidRDefault="003A42D4">
            <w:pPr>
              <w:jc w:val="right"/>
              <w:rPr>
                <w:sz w:val="20"/>
              </w:rPr>
            </w:pPr>
            <w:r w:rsidRPr="008E17EB">
              <w:rPr>
                <w:sz w:val="20"/>
              </w:rPr>
              <w:t>11 826 467</w:t>
            </w:r>
          </w:p>
        </w:tc>
        <w:tc>
          <w:tcPr>
            <w:tcW w:w="1404" w:type="dxa"/>
            <w:vAlign w:val="bottom"/>
          </w:tcPr>
          <w:p w14:paraId="4ABAF702" w14:textId="77777777" w:rsidR="003A42D4" w:rsidRPr="008E17EB" w:rsidRDefault="003A42D4">
            <w:pPr>
              <w:jc w:val="right"/>
              <w:rPr>
                <w:sz w:val="20"/>
              </w:rPr>
            </w:pPr>
            <w:r w:rsidRPr="008E17EB">
              <w:rPr>
                <w:sz w:val="20"/>
              </w:rPr>
              <w:t>17 515 985</w:t>
            </w:r>
          </w:p>
        </w:tc>
        <w:tc>
          <w:tcPr>
            <w:tcW w:w="1276" w:type="dxa"/>
            <w:vAlign w:val="bottom"/>
          </w:tcPr>
          <w:p w14:paraId="4ABAF703" w14:textId="77777777" w:rsidR="003A42D4" w:rsidRPr="008E17EB" w:rsidRDefault="003A42D4" w:rsidP="00E837A9">
            <w:pPr>
              <w:jc w:val="right"/>
              <w:rPr>
                <w:sz w:val="20"/>
              </w:rPr>
            </w:pPr>
            <w:r>
              <w:rPr>
                <w:sz w:val="20"/>
              </w:rPr>
              <w:t>-</w:t>
            </w:r>
          </w:p>
        </w:tc>
        <w:tc>
          <w:tcPr>
            <w:tcW w:w="1428" w:type="dxa"/>
            <w:vAlign w:val="bottom"/>
          </w:tcPr>
          <w:p w14:paraId="4ABAF704" w14:textId="77777777" w:rsidR="003A42D4" w:rsidRPr="008E17EB" w:rsidRDefault="003A42D4">
            <w:pPr>
              <w:jc w:val="right"/>
              <w:rPr>
                <w:sz w:val="20"/>
              </w:rPr>
            </w:pPr>
            <w:r w:rsidRPr="008E17EB">
              <w:rPr>
                <w:sz w:val="20"/>
              </w:rPr>
              <w:t>326 056 758</w:t>
            </w:r>
          </w:p>
        </w:tc>
        <w:tc>
          <w:tcPr>
            <w:tcW w:w="1260" w:type="dxa"/>
            <w:vAlign w:val="bottom"/>
          </w:tcPr>
          <w:p w14:paraId="4ABAF705" w14:textId="77777777" w:rsidR="003A42D4" w:rsidRPr="008E17EB" w:rsidRDefault="003A42D4" w:rsidP="00E837A9">
            <w:pPr>
              <w:jc w:val="right"/>
              <w:rPr>
                <w:sz w:val="20"/>
              </w:rPr>
            </w:pPr>
            <w:r>
              <w:rPr>
                <w:sz w:val="20"/>
              </w:rPr>
              <w:t>-</w:t>
            </w:r>
          </w:p>
        </w:tc>
        <w:tc>
          <w:tcPr>
            <w:tcW w:w="1277" w:type="dxa"/>
            <w:vAlign w:val="bottom"/>
          </w:tcPr>
          <w:p w14:paraId="4ABAF706" w14:textId="77777777" w:rsidR="003A42D4" w:rsidRPr="008E17EB" w:rsidRDefault="003A42D4">
            <w:pPr>
              <w:jc w:val="right"/>
              <w:rPr>
                <w:sz w:val="20"/>
              </w:rPr>
            </w:pPr>
            <w:r w:rsidRPr="008E17EB">
              <w:rPr>
                <w:sz w:val="20"/>
              </w:rPr>
              <w:t>2 761 229</w:t>
            </w:r>
          </w:p>
        </w:tc>
        <w:tc>
          <w:tcPr>
            <w:tcW w:w="1566" w:type="dxa"/>
            <w:vAlign w:val="bottom"/>
          </w:tcPr>
          <w:p w14:paraId="4ABAF707" w14:textId="77777777" w:rsidR="003A42D4" w:rsidRPr="008E17EB" w:rsidRDefault="003A42D4">
            <w:pPr>
              <w:jc w:val="right"/>
              <w:rPr>
                <w:sz w:val="20"/>
              </w:rPr>
            </w:pPr>
            <w:r>
              <w:rPr>
                <w:sz w:val="20"/>
              </w:rPr>
              <w:t>-</w:t>
            </w:r>
          </w:p>
        </w:tc>
        <w:tc>
          <w:tcPr>
            <w:tcW w:w="1418" w:type="dxa"/>
            <w:vAlign w:val="bottom"/>
          </w:tcPr>
          <w:p w14:paraId="4ABAF708" w14:textId="77777777" w:rsidR="003A42D4" w:rsidRPr="008E17EB" w:rsidRDefault="003A42D4">
            <w:pPr>
              <w:jc w:val="right"/>
              <w:rPr>
                <w:b/>
                <w:bCs/>
                <w:sz w:val="20"/>
              </w:rPr>
            </w:pPr>
            <w:r w:rsidRPr="008E17EB">
              <w:rPr>
                <w:b/>
                <w:bCs/>
                <w:sz w:val="20"/>
              </w:rPr>
              <w:t>358 160 439</w:t>
            </w:r>
          </w:p>
        </w:tc>
      </w:tr>
      <w:tr w:rsidR="003A42D4" w:rsidRPr="00B661E2" w14:paraId="4ABAF713" w14:textId="77777777" w:rsidTr="008E17EB">
        <w:tc>
          <w:tcPr>
            <w:tcW w:w="3103" w:type="dxa"/>
          </w:tcPr>
          <w:p w14:paraId="4ABAF70A" w14:textId="77777777" w:rsidR="003A42D4" w:rsidRPr="00A003FC" w:rsidRDefault="003A42D4" w:rsidP="00E837A9">
            <w:pPr>
              <w:rPr>
                <w:sz w:val="20"/>
              </w:rPr>
            </w:pPr>
            <w:r w:rsidRPr="00A003FC">
              <w:rPr>
                <w:sz w:val="20"/>
              </w:rPr>
              <w:t>Luminor Progresīvais IP</w:t>
            </w:r>
          </w:p>
        </w:tc>
        <w:tc>
          <w:tcPr>
            <w:tcW w:w="1428" w:type="dxa"/>
            <w:vAlign w:val="bottom"/>
          </w:tcPr>
          <w:p w14:paraId="4ABAF70B" w14:textId="77777777" w:rsidR="003A42D4" w:rsidRPr="008E17EB" w:rsidRDefault="003A42D4">
            <w:pPr>
              <w:jc w:val="right"/>
              <w:rPr>
                <w:sz w:val="20"/>
              </w:rPr>
            </w:pPr>
            <w:r w:rsidRPr="008E17EB">
              <w:rPr>
                <w:sz w:val="20"/>
              </w:rPr>
              <w:t>117 815</w:t>
            </w:r>
          </w:p>
        </w:tc>
        <w:tc>
          <w:tcPr>
            <w:tcW w:w="1404" w:type="dxa"/>
            <w:vAlign w:val="bottom"/>
          </w:tcPr>
          <w:p w14:paraId="4ABAF70C" w14:textId="77777777" w:rsidR="003A42D4" w:rsidRPr="008E17EB" w:rsidRDefault="003A42D4">
            <w:pPr>
              <w:jc w:val="right"/>
              <w:rPr>
                <w:sz w:val="20"/>
              </w:rPr>
            </w:pPr>
            <w:r w:rsidRPr="008E17EB">
              <w:rPr>
                <w:sz w:val="20"/>
              </w:rPr>
              <w:t>208 847</w:t>
            </w:r>
          </w:p>
        </w:tc>
        <w:tc>
          <w:tcPr>
            <w:tcW w:w="1276" w:type="dxa"/>
            <w:vAlign w:val="bottom"/>
          </w:tcPr>
          <w:p w14:paraId="4ABAF70D" w14:textId="77777777" w:rsidR="003A42D4" w:rsidRPr="008E17EB" w:rsidRDefault="003A42D4" w:rsidP="00E837A9">
            <w:pPr>
              <w:jc w:val="right"/>
              <w:rPr>
                <w:sz w:val="20"/>
              </w:rPr>
            </w:pPr>
            <w:r>
              <w:rPr>
                <w:sz w:val="20"/>
              </w:rPr>
              <w:t>-</w:t>
            </w:r>
          </w:p>
        </w:tc>
        <w:tc>
          <w:tcPr>
            <w:tcW w:w="1428" w:type="dxa"/>
            <w:vAlign w:val="bottom"/>
          </w:tcPr>
          <w:p w14:paraId="4ABAF70E" w14:textId="77777777" w:rsidR="003A42D4" w:rsidRPr="008E17EB" w:rsidRDefault="003A42D4">
            <w:pPr>
              <w:jc w:val="right"/>
              <w:rPr>
                <w:sz w:val="20"/>
              </w:rPr>
            </w:pPr>
            <w:r w:rsidRPr="008E17EB">
              <w:rPr>
                <w:sz w:val="20"/>
              </w:rPr>
              <w:t>9 697 788</w:t>
            </w:r>
          </w:p>
        </w:tc>
        <w:tc>
          <w:tcPr>
            <w:tcW w:w="1260" w:type="dxa"/>
            <w:vAlign w:val="bottom"/>
          </w:tcPr>
          <w:p w14:paraId="4ABAF70F" w14:textId="77777777" w:rsidR="003A42D4" w:rsidRPr="008E17EB" w:rsidRDefault="003A42D4" w:rsidP="00E837A9">
            <w:pPr>
              <w:jc w:val="right"/>
              <w:rPr>
                <w:sz w:val="20"/>
              </w:rPr>
            </w:pPr>
            <w:r>
              <w:rPr>
                <w:sz w:val="20"/>
              </w:rPr>
              <w:t>-</w:t>
            </w:r>
          </w:p>
        </w:tc>
        <w:tc>
          <w:tcPr>
            <w:tcW w:w="1277" w:type="dxa"/>
            <w:vAlign w:val="bottom"/>
          </w:tcPr>
          <w:p w14:paraId="4ABAF710" w14:textId="77777777" w:rsidR="003A42D4" w:rsidRPr="008E17EB" w:rsidRDefault="003A42D4" w:rsidP="00E837A9">
            <w:pPr>
              <w:jc w:val="right"/>
              <w:rPr>
                <w:sz w:val="20"/>
              </w:rPr>
            </w:pPr>
            <w:r>
              <w:rPr>
                <w:sz w:val="20"/>
              </w:rPr>
              <w:t>-</w:t>
            </w:r>
          </w:p>
        </w:tc>
        <w:tc>
          <w:tcPr>
            <w:tcW w:w="1566" w:type="dxa"/>
            <w:vAlign w:val="bottom"/>
          </w:tcPr>
          <w:p w14:paraId="4ABAF711" w14:textId="77777777" w:rsidR="003A42D4" w:rsidRPr="008E17EB" w:rsidRDefault="003A42D4" w:rsidP="00E837A9">
            <w:pPr>
              <w:jc w:val="right"/>
              <w:rPr>
                <w:sz w:val="20"/>
              </w:rPr>
            </w:pPr>
            <w:r>
              <w:rPr>
                <w:sz w:val="20"/>
              </w:rPr>
              <w:t>-</w:t>
            </w:r>
          </w:p>
        </w:tc>
        <w:tc>
          <w:tcPr>
            <w:tcW w:w="1418" w:type="dxa"/>
            <w:vAlign w:val="bottom"/>
          </w:tcPr>
          <w:p w14:paraId="4ABAF712" w14:textId="77777777" w:rsidR="003A42D4" w:rsidRPr="008E17EB" w:rsidRDefault="003A42D4">
            <w:pPr>
              <w:jc w:val="right"/>
              <w:rPr>
                <w:b/>
                <w:bCs/>
                <w:sz w:val="20"/>
              </w:rPr>
            </w:pPr>
            <w:r w:rsidRPr="008E17EB">
              <w:rPr>
                <w:b/>
                <w:bCs/>
                <w:sz w:val="20"/>
              </w:rPr>
              <w:t>10 024 450</w:t>
            </w:r>
          </w:p>
        </w:tc>
      </w:tr>
      <w:tr w:rsidR="003A42D4" w:rsidRPr="00B661E2" w14:paraId="4ABAF71D" w14:textId="77777777" w:rsidTr="008E17EB">
        <w:tc>
          <w:tcPr>
            <w:tcW w:w="3103" w:type="dxa"/>
          </w:tcPr>
          <w:p w14:paraId="4ABAF714" w14:textId="77777777" w:rsidR="003A42D4" w:rsidRPr="00A003FC" w:rsidRDefault="003A42D4" w:rsidP="00E837A9">
            <w:pPr>
              <w:rPr>
                <w:sz w:val="20"/>
              </w:rPr>
            </w:pPr>
            <w:r w:rsidRPr="00A003FC">
              <w:rPr>
                <w:sz w:val="20"/>
              </w:rPr>
              <w:t>Luminor indeksu IP Ilgtspējīgā nākotne</w:t>
            </w:r>
          </w:p>
        </w:tc>
        <w:tc>
          <w:tcPr>
            <w:tcW w:w="1428" w:type="dxa"/>
            <w:vAlign w:val="bottom"/>
          </w:tcPr>
          <w:p w14:paraId="4ABAF715" w14:textId="77777777" w:rsidR="003A42D4" w:rsidRPr="008E17EB" w:rsidRDefault="003A42D4" w:rsidP="00E837A9">
            <w:pPr>
              <w:jc w:val="right"/>
              <w:rPr>
                <w:sz w:val="20"/>
              </w:rPr>
            </w:pPr>
            <w:r>
              <w:rPr>
                <w:sz w:val="20"/>
              </w:rPr>
              <w:t>-</w:t>
            </w:r>
          </w:p>
        </w:tc>
        <w:tc>
          <w:tcPr>
            <w:tcW w:w="1404" w:type="dxa"/>
            <w:vAlign w:val="bottom"/>
          </w:tcPr>
          <w:p w14:paraId="4ABAF716" w14:textId="77777777" w:rsidR="003A42D4" w:rsidRPr="008E17EB" w:rsidRDefault="003A42D4" w:rsidP="00E837A9">
            <w:pPr>
              <w:jc w:val="right"/>
              <w:rPr>
                <w:sz w:val="20"/>
              </w:rPr>
            </w:pPr>
            <w:r>
              <w:rPr>
                <w:sz w:val="20"/>
              </w:rPr>
              <w:t>-</w:t>
            </w:r>
          </w:p>
        </w:tc>
        <w:tc>
          <w:tcPr>
            <w:tcW w:w="1276" w:type="dxa"/>
            <w:vAlign w:val="bottom"/>
          </w:tcPr>
          <w:p w14:paraId="4ABAF717" w14:textId="77777777" w:rsidR="003A42D4" w:rsidRPr="008E17EB" w:rsidRDefault="003A42D4" w:rsidP="00E837A9">
            <w:pPr>
              <w:jc w:val="right"/>
              <w:rPr>
                <w:sz w:val="20"/>
              </w:rPr>
            </w:pPr>
            <w:r>
              <w:rPr>
                <w:sz w:val="20"/>
              </w:rPr>
              <w:t>-</w:t>
            </w:r>
          </w:p>
        </w:tc>
        <w:tc>
          <w:tcPr>
            <w:tcW w:w="1428" w:type="dxa"/>
            <w:vAlign w:val="bottom"/>
          </w:tcPr>
          <w:p w14:paraId="4ABAF718" w14:textId="77777777" w:rsidR="003A42D4" w:rsidRPr="008E17EB" w:rsidRDefault="003A42D4">
            <w:pPr>
              <w:jc w:val="right"/>
              <w:rPr>
                <w:sz w:val="20"/>
              </w:rPr>
            </w:pPr>
            <w:r w:rsidRPr="008E17EB">
              <w:rPr>
                <w:sz w:val="20"/>
              </w:rPr>
              <w:t>2 753 923</w:t>
            </w:r>
          </w:p>
        </w:tc>
        <w:tc>
          <w:tcPr>
            <w:tcW w:w="1260" w:type="dxa"/>
            <w:vAlign w:val="bottom"/>
          </w:tcPr>
          <w:p w14:paraId="4ABAF719" w14:textId="77777777" w:rsidR="003A42D4" w:rsidRPr="008E17EB" w:rsidRDefault="003A42D4" w:rsidP="00E837A9">
            <w:pPr>
              <w:jc w:val="right"/>
              <w:rPr>
                <w:sz w:val="20"/>
              </w:rPr>
            </w:pPr>
            <w:r>
              <w:rPr>
                <w:sz w:val="20"/>
              </w:rPr>
              <w:t>-</w:t>
            </w:r>
          </w:p>
        </w:tc>
        <w:tc>
          <w:tcPr>
            <w:tcW w:w="1277" w:type="dxa"/>
            <w:vAlign w:val="bottom"/>
          </w:tcPr>
          <w:p w14:paraId="4ABAF71A" w14:textId="77777777" w:rsidR="003A42D4" w:rsidRPr="008E17EB" w:rsidRDefault="003A42D4" w:rsidP="00E837A9">
            <w:pPr>
              <w:jc w:val="right"/>
              <w:rPr>
                <w:sz w:val="20"/>
              </w:rPr>
            </w:pPr>
            <w:r>
              <w:rPr>
                <w:sz w:val="20"/>
              </w:rPr>
              <w:t>-</w:t>
            </w:r>
          </w:p>
        </w:tc>
        <w:tc>
          <w:tcPr>
            <w:tcW w:w="1566" w:type="dxa"/>
            <w:vAlign w:val="bottom"/>
          </w:tcPr>
          <w:p w14:paraId="4ABAF71B" w14:textId="77777777" w:rsidR="003A42D4" w:rsidRPr="008E17EB" w:rsidRDefault="003A42D4" w:rsidP="00E837A9">
            <w:pPr>
              <w:jc w:val="right"/>
              <w:rPr>
                <w:sz w:val="20"/>
              </w:rPr>
            </w:pPr>
            <w:r>
              <w:rPr>
                <w:sz w:val="20"/>
              </w:rPr>
              <w:t>-</w:t>
            </w:r>
          </w:p>
        </w:tc>
        <w:tc>
          <w:tcPr>
            <w:tcW w:w="1418" w:type="dxa"/>
            <w:vAlign w:val="bottom"/>
          </w:tcPr>
          <w:p w14:paraId="4ABAF71C" w14:textId="77777777" w:rsidR="003A42D4" w:rsidRPr="008E17EB" w:rsidRDefault="003A42D4">
            <w:pPr>
              <w:jc w:val="right"/>
              <w:rPr>
                <w:b/>
                <w:bCs/>
                <w:sz w:val="20"/>
              </w:rPr>
            </w:pPr>
            <w:r w:rsidRPr="008E17EB">
              <w:rPr>
                <w:b/>
                <w:bCs/>
                <w:sz w:val="20"/>
              </w:rPr>
              <w:t>2 753 923</w:t>
            </w:r>
          </w:p>
        </w:tc>
      </w:tr>
      <w:tr w:rsidR="003A42D4" w:rsidRPr="00B661E2" w14:paraId="4ABAF727" w14:textId="77777777" w:rsidTr="008E17EB">
        <w:tc>
          <w:tcPr>
            <w:tcW w:w="3103" w:type="dxa"/>
          </w:tcPr>
          <w:p w14:paraId="4ABAF71E" w14:textId="77777777" w:rsidR="003A42D4" w:rsidRPr="00A003FC" w:rsidRDefault="003A42D4" w:rsidP="00E837A9">
            <w:pPr>
              <w:rPr>
                <w:sz w:val="20"/>
              </w:rPr>
            </w:pPr>
            <w:r w:rsidRPr="00A003FC">
              <w:rPr>
                <w:sz w:val="20"/>
              </w:rPr>
              <w:t>INDEXO Izaugsme 47-57</w:t>
            </w:r>
          </w:p>
        </w:tc>
        <w:tc>
          <w:tcPr>
            <w:tcW w:w="1428" w:type="dxa"/>
            <w:vAlign w:val="bottom"/>
          </w:tcPr>
          <w:p w14:paraId="4ABAF71F" w14:textId="77777777" w:rsidR="003A42D4" w:rsidRPr="008E17EB" w:rsidRDefault="003A42D4" w:rsidP="00E837A9">
            <w:pPr>
              <w:jc w:val="right"/>
              <w:rPr>
                <w:sz w:val="20"/>
              </w:rPr>
            </w:pPr>
            <w:r>
              <w:rPr>
                <w:sz w:val="20"/>
              </w:rPr>
              <w:t>-</w:t>
            </w:r>
          </w:p>
        </w:tc>
        <w:tc>
          <w:tcPr>
            <w:tcW w:w="1404" w:type="dxa"/>
            <w:vAlign w:val="bottom"/>
          </w:tcPr>
          <w:p w14:paraId="4ABAF720" w14:textId="77777777" w:rsidR="003A42D4" w:rsidRPr="008E17EB" w:rsidRDefault="003A42D4" w:rsidP="00E837A9">
            <w:pPr>
              <w:jc w:val="right"/>
              <w:rPr>
                <w:sz w:val="20"/>
              </w:rPr>
            </w:pPr>
            <w:r>
              <w:rPr>
                <w:sz w:val="20"/>
              </w:rPr>
              <w:t>-</w:t>
            </w:r>
          </w:p>
        </w:tc>
        <w:tc>
          <w:tcPr>
            <w:tcW w:w="1276" w:type="dxa"/>
            <w:vAlign w:val="bottom"/>
          </w:tcPr>
          <w:p w14:paraId="4ABAF721" w14:textId="77777777" w:rsidR="003A42D4" w:rsidRPr="008E17EB" w:rsidRDefault="003A42D4" w:rsidP="00E837A9">
            <w:pPr>
              <w:jc w:val="right"/>
              <w:rPr>
                <w:sz w:val="20"/>
              </w:rPr>
            </w:pPr>
            <w:r>
              <w:rPr>
                <w:sz w:val="20"/>
              </w:rPr>
              <w:t>-</w:t>
            </w:r>
          </w:p>
        </w:tc>
        <w:tc>
          <w:tcPr>
            <w:tcW w:w="1428" w:type="dxa"/>
            <w:vAlign w:val="bottom"/>
          </w:tcPr>
          <w:p w14:paraId="4ABAF722" w14:textId="77777777" w:rsidR="003A42D4" w:rsidRPr="008E17EB" w:rsidRDefault="003A42D4">
            <w:pPr>
              <w:jc w:val="right"/>
              <w:rPr>
                <w:sz w:val="20"/>
              </w:rPr>
            </w:pPr>
            <w:r w:rsidRPr="008E17EB">
              <w:rPr>
                <w:sz w:val="20"/>
              </w:rPr>
              <w:t>119 362 795</w:t>
            </w:r>
          </w:p>
        </w:tc>
        <w:tc>
          <w:tcPr>
            <w:tcW w:w="1260" w:type="dxa"/>
            <w:vAlign w:val="bottom"/>
          </w:tcPr>
          <w:p w14:paraId="4ABAF723" w14:textId="77777777" w:rsidR="003A42D4" w:rsidRPr="008E17EB" w:rsidRDefault="003A42D4" w:rsidP="00E837A9">
            <w:pPr>
              <w:jc w:val="right"/>
              <w:rPr>
                <w:sz w:val="20"/>
              </w:rPr>
            </w:pPr>
            <w:r>
              <w:rPr>
                <w:sz w:val="20"/>
              </w:rPr>
              <w:t>-</w:t>
            </w:r>
          </w:p>
        </w:tc>
        <w:tc>
          <w:tcPr>
            <w:tcW w:w="1277" w:type="dxa"/>
            <w:vAlign w:val="bottom"/>
          </w:tcPr>
          <w:p w14:paraId="4ABAF724" w14:textId="77777777" w:rsidR="003A42D4" w:rsidRPr="008E17EB" w:rsidRDefault="003A42D4" w:rsidP="00E837A9">
            <w:pPr>
              <w:jc w:val="right"/>
              <w:rPr>
                <w:sz w:val="20"/>
              </w:rPr>
            </w:pPr>
            <w:r>
              <w:rPr>
                <w:sz w:val="20"/>
              </w:rPr>
              <w:t>-</w:t>
            </w:r>
          </w:p>
        </w:tc>
        <w:tc>
          <w:tcPr>
            <w:tcW w:w="1566" w:type="dxa"/>
            <w:vAlign w:val="bottom"/>
          </w:tcPr>
          <w:p w14:paraId="4ABAF725" w14:textId="77777777" w:rsidR="003A42D4" w:rsidRPr="008E17EB" w:rsidRDefault="003A42D4" w:rsidP="00E837A9">
            <w:pPr>
              <w:jc w:val="right"/>
              <w:rPr>
                <w:sz w:val="20"/>
              </w:rPr>
            </w:pPr>
            <w:r>
              <w:rPr>
                <w:sz w:val="20"/>
              </w:rPr>
              <w:t>-</w:t>
            </w:r>
          </w:p>
        </w:tc>
        <w:tc>
          <w:tcPr>
            <w:tcW w:w="1418" w:type="dxa"/>
            <w:vAlign w:val="bottom"/>
          </w:tcPr>
          <w:p w14:paraId="4ABAF726" w14:textId="77777777" w:rsidR="003A42D4" w:rsidRPr="008E17EB" w:rsidRDefault="003A42D4">
            <w:pPr>
              <w:jc w:val="right"/>
              <w:rPr>
                <w:b/>
                <w:bCs/>
                <w:sz w:val="20"/>
              </w:rPr>
            </w:pPr>
            <w:r w:rsidRPr="008E17EB">
              <w:rPr>
                <w:b/>
                <w:bCs/>
                <w:sz w:val="20"/>
              </w:rPr>
              <w:t>119 362 795</w:t>
            </w:r>
          </w:p>
        </w:tc>
      </w:tr>
      <w:tr w:rsidR="003A42D4" w:rsidRPr="00B661E2" w14:paraId="4ABAF731" w14:textId="77777777" w:rsidTr="008E17EB">
        <w:tc>
          <w:tcPr>
            <w:tcW w:w="3103" w:type="dxa"/>
          </w:tcPr>
          <w:p w14:paraId="4ABAF728" w14:textId="77777777" w:rsidR="003A42D4" w:rsidRPr="00A003FC" w:rsidRDefault="003A42D4" w:rsidP="00E837A9">
            <w:pPr>
              <w:rPr>
                <w:sz w:val="20"/>
              </w:rPr>
            </w:pPr>
            <w:r w:rsidRPr="00A003FC">
              <w:rPr>
                <w:sz w:val="20"/>
              </w:rPr>
              <w:t>INDEXO Jauda 16-50</w:t>
            </w:r>
          </w:p>
        </w:tc>
        <w:tc>
          <w:tcPr>
            <w:tcW w:w="1428" w:type="dxa"/>
            <w:vAlign w:val="bottom"/>
          </w:tcPr>
          <w:p w14:paraId="4ABAF729" w14:textId="77777777" w:rsidR="003A42D4" w:rsidRPr="008E17EB" w:rsidRDefault="003A42D4" w:rsidP="00E837A9">
            <w:pPr>
              <w:jc w:val="right"/>
              <w:rPr>
                <w:sz w:val="20"/>
              </w:rPr>
            </w:pPr>
            <w:r>
              <w:rPr>
                <w:sz w:val="20"/>
              </w:rPr>
              <w:t>-</w:t>
            </w:r>
          </w:p>
        </w:tc>
        <w:tc>
          <w:tcPr>
            <w:tcW w:w="1404" w:type="dxa"/>
            <w:vAlign w:val="bottom"/>
          </w:tcPr>
          <w:p w14:paraId="4ABAF72A" w14:textId="77777777" w:rsidR="003A42D4" w:rsidRPr="008E17EB" w:rsidRDefault="003A42D4" w:rsidP="00E837A9">
            <w:pPr>
              <w:jc w:val="right"/>
              <w:rPr>
                <w:sz w:val="20"/>
              </w:rPr>
            </w:pPr>
            <w:r>
              <w:rPr>
                <w:sz w:val="20"/>
              </w:rPr>
              <w:t>-</w:t>
            </w:r>
          </w:p>
        </w:tc>
        <w:tc>
          <w:tcPr>
            <w:tcW w:w="1276" w:type="dxa"/>
            <w:vAlign w:val="bottom"/>
          </w:tcPr>
          <w:p w14:paraId="4ABAF72B" w14:textId="77777777" w:rsidR="003A42D4" w:rsidRPr="008E17EB" w:rsidRDefault="003A42D4" w:rsidP="00E837A9">
            <w:pPr>
              <w:jc w:val="right"/>
              <w:rPr>
                <w:sz w:val="20"/>
              </w:rPr>
            </w:pPr>
            <w:r>
              <w:rPr>
                <w:sz w:val="20"/>
              </w:rPr>
              <w:t>-</w:t>
            </w:r>
          </w:p>
        </w:tc>
        <w:tc>
          <w:tcPr>
            <w:tcW w:w="1428" w:type="dxa"/>
            <w:vAlign w:val="bottom"/>
          </w:tcPr>
          <w:p w14:paraId="4ABAF72C" w14:textId="77777777" w:rsidR="003A42D4" w:rsidRPr="008E17EB" w:rsidRDefault="003A42D4">
            <w:pPr>
              <w:jc w:val="right"/>
              <w:rPr>
                <w:sz w:val="20"/>
              </w:rPr>
            </w:pPr>
            <w:r w:rsidRPr="008E17EB">
              <w:rPr>
                <w:sz w:val="20"/>
              </w:rPr>
              <w:t>320 926 919</w:t>
            </w:r>
          </w:p>
        </w:tc>
        <w:tc>
          <w:tcPr>
            <w:tcW w:w="1260" w:type="dxa"/>
            <w:vAlign w:val="bottom"/>
          </w:tcPr>
          <w:p w14:paraId="4ABAF72D" w14:textId="77777777" w:rsidR="003A42D4" w:rsidRPr="008E17EB" w:rsidRDefault="003A42D4" w:rsidP="00E837A9">
            <w:pPr>
              <w:jc w:val="right"/>
              <w:rPr>
                <w:sz w:val="20"/>
              </w:rPr>
            </w:pPr>
            <w:r>
              <w:rPr>
                <w:sz w:val="20"/>
              </w:rPr>
              <w:t>-</w:t>
            </w:r>
          </w:p>
        </w:tc>
        <w:tc>
          <w:tcPr>
            <w:tcW w:w="1277" w:type="dxa"/>
            <w:vAlign w:val="bottom"/>
          </w:tcPr>
          <w:p w14:paraId="4ABAF72E" w14:textId="77777777" w:rsidR="003A42D4" w:rsidRPr="008E17EB" w:rsidRDefault="003A42D4" w:rsidP="00E837A9">
            <w:pPr>
              <w:jc w:val="right"/>
              <w:rPr>
                <w:sz w:val="20"/>
              </w:rPr>
            </w:pPr>
            <w:r>
              <w:rPr>
                <w:sz w:val="20"/>
              </w:rPr>
              <w:t>-</w:t>
            </w:r>
          </w:p>
        </w:tc>
        <w:tc>
          <w:tcPr>
            <w:tcW w:w="1566" w:type="dxa"/>
            <w:vAlign w:val="bottom"/>
          </w:tcPr>
          <w:p w14:paraId="4ABAF72F" w14:textId="77777777" w:rsidR="003A42D4" w:rsidRPr="008E17EB" w:rsidRDefault="003A42D4" w:rsidP="00E837A9">
            <w:pPr>
              <w:jc w:val="right"/>
              <w:rPr>
                <w:sz w:val="20"/>
              </w:rPr>
            </w:pPr>
            <w:r>
              <w:rPr>
                <w:sz w:val="20"/>
              </w:rPr>
              <w:t>-</w:t>
            </w:r>
          </w:p>
        </w:tc>
        <w:tc>
          <w:tcPr>
            <w:tcW w:w="1418" w:type="dxa"/>
            <w:vAlign w:val="bottom"/>
          </w:tcPr>
          <w:p w14:paraId="4ABAF730" w14:textId="77777777" w:rsidR="003A42D4" w:rsidRPr="008E17EB" w:rsidRDefault="003A42D4">
            <w:pPr>
              <w:jc w:val="right"/>
              <w:rPr>
                <w:b/>
                <w:bCs/>
                <w:sz w:val="20"/>
              </w:rPr>
            </w:pPr>
            <w:r w:rsidRPr="008E17EB">
              <w:rPr>
                <w:b/>
                <w:bCs/>
                <w:sz w:val="20"/>
              </w:rPr>
              <w:t>320 926 919</w:t>
            </w:r>
          </w:p>
        </w:tc>
      </w:tr>
      <w:tr w:rsidR="003A42D4" w:rsidRPr="00B661E2" w14:paraId="4ABAF73B" w14:textId="77777777" w:rsidTr="008E17EB">
        <w:tc>
          <w:tcPr>
            <w:tcW w:w="3103" w:type="dxa"/>
          </w:tcPr>
          <w:p w14:paraId="4ABAF732" w14:textId="77777777" w:rsidR="003A42D4" w:rsidRPr="00A003FC" w:rsidRDefault="003A42D4" w:rsidP="00E837A9">
            <w:pPr>
              <w:rPr>
                <w:sz w:val="20"/>
              </w:rPr>
            </w:pPr>
            <w:r w:rsidRPr="00A003FC">
              <w:rPr>
                <w:sz w:val="20"/>
              </w:rPr>
              <w:t>INDEXO Konservatīvais 55+</w:t>
            </w:r>
          </w:p>
        </w:tc>
        <w:tc>
          <w:tcPr>
            <w:tcW w:w="1428" w:type="dxa"/>
            <w:vAlign w:val="bottom"/>
          </w:tcPr>
          <w:p w14:paraId="4ABAF733" w14:textId="77777777" w:rsidR="003A42D4" w:rsidRPr="008E17EB" w:rsidRDefault="003A42D4" w:rsidP="00E837A9">
            <w:pPr>
              <w:jc w:val="right"/>
              <w:rPr>
                <w:sz w:val="20"/>
              </w:rPr>
            </w:pPr>
            <w:r>
              <w:rPr>
                <w:sz w:val="20"/>
              </w:rPr>
              <w:t>-</w:t>
            </w:r>
          </w:p>
        </w:tc>
        <w:tc>
          <w:tcPr>
            <w:tcW w:w="1404" w:type="dxa"/>
            <w:vAlign w:val="bottom"/>
          </w:tcPr>
          <w:p w14:paraId="4ABAF734" w14:textId="77777777" w:rsidR="003A42D4" w:rsidRPr="008E17EB" w:rsidRDefault="003A42D4" w:rsidP="00E837A9">
            <w:pPr>
              <w:jc w:val="right"/>
              <w:rPr>
                <w:sz w:val="20"/>
              </w:rPr>
            </w:pPr>
            <w:r>
              <w:rPr>
                <w:sz w:val="20"/>
              </w:rPr>
              <w:t>-</w:t>
            </w:r>
          </w:p>
        </w:tc>
        <w:tc>
          <w:tcPr>
            <w:tcW w:w="1276" w:type="dxa"/>
            <w:vAlign w:val="bottom"/>
          </w:tcPr>
          <w:p w14:paraId="4ABAF735" w14:textId="77777777" w:rsidR="003A42D4" w:rsidRPr="008E17EB" w:rsidRDefault="003A42D4" w:rsidP="00E837A9">
            <w:pPr>
              <w:jc w:val="right"/>
              <w:rPr>
                <w:sz w:val="20"/>
              </w:rPr>
            </w:pPr>
            <w:r>
              <w:rPr>
                <w:sz w:val="20"/>
              </w:rPr>
              <w:t>-</w:t>
            </w:r>
          </w:p>
        </w:tc>
        <w:tc>
          <w:tcPr>
            <w:tcW w:w="1428" w:type="dxa"/>
            <w:vAlign w:val="bottom"/>
          </w:tcPr>
          <w:p w14:paraId="4ABAF736" w14:textId="77777777" w:rsidR="003A42D4" w:rsidRPr="008E17EB" w:rsidRDefault="003A42D4">
            <w:pPr>
              <w:jc w:val="right"/>
              <w:rPr>
                <w:sz w:val="20"/>
              </w:rPr>
            </w:pPr>
            <w:r w:rsidRPr="008E17EB">
              <w:rPr>
                <w:sz w:val="20"/>
              </w:rPr>
              <w:t>22 893 417</w:t>
            </w:r>
          </w:p>
        </w:tc>
        <w:tc>
          <w:tcPr>
            <w:tcW w:w="1260" w:type="dxa"/>
            <w:vAlign w:val="bottom"/>
          </w:tcPr>
          <w:p w14:paraId="4ABAF737" w14:textId="77777777" w:rsidR="003A42D4" w:rsidRPr="008E17EB" w:rsidRDefault="003A42D4" w:rsidP="00E837A9">
            <w:pPr>
              <w:jc w:val="right"/>
              <w:rPr>
                <w:sz w:val="20"/>
              </w:rPr>
            </w:pPr>
            <w:r>
              <w:rPr>
                <w:sz w:val="20"/>
              </w:rPr>
              <w:t>-</w:t>
            </w:r>
          </w:p>
        </w:tc>
        <w:tc>
          <w:tcPr>
            <w:tcW w:w="1277" w:type="dxa"/>
            <w:vAlign w:val="bottom"/>
          </w:tcPr>
          <w:p w14:paraId="4ABAF738" w14:textId="77777777" w:rsidR="003A42D4" w:rsidRPr="008E17EB" w:rsidRDefault="003A42D4" w:rsidP="00E837A9">
            <w:pPr>
              <w:jc w:val="right"/>
              <w:rPr>
                <w:sz w:val="20"/>
              </w:rPr>
            </w:pPr>
            <w:r>
              <w:rPr>
                <w:sz w:val="20"/>
              </w:rPr>
              <w:t>-</w:t>
            </w:r>
          </w:p>
        </w:tc>
        <w:tc>
          <w:tcPr>
            <w:tcW w:w="1566" w:type="dxa"/>
            <w:vAlign w:val="bottom"/>
          </w:tcPr>
          <w:p w14:paraId="4ABAF739" w14:textId="77777777" w:rsidR="003A42D4" w:rsidRPr="008E17EB" w:rsidRDefault="003A42D4" w:rsidP="00E837A9">
            <w:pPr>
              <w:jc w:val="right"/>
              <w:rPr>
                <w:sz w:val="20"/>
              </w:rPr>
            </w:pPr>
            <w:r>
              <w:rPr>
                <w:sz w:val="20"/>
              </w:rPr>
              <w:t>-</w:t>
            </w:r>
          </w:p>
        </w:tc>
        <w:tc>
          <w:tcPr>
            <w:tcW w:w="1418" w:type="dxa"/>
            <w:vAlign w:val="bottom"/>
          </w:tcPr>
          <w:p w14:paraId="4ABAF73A" w14:textId="77777777" w:rsidR="003A42D4" w:rsidRPr="008E17EB" w:rsidRDefault="003A42D4">
            <w:pPr>
              <w:jc w:val="right"/>
              <w:rPr>
                <w:b/>
                <w:bCs/>
                <w:sz w:val="20"/>
              </w:rPr>
            </w:pPr>
            <w:r w:rsidRPr="008E17EB">
              <w:rPr>
                <w:b/>
                <w:bCs/>
                <w:sz w:val="20"/>
              </w:rPr>
              <w:t>22 893 417</w:t>
            </w:r>
          </w:p>
        </w:tc>
      </w:tr>
      <w:tr w:rsidR="003A42D4" w:rsidRPr="00B661E2" w14:paraId="4ABAF745" w14:textId="77777777" w:rsidTr="008E17EB">
        <w:tc>
          <w:tcPr>
            <w:tcW w:w="3103" w:type="dxa"/>
          </w:tcPr>
          <w:p w14:paraId="4ABAF73C" w14:textId="77777777" w:rsidR="003A42D4" w:rsidRPr="00A003FC" w:rsidRDefault="003A42D4" w:rsidP="00E837A9">
            <w:pPr>
              <w:rPr>
                <w:sz w:val="20"/>
              </w:rPr>
            </w:pPr>
            <w:r w:rsidRPr="00A003FC">
              <w:rPr>
                <w:sz w:val="20"/>
              </w:rPr>
              <w:t>Aktīvais IP Integrum</w:t>
            </w:r>
          </w:p>
        </w:tc>
        <w:tc>
          <w:tcPr>
            <w:tcW w:w="1428" w:type="dxa"/>
            <w:vAlign w:val="bottom"/>
          </w:tcPr>
          <w:p w14:paraId="4ABAF73D" w14:textId="77777777" w:rsidR="003A42D4" w:rsidRPr="008E17EB" w:rsidRDefault="003A42D4">
            <w:pPr>
              <w:jc w:val="right"/>
              <w:rPr>
                <w:sz w:val="20"/>
              </w:rPr>
            </w:pPr>
            <w:r w:rsidRPr="008E17EB">
              <w:rPr>
                <w:sz w:val="20"/>
              </w:rPr>
              <w:t>2 203 069</w:t>
            </w:r>
          </w:p>
        </w:tc>
        <w:tc>
          <w:tcPr>
            <w:tcW w:w="1404" w:type="dxa"/>
            <w:vAlign w:val="bottom"/>
          </w:tcPr>
          <w:p w14:paraId="4ABAF73E" w14:textId="77777777" w:rsidR="003A42D4" w:rsidRPr="008E17EB" w:rsidRDefault="003A42D4">
            <w:pPr>
              <w:jc w:val="right"/>
              <w:rPr>
                <w:sz w:val="20"/>
              </w:rPr>
            </w:pPr>
            <w:r w:rsidRPr="008E17EB">
              <w:rPr>
                <w:sz w:val="20"/>
              </w:rPr>
              <w:t>1 644 215</w:t>
            </w:r>
          </w:p>
        </w:tc>
        <w:tc>
          <w:tcPr>
            <w:tcW w:w="1276" w:type="dxa"/>
            <w:vAlign w:val="bottom"/>
          </w:tcPr>
          <w:p w14:paraId="4ABAF73F" w14:textId="77777777" w:rsidR="003A42D4" w:rsidRPr="008E17EB" w:rsidRDefault="003A42D4">
            <w:pPr>
              <w:jc w:val="right"/>
              <w:rPr>
                <w:sz w:val="20"/>
              </w:rPr>
            </w:pPr>
            <w:r>
              <w:rPr>
                <w:sz w:val="20"/>
              </w:rPr>
              <w:t>-</w:t>
            </w:r>
          </w:p>
        </w:tc>
        <w:tc>
          <w:tcPr>
            <w:tcW w:w="1428" w:type="dxa"/>
            <w:vAlign w:val="bottom"/>
          </w:tcPr>
          <w:p w14:paraId="4ABAF740" w14:textId="77777777" w:rsidR="003A42D4" w:rsidRPr="008E17EB" w:rsidRDefault="003A42D4">
            <w:pPr>
              <w:jc w:val="right"/>
              <w:rPr>
                <w:sz w:val="20"/>
              </w:rPr>
            </w:pPr>
            <w:r w:rsidRPr="008E17EB">
              <w:rPr>
                <w:sz w:val="20"/>
              </w:rPr>
              <w:t>8 011 868</w:t>
            </w:r>
          </w:p>
        </w:tc>
        <w:tc>
          <w:tcPr>
            <w:tcW w:w="1260" w:type="dxa"/>
            <w:vAlign w:val="bottom"/>
          </w:tcPr>
          <w:p w14:paraId="4ABAF741" w14:textId="77777777" w:rsidR="003A42D4" w:rsidRPr="008E17EB" w:rsidRDefault="003A42D4" w:rsidP="00E837A9">
            <w:pPr>
              <w:jc w:val="right"/>
              <w:rPr>
                <w:sz w:val="20"/>
              </w:rPr>
            </w:pPr>
            <w:r>
              <w:rPr>
                <w:sz w:val="20"/>
              </w:rPr>
              <w:t>-</w:t>
            </w:r>
          </w:p>
        </w:tc>
        <w:tc>
          <w:tcPr>
            <w:tcW w:w="1277" w:type="dxa"/>
            <w:vAlign w:val="bottom"/>
          </w:tcPr>
          <w:p w14:paraId="4ABAF742" w14:textId="77777777" w:rsidR="003A42D4" w:rsidRPr="008E17EB" w:rsidRDefault="003A42D4" w:rsidP="00E837A9">
            <w:pPr>
              <w:jc w:val="right"/>
              <w:rPr>
                <w:sz w:val="20"/>
              </w:rPr>
            </w:pPr>
            <w:r>
              <w:rPr>
                <w:sz w:val="20"/>
              </w:rPr>
              <w:t>-</w:t>
            </w:r>
          </w:p>
        </w:tc>
        <w:tc>
          <w:tcPr>
            <w:tcW w:w="1566" w:type="dxa"/>
            <w:vAlign w:val="bottom"/>
          </w:tcPr>
          <w:p w14:paraId="4ABAF743" w14:textId="77777777" w:rsidR="003A42D4" w:rsidRPr="008E17EB" w:rsidRDefault="003A42D4" w:rsidP="00E837A9">
            <w:pPr>
              <w:jc w:val="right"/>
              <w:rPr>
                <w:sz w:val="20"/>
              </w:rPr>
            </w:pPr>
            <w:r>
              <w:rPr>
                <w:sz w:val="20"/>
              </w:rPr>
              <w:t>-</w:t>
            </w:r>
          </w:p>
        </w:tc>
        <w:tc>
          <w:tcPr>
            <w:tcW w:w="1418" w:type="dxa"/>
            <w:vAlign w:val="bottom"/>
          </w:tcPr>
          <w:p w14:paraId="4ABAF744" w14:textId="77777777" w:rsidR="003A42D4" w:rsidRPr="008E17EB" w:rsidRDefault="003A42D4">
            <w:pPr>
              <w:jc w:val="right"/>
              <w:rPr>
                <w:b/>
                <w:bCs/>
                <w:sz w:val="20"/>
              </w:rPr>
            </w:pPr>
            <w:r w:rsidRPr="008E17EB">
              <w:rPr>
                <w:b/>
                <w:bCs/>
                <w:sz w:val="20"/>
              </w:rPr>
              <w:t>11 859 152</w:t>
            </w:r>
          </w:p>
        </w:tc>
      </w:tr>
      <w:tr w:rsidR="003A42D4" w:rsidRPr="007A594F" w14:paraId="4ABAF74F" w14:textId="77777777" w:rsidTr="008E17EB">
        <w:tc>
          <w:tcPr>
            <w:tcW w:w="3103" w:type="dxa"/>
          </w:tcPr>
          <w:p w14:paraId="4ABAF746" w14:textId="77777777" w:rsidR="003A42D4" w:rsidRPr="00A003FC" w:rsidRDefault="003A42D4">
            <w:pPr>
              <w:rPr>
                <w:b/>
                <w:bCs/>
                <w:sz w:val="20"/>
              </w:rPr>
            </w:pPr>
            <w:r w:rsidRPr="00A003FC">
              <w:rPr>
                <w:b/>
                <w:bCs/>
                <w:sz w:val="20"/>
              </w:rPr>
              <w:t>Ieguldījumi kopā</w:t>
            </w:r>
          </w:p>
        </w:tc>
        <w:tc>
          <w:tcPr>
            <w:tcW w:w="1428" w:type="dxa"/>
            <w:vAlign w:val="bottom"/>
          </w:tcPr>
          <w:p w14:paraId="4ABAF747" w14:textId="77777777" w:rsidR="003A42D4" w:rsidRPr="008E17EB" w:rsidRDefault="003A42D4">
            <w:pPr>
              <w:jc w:val="right"/>
              <w:rPr>
                <w:b/>
                <w:bCs/>
                <w:sz w:val="20"/>
              </w:rPr>
            </w:pPr>
            <w:r w:rsidRPr="008E17EB">
              <w:rPr>
                <w:b/>
                <w:bCs/>
                <w:sz w:val="20"/>
              </w:rPr>
              <w:t>787 717 878</w:t>
            </w:r>
          </w:p>
        </w:tc>
        <w:tc>
          <w:tcPr>
            <w:tcW w:w="1404" w:type="dxa"/>
            <w:vAlign w:val="bottom"/>
          </w:tcPr>
          <w:p w14:paraId="4ABAF748" w14:textId="77777777" w:rsidR="003A42D4" w:rsidRPr="008E17EB" w:rsidRDefault="003A42D4">
            <w:pPr>
              <w:jc w:val="right"/>
              <w:rPr>
                <w:b/>
                <w:bCs/>
                <w:sz w:val="20"/>
              </w:rPr>
            </w:pPr>
            <w:r w:rsidRPr="008E17EB">
              <w:rPr>
                <w:b/>
                <w:bCs/>
                <w:sz w:val="20"/>
              </w:rPr>
              <w:t>659 527 360</w:t>
            </w:r>
          </w:p>
        </w:tc>
        <w:tc>
          <w:tcPr>
            <w:tcW w:w="1276" w:type="dxa"/>
            <w:vAlign w:val="bottom"/>
          </w:tcPr>
          <w:p w14:paraId="4ABAF749" w14:textId="77777777" w:rsidR="003A42D4" w:rsidRPr="008E17EB" w:rsidRDefault="003A42D4">
            <w:pPr>
              <w:jc w:val="right"/>
              <w:rPr>
                <w:b/>
                <w:bCs/>
                <w:sz w:val="20"/>
              </w:rPr>
            </w:pPr>
            <w:r w:rsidRPr="008E17EB">
              <w:rPr>
                <w:b/>
                <w:bCs/>
                <w:sz w:val="20"/>
              </w:rPr>
              <w:t>116 923 622</w:t>
            </w:r>
          </w:p>
        </w:tc>
        <w:tc>
          <w:tcPr>
            <w:tcW w:w="1428" w:type="dxa"/>
            <w:vAlign w:val="bottom"/>
          </w:tcPr>
          <w:p w14:paraId="4ABAF74A" w14:textId="77777777" w:rsidR="003A42D4" w:rsidRPr="008E17EB" w:rsidRDefault="003A42D4">
            <w:pPr>
              <w:jc w:val="right"/>
              <w:rPr>
                <w:b/>
                <w:bCs/>
                <w:sz w:val="20"/>
              </w:rPr>
            </w:pPr>
            <w:r w:rsidRPr="008E17EB">
              <w:rPr>
                <w:b/>
                <w:bCs/>
                <w:sz w:val="20"/>
              </w:rPr>
              <w:t>4 077 671 054</w:t>
            </w:r>
          </w:p>
        </w:tc>
        <w:tc>
          <w:tcPr>
            <w:tcW w:w="1260" w:type="dxa"/>
            <w:vAlign w:val="bottom"/>
          </w:tcPr>
          <w:p w14:paraId="4ABAF74B" w14:textId="77777777" w:rsidR="003A42D4" w:rsidRPr="008E17EB" w:rsidRDefault="003A42D4">
            <w:pPr>
              <w:jc w:val="right"/>
              <w:rPr>
                <w:b/>
                <w:bCs/>
                <w:sz w:val="20"/>
              </w:rPr>
            </w:pPr>
            <w:r>
              <w:rPr>
                <w:b/>
                <w:bCs/>
                <w:sz w:val="20"/>
              </w:rPr>
              <w:t>(</w:t>
            </w:r>
            <w:r w:rsidRPr="008E17EB">
              <w:rPr>
                <w:b/>
                <w:bCs/>
                <w:sz w:val="20"/>
              </w:rPr>
              <w:t>172</w:t>
            </w:r>
            <w:r>
              <w:rPr>
                <w:b/>
                <w:bCs/>
                <w:sz w:val="20"/>
              </w:rPr>
              <w:t> </w:t>
            </w:r>
            <w:r w:rsidRPr="008E17EB">
              <w:rPr>
                <w:b/>
                <w:bCs/>
                <w:sz w:val="20"/>
              </w:rPr>
              <w:t>163</w:t>
            </w:r>
            <w:r>
              <w:rPr>
                <w:b/>
                <w:bCs/>
                <w:sz w:val="20"/>
              </w:rPr>
              <w:t>)</w:t>
            </w:r>
          </w:p>
        </w:tc>
        <w:tc>
          <w:tcPr>
            <w:tcW w:w="1277" w:type="dxa"/>
            <w:vAlign w:val="bottom"/>
          </w:tcPr>
          <w:p w14:paraId="4ABAF74C" w14:textId="77777777" w:rsidR="003A42D4" w:rsidRPr="008E17EB" w:rsidRDefault="003A42D4">
            <w:pPr>
              <w:jc w:val="right"/>
              <w:rPr>
                <w:b/>
                <w:bCs/>
                <w:sz w:val="20"/>
              </w:rPr>
            </w:pPr>
            <w:r w:rsidRPr="008E17EB">
              <w:rPr>
                <w:b/>
                <w:bCs/>
                <w:sz w:val="20"/>
              </w:rPr>
              <w:t>198 693 729</w:t>
            </w:r>
          </w:p>
        </w:tc>
        <w:tc>
          <w:tcPr>
            <w:tcW w:w="1566" w:type="dxa"/>
            <w:vAlign w:val="bottom"/>
          </w:tcPr>
          <w:p w14:paraId="4ABAF74D" w14:textId="77777777" w:rsidR="003A42D4" w:rsidRPr="008E17EB" w:rsidRDefault="003A42D4">
            <w:pPr>
              <w:jc w:val="right"/>
              <w:rPr>
                <w:b/>
                <w:bCs/>
                <w:sz w:val="20"/>
              </w:rPr>
            </w:pPr>
            <w:r w:rsidRPr="008E17EB">
              <w:rPr>
                <w:b/>
                <w:bCs/>
                <w:sz w:val="20"/>
              </w:rPr>
              <w:t>38 823 904</w:t>
            </w:r>
          </w:p>
        </w:tc>
        <w:tc>
          <w:tcPr>
            <w:tcW w:w="1418" w:type="dxa"/>
            <w:vAlign w:val="bottom"/>
          </w:tcPr>
          <w:p w14:paraId="4ABAF74E" w14:textId="77777777" w:rsidR="003A42D4" w:rsidRPr="008E17EB" w:rsidRDefault="003A42D4">
            <w:pPr>
              <w:jc w:val="right"/>
              <w:rPr>
                <w:b/>
                <w:bCs/>
                <w:sz w:val="20"/>
              </w:rPr>
            </w:pPr>
            <w:r w:rsidRPr="008E17EB">
              <w:rPr>
                <w:b/>
                <w:bCs/>
                <w:sz w:val="20"/>
              </w:rPr>
              <w:t>5 879 185 384</w:t>
            </w:r>
          </w:p>
        </w:tc>
      </w:tr>
      <w:tr w:rsidR="003A42D4" w:rsidRPr="007A594F" w14:paraId="4ABAF759" w14:textId="77777777" w:rsidTr="008E17EB">
        <w:tc>
          <w:tcPr>
            <w:tcW w:w="3103" w:type="dxa"/>
          </w:tcPr>
          <w:p w14:paraId="4ABAF750" w14:textId="77777777" w:rsidR="003A42D4" w:rsidRPr="00A003FC" w:rsidRDefault="003A42D4">
            <w:pPr>
              <w:rPr>
                <w:b/>
                <w:bCs/>
                <w:sz w:val="20"/>
              </w:rPr>
            </w:pPr>
            <w:r w:rsidRPr="00A003FC">
              <w:rPr>
                <w:b/>
                <w:bCs/>
                <w:sz w:val="20"/>
              </w:rPr>
              <w:t>Ieguldījumu veida īpatsvars, %</w:t>
            </w:r>
          </w:p>
        </w:tc>
        <w:tc>
          <w:tcPr>
            <w:tcW w:w="1428" w:type="dxa"/>
            <w:vAlign w:val="bottom"/>
          </w:tcPr>
          <w:p w14:paraId="4ABAF751" w14:textId="77777777" w:rsidR="003A42D4" w:rsidRDefault="003A42D4">
            <w:pPr>
              <w:jc w:val="right"/>
              <w:rPr>
                <w:b/>
                <w:bCs/>
                <w:szCs w:val="22"/>
              </w:rPr>
            </w:pPr>
            <w:r>
              <w:rPr>
                <w:b/>
                <w:bCs/>
                <w:sz w:val="22"/>
                <w:szCs w:val="22"/>
              </w:rPr>
              <w:t>13,39%</w:t>
            </w:r>
          </w:p>
        </w:tc>
        <w:tc>
          <w:tcPr>
            <w:tcW w:w="1404" w:type="dxa"/>
            <w:vAlign w:val="bottom"/>
          </w:tcPr>
          <w:p w14:paraId="4ABAF752" w14:textId="77777777" w:rsidR="003A42D4" w:rsidRDefault="003A42D4">
            <w:pPr>
              <w:jc w:val="right"/>
              <w:rPr>
                <w:b/>
                <w:bCs/>
                <w:szCs w:val="22"/>
              </w:rPr>
            </w:pPr>
            <w:r>
              <w:rPr>
                <w:b/>
                <w:bCs/>
                <w:sz w:val="22"/>
                <w:szCs w:val="22"/>
              </w:rPr>
              <w:t>11,22%</w:t>
            </w:r>
          </w:p>
        </w:tc>
        <w:tc>
          <w:tcPr>
            <w:tcW w:w="1276" w:type="dxa"/>
            <w:vAlign w:val="bottom"/>
          </w:tcPr>
          <w:p w14:paraId="4ABAF753" w14:textId="77777777" w:rsidR="003A42D4" w:rsidRDefault="003A42D4">
            <w:pPr>
              <w:jc w:val="right"/>
              <w:rPr>
                <w:b/>
                <w:bCs/>
                <w:szCs w:val="22"/>
              </w:rPr>
            </w:pPr>
            <w:r>
              <w:rPr>
                <w:b/>
                <w:bCs/>
                <w:sz w:val="22"/>
                <w:szCs w:val="22"/>
              </w:rPr>
              <w:t>1,99%</w:t>
            </w:r>
          </w:p>
        </w:tc>
        <w:tc>
          <w:tcPr>
            <w:tcW w:w="1428" w:type="dxa"/>
            <w:vAlign w:val="bottom"/>
          </w:tcPr>
          <w:p w14:paraId="4ABAF754" w14:textId="77777777" w:rsidR="003A42D4" w:rsidRDefault="003A42D4">
            <w:pPr>
              <w:jc w:val="right"/>
              <w:rPr>
                <w:b/>
                <w:bCs/>
                <w:szCs w:val="22"/>
              </w:rPr>
            </w:pPr>
            <w:r>
              <w:rPr>
                <w:b/>
                <w:bCs/>
                <w:sz w:val="22"/>
                <w:szCs w:val="22"/>
              </w:rPr>
              <w:t>69,36%</w:t>
            </w:r>
          </w:p>
        </w:tc>
        <w:tc>
          <w:tcPr>
            <w:tcW w:w="1260" w:type="dxa"/>
            <w:vAlign w:val="bottom"/>
          </w:tcPr>
          <w:p w14:paraId="4ABAF755" w14:textId="77777777" w:rsidR="003A42D4" w:rsidRDefault="003A42D4">
            <w:pPr>
              <w:jc w:val="right"/>
              <w:rPr>
                <w:b/>
                <w:bCs/>
                <w:szCs w:val="22"/>
              </w:rPr>
            </w:pPr>
            <w:r>
              <w:rPr>
                <w:b/>
                <w:bCs/>
                <w:sz w:val="22"/>
                <w:szCs w:val="22"/>
              </w:rPr>
              <w:t>0,00%</w:t>
            </w:r>
          </w:p>
        </w:tc>
        <w:tc>
          <w:tcPr>
            <w:tcW w:w="1277" w:type="dxa"/>
            <w:vAlign w:val="bottom"/>
          </w:tcPr>
          <w:p w14:paraId="4ABAF756" w14:textId="77777777" w:rsidR="003A42D4" w:rsidRDefault="003A42D4">
            <w:pPr>
              <w:jc w:val="right"/>
              <w:rPr>
                <w:b/>
                <w:bCs/>
                <w:szCs w:val="22"/>
              </w:rPr>
            </w:pPr>
            <w:r>
              <w:rPr>
                <w:b/>
                <w:bCs/>
                <w:sz w:val="22"/>
                <w:szCs w:val="22"/>
              </w:rPr>
              <w:t>3,38%</w:t>
            </w:r>
          </w:p>
        </w:tc>
        <w:tc>
          <w:tcPr>
            <w:tcW w:w="1566" w:type="dxa"/>
            <w:vAlign w:val="bottom"/>
          </w:tcPr>
          <w:p w14:paraId="4ABAF757" w14:textId="77777777" w:rsidR="003A42D4" w:rsidRDefault="003A42D4">
            <w:pPr>
              <w:jc w:val="right"/>
              <w:rPr>
                <w:b/>
                <w:bCs/>
                <w:szCs w:val="22"/>
              </w:rPr>
            </w:pPr>
            <w:r>
              <w:rPr>
                <w:b/>
                <w:bCs/>
                <w:sz w:val="22"/>
                <w:szCs w:val="22"/>
              </w:rPr>
              <w:t>0,66%</w:t>
            </w:r>
          </w:p>
        </w:tc>
        <w:tc>
          <w:tcPr>
            <w:tcW w:w="1418" w:type="dxa"/>
            <w:vAlign w:val="bottom"/>
          </w:tcPr>
          <w:p w14:paraId="4ABAF758" w14:textId="77777777" w:rsidR="003A42D4" w:rsidRDefault="003A42D4">
            <w:pPr>
              <w:jc w:val="right"/>
              <w:rPr>
                <w:b/>
                <w:bCs/>
                <w:szCs w:val="22"/>
              </w:rPr>
            </w:pPr>
            <w:r>
              <w:rPr>
                <w:b/>
                <w:bCs/>
                <w:sz w:val="22"/>
                <w:szCs w:val="22"/>
              </w:rPr>
              <w:t>100,00%</w:t>
            </w:r>
          </w:p>
        </w:tc>
      </w:tr>
    </w:tbl>
    <w:p w14:paraId="4ABAF75A" w14:textId="77777777" w:rsidR="003A42D4" w:rsidRPr="00A2490B" w:rsidRDefault="003A42D4">
      <w:pPr>
        <w:rPr>
          <w:b/>
          <w:szCs w:val="24"/>
        </w:rPr>
      </w:pPr>
      <w:bookmarkStart w:id="149" w:name="_Toc107741989"/>
      <w:bookmarkStart w:id="150" w:name="_Toc107742690"/>
      <w:r w:rsidRPr="009930DD">
        <w:rPr>
          <w:b/>
          <w:color w:val="548DD4"/>
          <w:sz w:val="28"/>
          <w:szCs w:val="28"/>
        </w:rPr>
        <w:br w:type="page"/>
      </w:r>
      <w:r w:rsidRPr="00A2490B">
        <w:rPr>
          <w:b/>
          <w:szCs w:val="24"/>
        </w:rPr>
        <w:lastRenderedPageBreak/>
        <w:t>9. Līdzekļu pārvaldītāju pārvaldījumā esošie shēmas līdzekļi (turpinājums)</w:t>
      </w:r>
      <w:bookmarkEnd w:id="149"/>
      <w:bookmarkEnd w:id="150"/>
    </w:p>
    <w:p w14:paraId="4ABAF75B" w14:textId="77777777" w:rsidR="003A42D4" w:rsidRPr="00A2490B" w:rsidRDefault="003A42D4" w:rsidP="00CB5737">
      <w:pPr>
        <w:pStyle w:val="Heading4"/>
      </w:pPr>
      <w:bookmarkStart w:id="151" w:name="_Toc327339837"/>
      <w:bookmarkStart w:id="152" w:name="_Toc104818413"/>
      <w:r w:rsidRPr="00A2490B">
        <w:t>e) Latvijā veikto shēmas finanšu ieguldījumu analīze pa ieguldījumu veidiem 202</w:t>
      </w:r>
      <w:r>
        <w:t>1</w:t>
      </w:r>
      <w:r w:rsidRPr="00A2490B">
        <w:t>. gada 31. decembrī</w:t>
      </w:r>
      <w:bookmarkEnd w:id="151"/>
      <w:bookmarkEnd w:id="152"/>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985"/>
        <w:gridCol w:w="1417"/>
        <w:gridCol w:w="1134"/>
        <w:gridCol w:w="1985"/>
        <w:gridCol w:w="1134"/>
        <w:gridCol w:w="1134"/>
        <w:gridCol w:w="1417"/>
        <w:gridCol w:w="1559"/>
      </w:tblGrid>
      <w:tr w:rsidR="003A42D4" w:rsidRPr="00A2490B" w14:paraId="4ABAF766" w14:textId="77777777" w:rsidTr="005A5C5D">
        <w:trPr>
          <w:cantSplit/>
          <w:trHeight w:val="736"/>
        </w:trPr>
        <w:tc>
          <w:tcPr>
            <w:tcW w:w="3085" w:type="dxa"/>
            <w:vAlign w:val="center"/>
          </w:tcPr>
          <w:p w14:paraId="4ABAF75C" w14:textId="77777777" w:rsidR="003A42D4" w:rsidRPr="00732044" w:rsidRDefault="003A42D4">
            <w:pPr>
              <w:pStyle w:val="BodyText2"/>
              <w:ind w:left="-57" w:right="-108"/>
              <w:jc w:val="left"/>
              <w:rPr>
                <w:sz w:val="24"/>
                <w:szCs w:val="22"/>
              </w:rPr>
            </w:pPr>
            <w:r w:rsidRPr="00732044">
              <w:rPr>
                <w:b/>
                <w:snapToGrid w:val="0"/>
                <w:sz w:val="22"/>
                <w:szCs w:val="22"/>
              </w:rPr>
              <w:t>Ieguldījumu plāns</w:t>
            </w:r>
          </w:p>
        </w:tc>
        <w:tc>
          <w:tcPr>
            <w:tcW w:w="1985" w:type="dxa"/>
          </w:tcPr>
          <w:p w14:paraId="4ABAF75D" w14:textId="77777777" w:rsidR="003A42D4" w:rsidRPr="00A2490B" w:rsidRDefault="003A42D4">
            <w:pPr>
              <w:ind w:left="-57" w:right="-57"/>
              <w:jc w:val="center"/>
              <w:rPr>
                <w:b/>
                <w:szCs w:val="22"/>
              </w:rPr>
            </w:pPr>
            <w:r w:rsidRPr="00A2490B">
              <w:rPr>
                <w:b/>
                <w:sz w:val="22"/>
                <w:szCs w:val="22"/>
              </w:rPr>
              <w:t xml:space="preserve">Valsts un pašvaldību parāda vērtspapīri </w:t>
            </w:r>
          </w:p>
        </w:tc>
        <w:tc>
          <w:tcPr>
            <w:tcW w:w="1417" w:type="dxa"/>
          </w:tcPr>
          <w:p w14:paraId="4ABAF75E" w14:textId="77777777" w:rsidR="003A42D4" w:rsidRPr="00A2490B" w:rsidRDefault="003A42D4">
            <w:pPr>
              <w:jc w:val="center"/>
              <w:rPr>
                <w:b/>
                <w:szCs w:val="22"/>
              </w:rPr>
            </w:pPr>
            <w:r w:rsidRPr="00A2490B">
              <w:rPr>
                <w:b/>
                <w:sz w:val="22"/>
                <w:szCs w:val="22"/>
              </w:rPr>
              <w:t>Komerc-</w:t>
            </w:r>
          </w:p>
          <w:p w14:paraId="4ABAF75F" w14:textId="77777777" w:rsidR="003A42D4" w:rsidRPr="00A2490B" w:rsidRDefault="003A42D4">
            <w:pPr>
              <w:jc w:val="center"/>
              <w:rPr>
                <w:b/>
                <w:szCs w:val="22"/>
              </w:rPr>
            </w:pPr>
            <w:r w:rsidRPr="00A2490B">
              <w:rPr>
                <w:b/>
                <w:sz w:val="22"/>
                <w:szCs w:val="22"/>
              </w:rPr>
              <w:t xml:space="preserve">sabiedrību vērtspapīri </w:t>
            </w:r>
          </w:p>
        </w:tc>
        <w:tc>
          <w:tcPr>
            <w:tcW w:w="1134" w:type="dxa"/>
          </w:tcPr>
          <w:p w14:paraId="4ABAF760" w14:textId="77777777" w:rsidR="003A42D4" w:rsidRPr="00A2490B" w:rsidRDefault="003A42D4" w:rsidP="00F52F7C">
            <w:pPr>
              <w:jc w:val="center"/>
              <w:rPr>
                <w:b/>
                <w:szCs w:val="22"/>
              </w:rPr>
            </w:pPr>
            <w:r w:rsidRPr="00A2490B">
              <w:rPr>
                <w:b/>
                <w:sz w:val="22"/>
                <w:szCs w:val="22"/>
              </w:rPr>
              <w:t>Akcijas</w:t>
            </w:r>
          </w:p>
        </w:tc>
        <w:tc>
          <w:tcPr>
            <w:tcW w:w="1985" w:type="dxa"/>
          </w:tcPr>
          <w:p w14:paraId="4ABAF761" w14:textId="77777777" w:rsidR="003A42D4" w:rsidRPr="00A2490B" w:rsidRDefault="003A42D4">
            <w:pPr>
              <w:ind w:left="-57" w:right="-57"/>
              <w:jc w:val="center"/>
              <w:rPr>
                <w:b/>
                <w:szCs w:val="22"/>
              </w:rPr>
            </w:pPr>
            <w:r w:rsidRPr="00A2490B">
              <w:rPr>
                <w:b/>
                <w:sz w:val="22"/>
                <w:szCs w:val="22"/>
              </w:rPr>
              <w:t>Ieguldījumu fondu ieguldījumu apliecības</w:t>
            </w:r>
          </w:p>
        </w:tc>
        <w:tc>
          <w:tcPr>
            <w:tcW w:w="1134" w:type="dxa"/>
          </w:tcPr>
          <w:p w14:paraId="4ABAF762" w14:textId="77777777" w:rsidR="003A42D4" w:rsidRPr="00A2490B" w:rsidRDefault="003A42D4" w:rsidP="0062391D">
            <w:pPr>
              <w:ind w:left="-113" w:right="-57"/>
              <w:jc w:val="center"/>
              <w:rPr>
                <w:b/>
                <w:szCs w:val="22"/>
              </w:rPr>
            </w:pPr>
            <w:r w:rsidRPr="00A2490B">
              <w:rPr>
                <w:b/>
                <w:sz w:val="22"/>
                <w:szCs w:val="22"/>
              </w:rPr>
              <w:t>Atvasinātie līgumi</w:t>
            </w:r>
          </w:p>
        </w:tc>
        <w:tc>
          <w:tcPr>
            <w:tcW w:w="1134" w:type="dxa"/>
          </w:tcPr>
          <w:p w14:paraId="4ABAF763" w14:textId="77777777" w:rsidR="003A42D4" w:rsidRPr="00A2490B" w:rsidRDefault="003A42D4">
            <w:pPr>
              <w:ind w:left="-57" w:right="-57"/>
              <w:jc w:val="center"/>
              <w:rPr>
                <w:b/>
                <w:szCs w:val="22"/>
              </w:rPr>
            </w:pPr>
            <w:r w:rsidRPr="00A2490B">
              <w:rPr>
                <w:b/>
                <w:sz w:val="22"/>
                <w:szCs w:val="22"/>
              </w:rPr>
              <w:t>Riska kapitāls</w:t>
            </w:r>
          </w:p>
        </w:tc>
        <w:tc>
          <w:tcPr>
            <w:tcW w:w="1417" w:type="dxa"/>
          </w:tcPr>
          <w:p w14:paraId="4ABAF764" w14:textId="77777777" w:rsidR="003A42D4" w:rsidRPr="00A2490B" w:rsidRDefault="003A42D4">
            <w:pPr>
              <w:ind w:left="-57" w:right="-57"/>
              <w:jc w:val="center"/>
              <w:rPr>
                <w:b/>
                <w:szCs w:val="22"/>
              </w:rPr>
            </w:pPr>
            <w:r w:rsidRPr="00A2490B">
              <w:rPr>
                <w:b/>
                <w:sz w:val="22"/>
                <w:szCs w:val="22"/>
              </w:rPr>
              <w:t>Termiņnogul- dījumi kredītiestādēs</w:t>
            </w:r>
          </w:p>
        </w:tc>
        <w:tc>
          <w:tcPr>
            <w:tcW w:w="1559" w:type="dxa"/>
          </w:tcPr>
          <w:p w14:paraId="4ABAF765" w14:textId="77777777" w:rsidR="003A42D4" w:rsidRPr="00A2490B" w:rsidRDefault="003A42D4">
            <w:pPr>
              <w:jc w:val="center"/>
              <w:rPr>
                <w:b/>
                <w:szCs w:val="22"/>
              </w:rPr>
            </w:pPr>
            <w:r w:rsidRPr="00A2490B">
              <w:rPr>
                <w:b/>
                <w:sz w:val="22"/>
                <w:szCs w:val="22"/>
              </w:rPr>
              <w:t>Ieguldījumi Latvijā KOPĀ</w:t>
            </w:r>
          </w:p>
        </w:tc>
      </w:tr>
      <w:tr w:rsidR="003A42D4" w:rsidRPr="009930DD" w14:paraId="4ABAF770" w14:textId="77777777" w:rsidTr="005A5C5D">
        <w:tc>
          <w:tcPr>
            <w:tcW w:w="3085" w:type="dxa"/>
          </w:tcPr>
          <w:p w14:paraId="4ABAF767" w14:textId="77777777" w:rsidR="003A42D4" w:rsidRPr="00A003FC" w:rsidRDefault="003A42D4" w:rsidP="00E837A9">
            <w:pPr>
              <w:rPr>
                <w:sz w:val="20"/>
              </w:rPr>
            </w:pPr>
            <w:r w:rsidRPr="00A003FC">
              <w:rPr>
                <w:sz w:val="20"/>
              </w:rPr>
              <w:t>Swedbank pensiju IP „Stabilitāte”</w:t>
            </w:r>
          </w:p>
        </w:tc>
        <w:tc>
          <w:tcPr>
            <w:tcW w:w="1985" w:type="dxa"/>
            <w:vAlign w:val="bottom"/>
          </w:tcPr>
          <w:p w14:paraId="4ABAF768" w14:textId="77777777" w:rsidR="003A42D4" w:rsidRDefault="003A42D4">
            <w:pPr>
              <w:jc w:val="right"/>
              <w:rPr>
                <w:sz w:val="20"/>
              </w:rPr>
            </w:pPr>
            <w:r>
              <w:rPr>
                <w:sz w:val="20"/>
              </w:rPr>
              <w:t>10 512 364</w:t>
            </w:r>
          </w:p>
        </w:tc>
        <w:tc>
          <w:tcPr>
            <w:tcW w:w="1417" w:type="dxa"/>
            <w:vAlign w:val="bottom"/>
          </w:tcPr>
          <w:p w14:paraId="4ABAF769" w14:textId="77777777" w:rsidR="003A42D4" w:rsidRDefault="003A42D4">
            <w:pPr>
              <w:jc w:val="right"/>
              <w:rPr>
                <w:sz w:val="20"/>
              </w:rPr>
            </w:pPr>
            <w:r>
              <w:rPr>
                <w:sz w:val="20"/>
              </w:rPr>
              <w:t>21 735 129</w:t>
            </w:r>
          </w:p>
        </w:tc>
        <w:tc>
          <w:tcPr>
            <w:tcW w:w="1134" w:type="dxa"/>
            <w:vAlign w:val="bottom"/>
          </w:tcPr>
          <w:p w14:paraId="4ABAF76A" w14:textId="77777777" w:rsidR="003A42D4" w:rsidRDefault="003A42D4">
            <w:pPr>
              <w:jc w:val="right"/>
              <w:rPr>
                <w:sz w:val="20"/>
              </w:rPr>
            </w:pPr>
            <w:r>
              <w:rPr>
                <w:sz w:val="20"/>
              </w:rPr>
              <w:t>-</w:t>
            </w:r>
          </w:p>
        </w:tc>
        <w:tc>
          <w:tcPr>
            <w:tcW w:w="1985" w:type="dxa"/>
            <w:vAlign w:val="bottom"/>
          </w:tcPr>
          <w:p w14:paraId="4ABAF76B" w14:textId="77777777" w:rsidR="003A42D4" w:rsidRDefault="003A42D4" w:rsidP="00E837A9">
            <w:pPr>
              <w:jc w:val="right"/>
              <w:rPr>
                <w:sz w:val="20"/>
              </w:rPr>
            </w:pPr>
            <w:r>
              <w:rPr>
                <w:sz w:val="20"/>
              </w:rPr>
              <w:t>-</w:t>
            </w:r>
          </w:p>
        </w:tc>
        <w:tc>
          <w:tcPr>
            <w:tcW w:w="1134" w:type="dxa"/>
            <w:vAlign w:val="bottom"/>
          </w:tcPr>
          <w:p w14:paraId="4ABAF76C" w14:textId="77777777" w:rsidR="003A42D4" w:rsidRDefault="003A42D4">
            <w:pPr>
              <w:jc w:val="right"/>
              <w:rPr>
                <w:sz w:val="20"/>
              </w:rPr>
            </w:pPr>
            <w:r>
              <w:rPr>
                <w:sz w:val="20"/>
              </w:rPr>
              <w:t>1 326 329</w:t>
            </w:r>
          </w:p>
        </w:tc>
        <w:tc>
          <w:tcPr>
            <w:tcW w:w="1134" w:type="dxa"/>
            <w:vAlign w:val="bottom"/>
          </w:tcPr>
          <w:p w14:paraId="4ABAF76D" w14:textId="77777777" w:rsidR="003A42D4" w:rsidRDefault="003A42D4">
            <w:pPr>
              <w:jc w:val="right"/>
              <w:rPr>
                <w:sz w:val="20"/>
              </w:rPr>
            </w:pPr>
            <w:r>
              <w:rPr>
                <w:sz w:val="20"/>
              </w:rPr>
              <w:t>-</w:t>
            </w:r>
          </w:p>
        </w:tc>
        <w:tc>
          <w:tcPr>
            <w:tcW w:w="1417" w:type="dxa"/>
            <w:vAlign w:val="bottom"/>
          </w:tcPr>
          <w:p w14:paraId="4ABAF76E" w14:textId="77777777" w:rsidR="003A42D4" w:rsidRDefault="003A42D4">
            <w:pPr>
              <w:jc w:val="right"/>
              <w:rPr>
                <w:sz w:val="20"/>
              </w:rPr>
            </w:pPr>
            <w:r>
              <w:rPr>
                <w:sz w:val="20"/>
              </w:rPr>
              <w:t>10 006 203</w:t>
            </w:r>
          </w:p>
        </w:tc>
        <w:tc>
          <w:tcPr>
            <w:tcW w:w="1559" w:type="dxa"/>
            <w:vAlign w:val="bottom"/>
          </w:tcPr>
          <w:p w14:paraId="4ABAF76F" w14:textId="77777777" w:rsidR="003A42D4" w:rsidRDefault="003A42D4">
            <w:pPr>
              <w:jc w:val="right"/>
              <w:rPr>
                <w:b/>
                <w:bCs/>
                <w:sz w:val="20"/>
              </w:rPr>
            </w:pPr>
            <w:r>
              <w:rPr>
                <w:b/>
                <w:bCs/>
                <w:sz w:val="20"/>
              </w:rPr>
              <w:t>43 580 025</w:t>
            </w:r>
          </w:p>
        </w:tc>
      </w:tr>
      <w:tr w:rsidR="003A42D4" w:rsidRPr="009930DD" w14:paraId="4ABAF77A" w14:textId="77777777" w:rsidTr="005A5C5D">
        <w:tc>
          <w:tcPr>
            <w:tcW w:w="3085" w:type="dxa"/>
          </w:tcPr>
          <w:p w14:paraId="4ABAF771" w14:textId="77777777" w:rsidR="003A42D4" w:rsidRPr="00A003FC" w:rsidRDefault="003A42D4" w:rsidP="00E837A9">
            <w:pPr>
              <w:rPr>
                <w:sz w:val="20"/>
              </w:rPr>
            </w:pPr>
            <w:r w:rsidRPr="00A003FC">
              <w:rPr>
                <w:sz w:val="20"/>
              </w:rPr>
              <w:t>Swedbank pensiju IP „Dinamika”</w:t>
            </w:r>
          </w:p>
        </w:tc>
        <w:tc>
          <w:tcPr>
            <w:tcW w:w="1985" w:type="dxa"/>
            <w:vAlign w:val="bottom"/>
          </w:tcPr>
          <w:p w14:paraId="4ABAF772" w14:textId="77777777" w:rsidR="003A42D4" w:rsidRDefault="003A42D4">
            <w:pPr>
              <w:jc w:val="right"/>
              <w:rPr>
                <w:sz w:val="20"/>
              </w:rPr>
            </w:pPr>
            <w:r>
              <w:rPr>
                <w:sz w:val="20"/>
              </w:rPr>
              <w:t>29 172 079</w:t>
            </w:r>
          </w:p>
        </w:tc>
        <w:tc>
          <w:tcPr>
            <w:tcW w:w="1417" w:type="dxa"/>
            <w:vAlign w:val="bottom"/>
          </w:tcPr>
          <w:p w14:paraId="4ABAF773" w14:textId="77777777" w:rsidR="003A42D4" w:rsidRDefault="003A42D4">
            <w:pPr>
              <w:jc w:val="right"/>
              <w:rPr>
                <w:sz w:val="20"/>
              </w:rPr>
            </w:pPr>
            <w:r>
              <w:rPr>
                <w:sz w:val="20"/>
              </w:rPr>
              <w:t>39 188 465</w:t>
            </w:r>
          </w:p>
        </w:tc>
        <w:tc>
          <w:tcPr>
            <w:tcW w:w="1134" w:type="dxa"/>
            <w:vAlign w:val="bottom"/>
          </w:tcPr>
          <w:p w14:paraId="4ABAF774" w14:textId="77777777" w:rsidR="003A42D4" w:rsidRDefault="003A42D4">
            <w:pPr>
              <w:jc w:val="right"/>
              <w:rPr>
                <w:sz w:val="20"/>
              </w:rPr>
            </w:pPr>
            <w:r>
              <w:rPr>
                <w:sz w:val="20"/>
              </w:rPr>
              <w:t>395 890</w:t>
            </w:r>
          </w:p>
        </w:tc>
        <w:tc>
          <w:tcPr>
            <w:tcW w:w="1985" w:type="dxa"/>
            <w:vAlign w:val="bottom"/>
          </w:tcPr>
          <w:p w14:paraId="4ABAF775" w14:textId="77777777" w:rsidR="003A42D4" w:rsidRDefault="003A42D4" w:rsidP="00E837A9">
            <w:pPr>
              <w:jc w:val="right"/>
              <w:rPr>
                <w:sz w:val="20"/>
              </w:rPr>
            </w:pPr>
            <w:r>
              <w:rPr>
                <w:sz w:val="20"/>
              </w:rPr>
              <w:t>-</w:t>
            </w:r>
          </w:p>
        </w:tc>
        <w:tc>
          <w:tcPr>
            <w:tcW w:w="1134" w:type="dxa"/>
            <w:vAlign w:val="bottom"/>
          </w:tcPr>
          <w:p w14:paraId="4ABAF776" w14:textId="77777777" w:rsidR="003A42D4" w:rsidRDefault="003A42D4">
            <w:pPr>
              <w:jc w:val="right"/>
              <w:rPr>
                <w:sz w:val="20"/>
              </w:rPr>
            </w:pPr>
            <w:r>
              <w:rPr>
                <w:sz w:val="20"/>
              </w:rPr>
              <w:t>752 779</w:t>
            </w:r>
          </w:p>
        </w:tc>
        <w:tc>
          <w:tcPr>
            <w:tcW w:w="1134" w:type="dxa"/>
            <w:vAlign w:val="bottom"/>
          </w:tcPr>
          <w:p w14:paraId="4ABAF777" w14:textId="77777777" w:rsidR="003A42D4" w:rsidRDefault="003A42D4">
            <w:pPr>
              <w:jc w:val="right"/>
              <w:rPr>
                <w:sz w:val="20"/>
              </w:rPr>
            </w:pPr>
            <w:r>
              <w:rPr>
                <w:sz w:val="20"/>
              </w:rPr>
              <w:t>23 446 450</w:t>
            </w:r>
          </w:p>
        </w:tc>
        <w:tc>
          <w:tcPr>
            <w:tcW w:w="1417" w:type="dxa"/>
            <w:vAlign w:val="bottom"/>
          </w:tcPr>
          <w:p w14:paraId="4ABAF778" w14:textId="77777777" w:rsidR="003A42D4" w:rsidRDefault="003A42D4" w:rsidP="00AF1D99">
            <w:pPr>
              <w:jc w:val="right"/>
              <w:rPr>
                <w:sz w:val="20"/>
              </w:rPr>
            </w:pPr>
            <w:r>
              <w:rPr>
                <w:sz w:val="20"/>
              </w:rPr>
              <w:t>-</w:t>
            </w:r>
          </w:p>
        </w:tc>
        <w:tc>
          <w:tcPr>
            <w:tcW w:w="1559" w:type="dxa"/>
            <w:vAlign w:val="bottom"/>
          </w:tcPr>
          <w:p w14:paraId="4ABAF779" w14:textId="77777777" w:rsidR="003A42D4" w:rsidRDefault="003A42D4">
            <w:pPr>
              <w:jc w:val="right"/>
              <w:rPr>
                <w:b/>
                <w:bCs/>
                <w:sz w:val="20"/>
              </w:rPr>
            </w:pPr>
            <w:r>
              <w:rPr>
                <w:b/>
                <w:bCs/>
                <w:sz w:val="20"/>
              </w:rPr>
              <w:t>92 955 663</w:t>
            </w:r>
          </w:p>
        </w:tc>
      </w:tr>
      <w:tr w:rsidR="003A42D4" w:rsidRPr="009930DD" w14:paraId="4ABAF784" w14:textId="77777777" w:rsidTr="005A5C5D">
        <w:tc>
          <w:tcPr>
            <w:tcW w:w="3085" w:type="dxa"/>
          </w:tcPr>
          <w:p w14:paraId="4ABAF77B" w14:textId="77777777" w:rsidR="003A42D4" w:rsidRPr="00A003FC" w:rsidRDefault="003A42D4" w:rsidP="00E837A9">
            <w:pPr>
              <w:rPr>
                <w:sz w:val="20"/>
              </w:rPr>
            </w:pPr>
            <w:r w:rsidRPr="00A003FC">
              <w:rPr>
                <w:sz w:val="20"/>
              </w:rPr>
              <w:t>Swedbank IP 1990+</w:t>
            </w:r>
          </w:p>
        </w:tc>
        <w:tc>
          <w:tcPr>
            <w:tcW w:w="1985" w:type="dxa"/>
            <w:vAlign w:val="bottom"/>
          </w:tcPr>
          <w:p w14:paraId="4ABAF77C" w14:textId="77777777" w:rsidR="003A42D4" w:rsidRDefault="003A42D4">
            <w:pPr>
              <w:jc w:val="right"/>
              <w:rPr>
                <w:sz w:val="20"/>
              </w:rPr>
            </w:pPr>
            <w:r>
              <w:rPr>
                <w:sz w:val="20"/>
              </w:rPr>
              <w:t>-</w:t>
            </w:r>
          </w:p>
        </w:tc>
        <w:tc>
          <w:tcPr>
            <w:tcW w:w="1417" w:type="dxa"/>
            <w:vAlign w:val="bottom"/>
          </w:tcPr>
          <w:p w14:paraId="4ABAF77D" w14:textId="77777777" w:rsidR="003A42D4" w:rsidRDefault="003A42D4">
            <w:pPr>
              <w:jc w:val="right"/>
              <w:rPr>
                <w:sz w:val="20"/>
              </w:rPr>
            </w:pPr>
            <w:r>
              <w:rPr>
                <w:sz w:val="20"/>
              </w:rPr>
              <w:t>-</w:t>
            </w:r>
          </w:p>
        </w:tc>
        <w:tc>
          <w:tcPr>
            <w:tcW w:w="1134" w:type="dxa"/>
            <w:vAlign w:val="bottom"/>
          </w:tcPr>
          <w:p w14:paraId="4ABAF77E" w14:textId="77777777" w:rsidR="003A42D4" w:rsidRDefault="003A42D4">
            <w:pPr>
              <w:jc w:val="right"/>
              <w:rPr>
                <w:sz w:val="20"/>
              </w:rPr>
            </w:pPr>
            <w:r>
              <w:rPr>
                <w:sz w:val="20"/>
              </w:rPr>
              <w:t>67 533</w:t>
            </w:r>
          </w:p>
        </w:tc>
        <w:tc>
          <w:tcPr>
            <w:tcW w:w="1985" w:type="dxa"/>
            <w:vAlign w:val="bottom"/>
          </w:tcPr>
          <w:p w14:paraId="4ABAF77F" w14:textId="77777777" w:rsidR="003A42D4" w:rsidRDefault="003A42D4">
            <w:pPr>
              <w:jc w:val="right"/>
              <w:rPr>
                <w:sz w:val="20"/>
              </w:rPr>
            </w:pPr>
            <w:r>
              <w:rPr>
                <w:sz w:val="20"/>
              </w:rPr>
              <w:t>968 607</w:t>
            </w:r>
          </w:p>
        </w:tc>
        <w:tc>
          <w:tcPr>
            <w:tcW w:w="1134" w:type="dxa"/>
            <w:vAlign w:val="bottom"/>
          </w:tcPr>
          <w:p w14:paraId="4ABAF780" w14:textId="77777777" w:rsidR="003A42D4" w:rsidRDefault="003A42D4" w:rsidP="00E837A9">
            <w:pPr>
              <w:jc w:val="right"/>
              <w:rPr>
                <w:sz w:val="20"/>
              </w:rPr>
            </w:pPr>
            <w:r>
              <w:rPr>
                <w:sz w:val="20"/>
              </w:rPr>
              <w:t>-</w:t>
            </w:r>
          </w:p>
        </w:tc>
        <w:tc>
          <w:tcPr>
            <w:tcW w:w="1134" w:type="dxa"/>
            <w:vAlign w:val="bottom"/>
          </w:tcPr>
          <w:p w14:paraId="4ABAF781" w14:textId="77777777" w:rsidR="003A42D4" w:rsidRDefault="003A42D4" w:rsidP="00E837A9">
            <w:pPr>
              <w:jc w:val="right"/>
              <w:rPr>
                <w:sz w:val="20"/>
              </w:rPr>
            </w:pPr>
            <w:r>
              <w:rPr>
                <w:sz w:val="20"/>
              </w:rPr>
              <w:t>-</w:t>
            </w:r>
          </w:p>
        </w:tc>
        <w:tc>
          <w:tcPr>
            <w:tcW w:w="1417" w:type="dxa"/>
            <w:vAlign w:val="bottom"/>
          </w:tcPr>
          <w:p w14:paraId="4ABAF782" w14:textId="77777777" w:rsidR="003A42D4" w:rsidRDefault="003A42D4" w:rsidP="00AF1D99">
            <w:pPr>
              <w:jc w:val="right"/>
              <w:rPr>
                <w:sz w:val="20"/>
              </w:rPr>
            </w:pPr>
            <w:r>
              <w:rPr>
                <w:sz w:val="20"/>
              </w:rPr>
              <w:t>-</w:t>
            </w:r>
          </w:p>
        </w:tc>
        <w:tc>
          <w:tcPr>
            <w:tcW w:w="1559" w:type="dxa"/>
            <w:vAlign w:val="bottom"/>
          </w:tcPr>
          <w:p w14:paraId="4ABAF783" w14:textId="77777777" w:rsidR="003A42D4" w:rsidRDefault="003A42D4">
            <w:pPr>
              <w:jc w:val="right"/>
              <w:rPr>
                <w:b/>
                <w:bCs/>
                <w:sz w:val="20"/>
              </w:rPr>
            </w:pPr>
            <w:r>
              <w:rPr>
                <w:b/>
                <w:bCs/>
                <w:sz w:val="20"/>
              </w:rPr>
              <w:t>1 036 140</w:t>
            </w:r>
          </w:p>
        </w:tc>
      </w:tr>
      <w:tr w:rsidR="003A42D4" w:rsidRPr="009930DD" w14:paraId="4ABAF78E" w14:textId="77777777" w:rsidTr="005A5C5D">
        <w:tc>
          <w:tcPr>
            <w:tcW w:w="3085" w:type="dxa"/>
          </w:tcPr>
          <w:p w14:paraId="4ABAF785" w14:textId="77777777" w:rsidR="003A42D4" w:rsidRPr="00A003FC" w:rsidRDefault="003A42D4" w:rsidP="00E837A9">
            <w:pPr>
              <w:rPr>
                <w:sz w:val="20"/>
              </w:rPr>
            </w:pPr>
            <w:r w:rsidRPr="00A003FC">
              <w:rPr>
                <w:sz w:val="20"/>
              </w:rPr>
              <w:t>Swedbank IP 1980+</w:t>
            </w:r>
          </w:p>
        </w:tc>
        <w:tc>
          <w:tcPr>
            <w:tcW w:w="1985" w:type="dxa"/>
            <w:vAlign w:val="bottom"/>
          </w:tcPr>
          <w:p w14:paraId="4ABAF786" w14:textId="77777777" w:rsidR="003A42D4" w:rsidRDefault="003A42D4" w:rsidP="00E837A9">
            <w:pPr>
              <w:jc w:val="right"/>
              <w:rPr>
                <w:sz w:val="20"/>
              </w:rPr>
            </w:pPr>
            <w:r>
              <w:rPr>
                <w:sz w:val="20"/>
              </w:rPr>
              <w:t>-</w:t>
            </w:r>
          </w:p>
        </w:tc>
        <w:tc>
          <w:tcPr>
            <w:tcW w:w="1417" w:type="dxa"/>
            <w:vAlign w:val="bottom"/>
          </w:tcPr>
          <w:p w14:paraId="4ABAF787" w14:textId="77777777" w:rsidR="003A42D4" w:rsidRDefault="003A42D4" w:rsidP="00E837A9">
            <w:pPr>
              <w:jc w:val="right"/>
              <w:rPr>
                <w:sz w:val="20"/>
              </w:rPr>
            </w:pPr>
            <w:r>
              <w:rPr>
                <w:sz w:val="20"/>
              </w:rPr>
              <w:t>-</w:t>
            </w:r>
          </w:p>
        </w:tc>
        <w:tc>
          <w:tcPr>
            <w:tcW w:w="1134" w:type="dxa"/>
            <w:vAlign w:val="bottom"/>
          </w:tcPr>
          <w:p w14:paraId="4ABAF788" w14:textId="77777777" w:rsidR="003A42D4" w:rsidRDefault="003A42D4">
            <w:pPr>
              <w:jc w:val="right"/>
              <w:rPr>
                <w:sz w:val="20"/>
              </w:rPr>
            </w:pPr>
            <w:r>
              <w:rPr>
                <w:sz w:val="20"/>
              </w:rPr>
              <w:t>118 726</w:t>
            </w:r>
          </w:p>
        </w:tc>
        <w:tc>
          <w:tcPr>
            <w:tcW w:w="1985" w:type="dxa"/>
            <w:vAlign w:val="bottom"/>
          </w:tcPr>
          <w:p w14:paraId="4ABAF789" w14:textId="77777777" w:rsidR="003A42D4" w:rsidRDefault="003A42D4">
            <w:pPr>
              <w:jc w:val="right"/>
              <w:rPr>
                <w:sz w:val="20"/>
              </w:rPr>
            </w:pPr>
            <w:r>
              <w:rPr>
                <w:sz w:val="20"/>
              </w:rPr>
              <w:t>1 582 504</w:t>
            </w:r>
          </w:p>
        </w:tc>
        <w:tc>
          <w:tcPr>
            <w:tcW w:w="1134" w:type="dxa"/>
            <w:vAlign w:val="bottom"/>
          </w:tcPr>
          <w:p w14:paraId="4ABAF78A" w14:textId="77777777" w:rsidR="003A42D4" w:rsidRDefault="003A42D4" w:rsidP="00E837A9">
            <w:pPr>
              <w:jc w:val="right"/>
              <w:rPr>
                <w:sz w:val="20"/>
              </w:rPr>
            </w:pPr>
            <w:r>
              <w:rPr>
                <w:sz w:val="20"/>
              </w:rPr>
              <w:t>-</w:t>
            </w:r>
          </w:p>
        </w:tc>
        <w:tc>
          <w:tcPr>
            <w:tcW w:w="1134" w:type="dxa"/>
            <w:vAlign w:val="bottom"/>
          </w:tcPr>
          <w:p w14:paraId="4ABAF78B" w14:textId="77777777" w:rsidR="003A42D4" w:rsidRDefault="003A42D4" w:rsidP="00E837A9">
            <w:pPr>
              <w:jc w:val="right"/>
              <w:rPr>
                <w:sz w:val="20"/>
              </w:rPr>
            </w:pPr>
            <w:r>
              <w:rPr>
                <w:sz w:val="20"/>
              </w:rPr>
              <w:t>-</w:t>
            </w:r>
          </w:p>
        </w:tc>
        <w:tc>
          <w:tcPr>
            <w:tcW w:w="1417" w:type="dxa"/>
            <w:vAlign w:val="bottom"/>
          </w:tcPr>
          <w:p w14:paraId="4ABAF78C" w14:textId="77777777" w:rsidR="003A42D4" w:rsidRDefault="003A42D4" w:rsidP="00AF1D99">
            <w:pPr>
              <w:jc w:val="right"/>
              <w:rPr>
                <w:sz w:val="20"/>
              </w:rPr>
            </w:pPr>
            <w:r>
              <w:rPr>
                <w:sz w:val="20"/>
              </w:rPr>
              <w:t>-</w:t>
            </w:r>
          </w:p>
        </w:tc>
        <w:tc>
          <w:tcPr>
            <w:tcW w:w="1559" w:type="dxa"/>
            <w:vAlign w:val="bottom"/>
          </w:tcPr>
          <w:p w14:paraId="4ABAF78D" w14:textId="77777777" w:rsidR="003A42D4" w:rsidRDefault="003A42D4">
            <w:pPr>
              <w:jc w:val="right"/>
              <w:rPr>
                <w:b/>
                <w:bCs/>
                <w:sz w:val="20"/>
              </w:rPr>
            </w:pPr>
            <w:r>
              <w:rPr>
                <w:b/>
                <w:bCs/>
                <w:sz w:val="20"/>
              </w:rPr>
              <w:t>1 701 230</w:t>
            </w:r>
          </w:p>
        </w:tc>
      </w:tr>
      <w:tr w:rsidR="003A42D4" w:rsidRPr="009930DD" w14:paraId="4ABAF798" w14:textId="77777777" w:rsidTr="005A5C5D">
        <w:tc>
          <w:tcPr>
            <w:tcW w:w="3085" w:type="dxa"/>
          </w:tcPr>
          <w:p w14:paraId="4ABAF78F" w14:textId="77777777" w:rsidR="003A42D4" w:rsidRPr="00A003FC" w:rsidRDefault="003A42D4" w:rsidP="00E837A9">
            <w:pPr>
              <w:rPr>
                <w:sz w:val="20"/>
              </w:rPr>
            </w:pPr>
            <w:r w:rsidRPr="00A003FC">
              <w:rPr>
                <w:sz w:val="20"/>
              </w:rPr>
              <w:t>Swedbank IP 1970+</w:t>
            </w:r>
          </w:p>
        </w:tc>
        <w:tc>
          <w:tcPr>
            <w:tcW w:w="1985" w:type="dxa"/>
            <w:vAlign w:val="bottom"/>
          </w:tcPr>
          <w:p w14:paraId="4ABAF790" w14:textId="77777777" w:rsidR="003A42D4" w:rsidRDefault="003A42D4" w:rsidP="00E837A9">
            <w:pPr>
              <w:jc w:val="right"/>
              <w:rPr>
                <w:sz w:val="20"/>
              </w:rPr>
            </w:pPr>
            <w:r>
              <w:rPr>
                <w:sz w:val="20"/>
              </w:rPr>
              <w:t>-</w:t>
            </w:r>
          </w:p>
        </w:tc>
        <w:tc>
          <w:tcPr>
            <w:tcW w:w="1417" w:type="dxa"/>
            <w:vAlign w:val="bottom"/>
          </w:tcPr>
          <w:p w14:paraId="4ABAF791" w14:textId="77777777" w:rsidR="003A42D4" w:rsidRDefault="003A42D4" w:rsidP="00E837A9">
            <w:pPr>
              <w:jc w:val="right"/>
              <w:rPr>
                <w:sz w:val="20"/>
              </w:rPr>
            </w:pPr>
            <w:r>
              <w:rPr>
                <w:sz w:val="20"/>
              </w:rPr>
              <w:t>-</w:t>
            </w:r>
          </w:p>
        </w:tc>
        <w:tc>
          <w:tcPr>
            <w:tcW w:w="1134" w:type="dxa"/>
            <w:vAlign w:val="bottom"/>
          </w:tcPr>
          <w:p w14:paraId="4ABAF792" w14:textId="77777777" w:rsidR="003A42D4" w:rsidRDefault="003A42D4">
            <w:pPr>
              <w:jc w:val="right"/>
              <w:rPr>
                <w:sz w:val="20"/>
              </w:rPr>
            </w:pPr>
            <w:r>
              <w:rPr>
                <w:sz w:val="20"/>
              </w:rPr>
              <w:t>126 433</w:t>
            </w:r>
          </w:p>
        </w:tc>
        <w:tc>
          <w:tcPr>
            <w:tcW w:w="1985" w:type="dxa"/>
            <w:vAlign w:val="bottom"/>
          </w:tcPr>
          <w:p w14:paraId="4ABAF793" w14:textId="77777777" w:rsidR="003A42D4" w:rsidRDefault="003A42D4">
            <w:pPr>
              <w:jc w:val="right"/>
              <w:rPr>
                <w:sz w:val="20"/>
              </w:rPr>
            </w:pPr>
            <w:r>
              <w:rPr>
                <w:sz w:val="20"/>
              </w:rPr>
              <w:t>1 683 324</w:t>
            </w:r>
          </w:p>
        </w:tc>
        <w:tc>
          <w:tcPr>
            <w:tcW w:w="1134" w:type="dxa"/>
            <w:vAlign w:val="bottom"/>
          </w:tcPr>
          <w:p w14:paraId="4ABAF794" w14:textId="77777777" w:rsidR="003A42D4" w:rsidRDefault="003A42D4" w:rsidP="00E837A9">
            <w:pPr>
              <w:jc w:val="right"/>
              <w:rPr>
                <w:sz w:val="20"/>
              </w:rPr>
            </w:pPr>
            <w:r>
              <w:rPr>
                <w:sz w:val="20"/>
              </w:rPr>
              <w:t>-</w:t>
            </w:r>
          </w:p>
        </w:tc>
        <w:tc>
          <w:tcPr>
            <w:tcW w:w="1134" w:type="dxa"/>
            <w:vAlign w:val="bottom"/>
          </w:tcPr>
          <w:p w14:paraId="4ABAF795" w14:textId="77777777" w:rsidR="003A42D4" w:rsidRDefault="003A42D4" w:rsidP="00E837A9">
            <w:pPr>
              <w:jc w:val="right"/>
              <w:rPr>
                <w:sz w:val="20"/>
              </w:rPr>
            </w:pPr>
            <w:r>
              <w:rPr>
                <w:sz w:val="20"/>
              </w:rPr>
              <w:t>-</w:t>
            </w:r>
          </w:p>
        </w:tc>
        <w:tc>
          <w:tcPr>
            <w:tcW w:w="1417" w:type="dxa"/>
            <w:vAlign w:val="bottom"/>
          </w:tcPr>
          <w:p w14:paraId="4ABAF796" w14:textId="77777777" w:rsidR="003A42D4" w:rsidRDefault="003A42D4" w:rsidP="00AF1D99">
            <w:pPr>
              <w:jc w:val="right"/>
              <w:rPr>
                <w:sz w:val="20"/>
              </w:rPr>
            </w:pPr>
            <w:r>
              <w:rPr>
                <w:sz w:val="20"/>
              </w:rPr>
              <w:t>-</w:t>
            </w:r>
          </w:p>
        </w:tc>
        <w:tc>
          <w:tcPr>
            <w:tcW w:w="1559" w:type="dxa"/>
            <w:vAlign w:val="bottom"/>
          </w:tcPr>
          <w:p w14:paraId="4ABAF797" w14:textId="77777777" w:rsidR="003A42D4" w:rsidRDefault="003A42D4">
            <w:pPr>
              <w:jc w:val="right"/>
              <w:rPr>
                <w:b/>
                <w:bCs/>
                <w:sz w:val="20"/>
              </w:rPr>
            </w:pPr>
            <w:r>
              <w:rPr>
                <w:b/>
                <w:bCs/>
                <w:sz w:val="20"/>
              </w:rPr>
              <w:t>1 809 757</w:t>
            </w:r>
          </w:p>
        </w:tc>
      </w:tr>
      <w:tr w:rsidR="003A42D4" w:rsidRPr="009930DD" w14:paraId="4ABAF7A2" w14:textId="77777777" w:rsidTr="005A5C5D">
        <w:tc>
          <w:tcPr>
            <w:tcW w:w="3085" w:type="dxa"/>
          </w:tcPr>
          <w:p w14:paraId="4ABAF799" w14:textId="77777777" w:rsidR="003A42D4" w:rsidRPr="00A003FC" w:rsidRDefault="003A42D4" w:rsidP="00E837A9">
            <w:pPr>
              <w:rPr>
                <w:sz w:val="20"/>
              </w:rPr>
            </w:pPr>
            <w:r w:rsidRPr="00A003FC">
              <w:rPr>
                <w:sz w:val="20"/>
              </w:rPr>
              <w:t>Swedbank IP Dinamika Indekss</w:t>
            </w:r>
          </w:p>
        </w:tc>
        <w:tc>
          <w:tcPr>
            <w:tcW w:w="1985" w:type="dxa"/>
            <w:vAlign w:val="bottom"/>
          </w:tcPr>
          <w:p w14:paraId="4ABAF79A" w14:textId="77777777" w:rsidR="003A42D4" w:rsidRDefault="003A42D4" w:rsidP="00E837A9">
            <w:pPr>
              <w:jc w:val="right"/>
              <w:rPr>
                <w:sz w:val="20"/>
              </w:rPr>
            </w:pPr>
            <w:r>
              <w:rPr>
                <w:sz w:val="20"/>
              </w:rPr>
              <w:t>-</w:t>
            </w:r>
          </w:p>
        </w:tc>
        <w:tc>
          <w:tcPr>
            <w:tcW w:w="1417" w:type="dxa"/>
            <w:vAlign w:val="bottom"/>
          </w:tcPr>
          <w:p w14:paraId="4ABAF79B" w14:textId="77777777" w:rsidR="003A42D4" w:rsidRDefault="003A42D4" w:rsidP="00E837A9">
            <w:pPr>
              <w:jc w:val="right"/>
              <w:rPr>
                <w:sz w:val="20"/>
              </w:rPr>
            </w:pPr>
            <w:r>
              <w:rPr>
                <w:sz w:val="20"/>
              </w:rPr>
              <w:t>-</w:t>
            </w:r>
          </w:p>
        </w:tc>
        <w:tc>
          <w:tcPr>
            <w:tcW w:w="1134" w:type="dxa"/>
            <w:vAlign w:val="bottom"/>
          </w:tcPr>
          <w:p w14:paraId="4ABAF79C" w14:textId="77777777" w:rsidR="003A42D4" w:rsidRDefault="003A42D4" w:rsidP="00E837A9">
            <w:pPr>
              <w:jc w:val="right"/>
              <w:rPr>
                <w:sz w:val="20"/>
              </w:rPr>
            </w:pPr>
            <w:r>
              <w:rPr>
                <w:sz w:val="20"/>
              </w:rPr>
              <w:t>-</w:t>
            </w:r>
          </w:p>
        </w:tc>
        <w:tc>
          <w:tcPr>
            <w:tcW w:w="1985" w:type="dxa"/>
            <w:vAlign w:val="bottom"/>
          </w:tcPr>
          <w:p w14:paraId="4ABAF79D" w14:textId="77777777" w:rsidR="003A42D4" w:rsidRDefault="003A42D4" w:rsidP="00E837A9">
            <w:pPr>
              <w:jc w:val="right"/>
              <w:rPr>
                <w:sz w:val="20"/>
              </w:rPr>
            </w:pPr>
            <w:r>
              <w:rPr>
                <w:sz w:val="20"/>
              </w:rPr>
              <w:t>-</w:t>
            </w:r>
          </w:p>
        </w:tc>
        <w:tc>
          <w:tcPr>
            <w:tcW w:w="1134" w:type="dxa"/>
            <w:vAlign w:val="bottom"/>
          </w:tcPr>
          <w:p w14:paraId="4ABAF79E" w14:textId="77777777" w:rsidR="003A42D4" w:rsidRDefault="003A42D4" w:rsidP="00E837A9">
            <w:pPr>
              <w:jc w:val="right"/>
              <w:rPr>
                <w:sz w:val="20"/>
              </w:rPr>
            </w:pPr>
            <w:r>
              <w:rPr>
                <w:sz w:val="20"/>
              </w:rPr>
              <w:t>-</w:t>
            </w:r>
          </w:p>
        </w:tc>
        <w:tc>
          <w:tcPr>
            <w:tcW w:w="1134" w:type="dxa"/>
            <w:vAlign w:val="bottom"/>
          </w:tcPr>
          <w:p w14:paraId="4ABAF79F" w14:textId="77777777" w:rsidR="003A42D4" w:rsidRDefault="003A42D4" w:rsidP="00E837A9">
            <w:pPr>
              <w:jc w:val="right"/>
              <w:rPr>
                <w:sz w:val="20"/>
              </w:rPr>
            </w:pPr>
            <w:r>
              <w:rPr>
                <w:sz w:val="20"/>
              </w:rPr>
              <w:t>-</w:t>
            </w:r>
          </w:p>
        </w:tc>
        <w:tc>
          <w:tcPr>
            <w:tcW w:w="1417" w:type="dxa"/>
            <w:vAlign w:val="bottom"/>
          </w:tcPr>
          <w:p w14:paraId="4ABAF7A0" w14:textId="77777777" w:rsidR="003A42D4" w:rsidRDefault="003A42D4" w:rsidP="00AF1D99">
            <w:pPr>
              <w:jc w:val="right"/>
              <w:rPr>
                <w:sz w:val="20"/>
              </w:rPr>
            </w:pPr>
            <w:r>
              <w:rPr>
                <w:sz w:val="20"/>
              </w:rPr>
              <w:t>-</w:t>
            </w:r>
          </w:p>
        </w:tc>
        <w:tc>
          <w:tcPr>
            <w:tcW w:w="1559" w:type="dxa"/>
            <w:vAlign w:val="bottom"/>
          </w:tcPr>
          <w:p w14:paraId="4ABAF7A1" w14:textId="77777777" w:rsidR="003A42D4" w:rsidRDefault="003A42D4">
            <w:pPr>
              <w:jc w:val="right"/>
              <w:rPr>
                <w:b/>
                <w:bCs/>
                <w:sz w:val="20"/>
              </w:rPr>
            </w:pPr>
            <w:r>
              <w:rPr>
                <w:b/>
                <w:bCs/>
                <w:sz w:val="20"/>
              </w:rPr>
              <w:t>-</w:t>
            </w:r>
          </w:p>
        </w:tc>
      </w:tr>
      <w:tr w:rsidR="003A42D4" w:rsidRPr="009930DD" w14:paraId="4ABAF7AC" w14:textId="77777777" w:rsidTr="005A5C5D">
        <w:tc>
          <w:tcPr>
            <w:tcW w:w="3085" w:type="dxa"/>
          </w:tcPr>
          <w:p w14:paraId="4ABAF7A3" w14:textId="77777777" w:rsidR="003A42D4" w:rsidRPr="00A003FC" w:rsidRDefault="003A42D4" w:rsidP="00E837A9">
            <w:pPr>
              <w:rPr>
                <w:sz w:val="20"/>
              </w:rPr>
            </w:pPr>
            <w:r w:rsidRPr="00A003FC">
              <w:rPr>
                <w:sz w:val="20"/>
              </w:rPr>
              <w:t>SEB aktīvais plāns</w:t>
            </w:r>
          </w:p>
        </w:tc>
        <w:tc>
          <w:tcPr>
            <w:tcW w:w="1985" w:type="dxa"/>
            <w:vAlign w:val="bottom"/>
          </w:tcPr>
          <w:p w14:paraId="4ABAF7A4" w14:textId="77777777" w:rsidR="003A42D4" w:rsidRDefault="003A42D4">
            <w:pPr>
              <w:jc w:val="right"/>
              <w:rPr>
                <w:sz w:val="20"/>
              </w:rPr>
            </w:pPr>
            <w:r>
              <w:rPr>
                <w:sz w:val="20"/>
              </w:rPr>
              <w:t>-</w:t>
            </w:r>
          </w:p>
        </w:tc>
        <w:tc>
          <w:tcPr>
            <w:tcW w:w="1417" w:type="dxa"/>
            <w:vAlign w:val="bottom"/>
          </w:tcPr>
          <w:p w14:paraId="4ABAF7A5" w14:textId="77777777" w:rsidR="003A42D4" w:rsidRDefault="003A42D4">
            <w:pPr>
              <w:jc w:val="right"/>
              <w:rPr>
                <w:sz w:val="20"/>
              </w:rPr>
            </w:pPr>
            <w:r>
              <w:rPr>
                <w:sz w:val="20"/>
              </w:rPr>
              <w:t>34 437 624</w:t>
            </w:r>
          </w:p>
        </w:tc>
        <w:tc>
          <w:tcPr>
            <w:tcW w:w="1134" w:type="dxa"/>
            <w:vAlign w:val="bottom"/>
          </w:tcPr>
          <w:p w14:paraId="4ABAF7A6" w14:textId="77777777" w:rsidR="003A42D4" w:rsidRDefault="003A42D4" w:rsidP="00AF1D99">
            <w:pPr>
              <w:jc w:val="right"/>
              <w:rPr>
                <w:sz w:val="20"/>
              </w:rPr>
            </w:pPr>
            <w:r>
              <w:rPr>
                <w:sz w:val="20"/>
              </w:rPr>
              <w:t>-</w:t>
            </w:r>
          </w:p>
        </w:tc>
        <w:tc>
          <w:tcPr>
            <w:tcW w:w="1985" w:type="dxa"/>
            <w:vAlign w:val="bottom"/>
          </w:tcPr>
          <w:p w14:paraId="4ABAF7A7" w14:textId="77777777" w:rsidR="003A42D4" w:rsidRDefault="003A42D4" w:rsidP="00AF1D99">
            <w:pPr>
              <w:jc w:val="right"/>
              <w:rPr>
                <w:sz w:val="20"/>
              </w:rPr>
            </w:pPr>
            <w:r>
              <w:rPr>
                <w:sz w:val="20"/>
              </w:rPr>
              <w:t>-</w:t>
            </w:r>
          </w:p>
        </w:tc>
        <w:tc>
          <w:tcPr>
            <w:tcW w:w="1134" w:type="dxa"/>
            <w:vAlign w:val="bottom"/>
          </w:tcPr>
          <w:p w14:paraId="4ABAF7A8" w14:textId="77777777" w:rsidR="003A42D4" w:rsidRDefault="003A42D4" w:rsidP="00AF1D99">
            <w:pPr>
              <w:jc w:val="right"/>
              <w:rPr>
                <w:sz w:val="20"/>
              </w:rPr>
            </w:pPr>
            <w:r>
              <w:rPr>
                <w:sz w:val="20"/>
              </w:rPr>
              <w:t>-</w:t>
            </w:r>
          </w:p>
        </w:tc>
        <w:tc>
          <w:tcPr>
            <w:tcW w:w="1134" w:type="dxa"/>
            <w:vAlign w:val="bottom"/>
          </w:tcPr>
          <w:p w14:paraId="4ABAF7A9" w14:textId="77777777" w:rsidR="003A42D4" w:rsidRDefault="003A42D4">
            <w:pPr>
              <w:jc w:val="right"/>
              <w:rPr>
                <w:sz w:val="20"/>
              </w:rPr>
            </w:pPr>
            <w:r>
              <w:rPr>
                <w:sz w:val="20"/>
              </w:rPr>
              <w:t>18 520 107</w:t>
            </w:r>
          </w:p>
        </w:tc>
        <w:tc>
          <w:tcPr>
            <w:tcW w:w="1417" w:type="dxa"/>
            <w:vAlign w:val="bottom"/>
          </w:tcPr>
          <w:p w14:paraId="4ABAF7AA" w14:textId="77777777" w:rsidR="003A42D4" w:rsidRDefault="003A42D4" w:rsidP="00AF1D99">
            <w:pPr>
              <w:jc w:val="right"/>
              <w:rPr>
                <w:sz w:val="20"/>
              </w:rPr>
            </w:pPr>
            <w:r>
              <w:rPr>
                <w:sz w:val="20"/>
              </w:rPr>
              <w:t>-</w:t>
            </w:r>
          </w:p>
        </w:tc>
        <w:tc>
          <w:tcPr>
            <w:tcW w:w="1559" w:type="dxa"/>
            <w:vAlign w:val="bottom"/>
          </w:tcPr>
          <w:p w14:paraId="4ABAF7AB" w14:textId="77777777" w:rsidR="003A42D4" w:rsidRDefault="003A42D4">
            <w:pPr>
              <w:jc w:val="right"/>
              <w:rPr>
                <w:b/>
                <w:bCs/>
                <w:sz w:val="20"/>
              </w:rPr>
            </w:pPr>
            <w:r>
              <w:rPr>
                <w:b/>
                <w:bCs/>
                <w:sz w:val="20"/>
              </w:rPr>
              <w:t>52 957 731</w:t>
            </w:r>
          </w:p>
        </w:tc>
      </w:tr>
      <w:tr w:rsidR="003A42D4" w:rsidRPr="009930DD" w14:paraId="4ABAF7B6" w14:textId="77777777" w:rsidTr="005A5C5D">
        <w:tc>
          <w:tcPr>
            <w:tcW w:w="3085" w:type="dxa"/>
          </w:tcPr>
          <w:p w14:paraId="4ABAF7AD" w14:textId="77777777" w:rsidR="003A42D4" w:rsidRPr="00A003FC" w:rsidRDefault="003A42D4" w:rsidP="00E837A9">
            <w:pPr>
              <w:rPr>
                <w:sz w:val="20"/>
              </w:rPr>
            </w:pPr>
            <w:r w:rsidRPr="00A003FC">
              <w:rPr>
                <w:sz w:val="20"/>
              </w:rPr>
              <w:t>SEB sabalansētais plāns</w:t>
            </w:r>
          </w:p>
        </w:tc>
        <w:tc>
          <w:tcPr>
            <w:tcW w:w="1985" w:type="dxa"/>
            <w:vAlign w:val="bottom"/>
          </w:tcPr>
          <w:p w14:paraId="4ABAF7AE" w14:textId="77777777" w:rsidR="003A42D4" w:rsidRDefault="003A42D4">
            <w:pPr>
              <w:jc w:val="right"/>
              <w:rPr>
                <w:sz w:val="20"/>
              </w:rPr>
            </w:pPr>
            <w:r>
              <w:rPr>
                <w:sz w:val="20"/>
              </w:rPr>
              <w:t>3 403 651</w:t>
            </w:r>
          </w:p>
        </w:tc>
        <w:tc>
          <w:tcPr>
            <w:tcW w:w="1417" w:type="dxa"/>
            <w:vAlign w:val="bottom"/>
          </w:tcPr>
          <w:p w14:paraId="4ABAF7AF" w14:textId="77777777" w:rsidR="003A42D4" w:rsidRDefault="003A42D4">
            <w:pPr>
              <w:jc w:val="right"/>
              <w:rPr>
                <w:sz w:val="20"/>
              </w:rPr>
            </w:pPr>
            <w:r>
              <w:rPr>
                <w:sz w:val="20"/>
              </w:rPr>
              <w:t>30 233 592</w:t>
            </w:r>
          </w:p>
        </w:tc>
        <w:tc>
          <w:tcPr>
            <w:tcW w:w="1134" w:type="dxa"/>
            <w:vAlign w:val="bottom"/>
          </w:tcPr>
          <w:p w14:paraId="4ABAF7B0" w14:textId="77777777" w:rsidR="003A42D4" w:rsidRDefault="003A42D4" w:rsidP="00AF1D99">
            <w:pPr>
              <w:jc w:val="right"/>
              <w:rPr>
                <w:sz w:val="20"/>
              </w:rPr>
            </w:pPr>
            <w:r>
              <w:rPr>
                <w:sz w:val="20"/>
              </w:rPr>
              <w:t>-</w:t>
            </w:r>
          </w:p>
        </w:tc>
        <w:tc>
          <w:tcPr>
            <w:tcW w:w="1985" w:type="dxa"/>
            <w:vAlign w:val="bottom"/>
          </w:tcPr>
          <w:p w14:paraId="4ABAF7B1" w14:textId="77777777" w:rsidR="003A42D4" w:rsidRDefault="003A42D4" w:rsidP="00AF1D99">
            <w:pPr>
              <w:jc w:val="right"/>
              <w:rPr>
                <w:sz w:val="20"/>
              </w:rPr>
            </w:pPr>
            <w:r>
              <w:rPr>
                <w:sz w:val="20"/>
              </w:rPr>
              <w:t>-</w:t>
            </w:r>
          </w:p>
        </w:tc>
        <w:tc>
          <w:tcPr>
            <w:tcW w:w="1134" w:type="dxa"/>
            <w:vAlign w:val="bottom"/>
          </w:tcPr>
          <w:p w14:paraId="4ABAF7B2" w14:textId="77777777" w:rsidR="003A42D4" w:rsidRDefault="003A42D4" w:rsidP="00AF1D99">
            <w:pPr>
              <w:jc w:val="right"/>
              <w:rPr>
                <w:sz w:val="20"/>
              </w:rPr>
            </w:pPr>
            <w:r>
              <w:rPr>
                <w:sz w:val="20"/>
              </w:rPr>
              <w:t>-</w:t>
            </w:r>
          </w:p>
        </w:tc>
        <w:tc>
          <w:tcPr>
            <w:tcW w:w="1134" w:type="dxa"/>
            <w:vAlign w:val="bottom"/>
          </w:tcPr>
          <w:p w14:paraId="4ABAF7B3" w14:textId="77777777" w:rsidR="003A42D4" w:rsidRDefault="003A42D4">
            <w:pPr>
              <w:jc w:val="right"/>
              <w:rPr>
                <w:sz w:val="20"/>
              </w:rPr>
            </w:pPr>
            <w:r>
              <w:rPr>
                <w:sz w:val="20"/>
              </w:rPr>
              <w:t>5 360 582</w:t>
            </w:r>
          </w:p>
        </w:tc>
        <w:tc>
          <w:tcPr>
            <w:tcW w:w="1417" w:type="dxa"/>
            <w:vAlign w:val="bottom"/>
          </w:tcPr>
          <w:p w14:paraId="4ABAF7B4" w14:textId="77777777" w:rsidR="003A42D4" w:rsidRDefault="003A42D4" w:rsidP="00AF1D99">
            <w:pPr>
              <w:jc w:val="right"/>
              <w:rPr>
                <w:sz w:val="20"/>
              </w:rPr>
            </w:pPr>
            <w:r>
              <w:rPr>
                <w:sz w:val="20"/>
              </w:rPr>
              <w:t>-</w:t>
            </w:r>
          </w:p>
        </w:tc>
        <w:tc>
          <w:tcPr>
            <w:tcW w:w="1559" w:type="dxa"/>
            <w:vAlign w:val="bottom"/>
          </w:tcPr>
          <w:p w14:paraId="4ABAF7B5" w14:textId="77777777" w:rsidR="003A42D4" w:rsidRDefault="003A42D4">
            <w:pPr>
              <w:jc w:val="right"/>
              <w:rPr>
                <w:b/>
                <w:bCs/>
                <w:sz w:val="20"/>
              </w:rPr>
            </w:pPr>
            <w:r>
              <w:rPr>
                <w:b/>
                <w:bCs/>
                <w:sz w:val="20"/>
              </w:rPr>
              <w:t>38 997 825</w:t>
            </w:r>
          </w:p>
        </w:tc>
      </w:tr>
      <w:tr w:rsidR="003A42D4" w:rsidRPr="009930DD" w14:paraId="4ABAF7C0" w14:textId="77777777" w:rsidTr="005A5C5D">
        <w:tc>
          <w:tcPr>
            <w:tcW w:w="3085" w:type="dxa"/>
          </w:tcPr>
          <w:p w14:paraId="4ABAF7B7" w14:textId="77777777" w:rsidR="003A42D4" w:rsidRPr="00A003FC" w:rsidRDefault="003A42D4" w:rsidP="00E837A9">
            <w:pPr>
              <w:rPr>
                <w:sz w:val="20"/>
              </w:rPr>
            </w:pPr>
            <w:r w:rsidRPr="00A003FC">
              <w:rPr>
                <w:sz w:val="20"/>
              </w:rPr>
              <w:t>SEB konservatīvais plāns</w:t>
            </w:r>
          </w:p>
        </w:tc>
        <w:tc>
          <w:tcPr>
            <w:tcW w:w="1985" w:type="dxa"/>
            <w:vAlign w:val="bottom"/>
          </w:tcPr>
          <w:p w14:paraId="4ABAF7B8" w14:textId="77777777" w:rsidR="003A42D4" w:rsidRDefault="003A42D4">
            <w:pPr>
              <w:jc w:val="right"/>
              <w:rPr>
                <w:sz w:val="20"/>
              </w:rPr>
            </w:pPr>
            <w:r>
              <w:rPr>
                <w:sz w:val="20"/>
              </w:rPr>
              <w:t>13 393 324</w:t>
            </w:r>
          </w:p>
        </w:tc>
        <w:tc>
          <w:tcPr>
            <w:tcW w:w="1417" w:type="dxa"/>
            <w:vAlign w:val="bottom"/>
          </w:tcPr>
          <w:p w14:paraId="4ABAF7B9" w14:textId="77777777" w:rsidR="003A42D4" w:rsidRDefault="003A42D4">
            <w:pPr>
              <w:jc w:val="right"/>
              <w:rPr>
                <w:sz w:val="20"/>
              </w:rPr>
            </w:pPr>
            <w:r>
              <w:rPr>
                <w:sz w:val="20"/>
              </w:rPr>
              <w:t>33 907 434</w:t>
            </w:r>
          </w:p>
        </w:tc>
        <w:tc>
          <w:tcPr>
            <w:tcW w:w="1134" w:type="dxa"/>
            <w:vAlign w:val="bottom"/>
          </w:tcPr>
          <w:p w14:paraId="4ABAF7BA" w14:textId="77777777" w:rsidR="003A42D4" w:rsidRDefault="003A42D4" w:rsidP="00AF1D99">
            <w:pPr>
              <w:jc w:val="right"/>
              <w:rPr>
                <w:sz w:val="20"/>
              </w:rPr>
            </w:pPr>
            <w:r>
              <w:rPr>
                <w:sz w:val="20"/>
              </w:rPr>
              <w:t>-</w:t>
            </w:r>
          </w:p>
        </w:tc>
        <w:tc>
          <w:tcPr>
            <w:tcW w:w="1985" w:type="dxa"/>
            <w:vAlign w:val="bottom"/>
          </w:tcPr>
          <w:p w14:paraId="4ABAF7BB" w14:textId="77777777" w:rsidR="003A42D4" w:rsidRDefault="003A42D4" w:rsidP="00AF1D99">
            <w:pPr>
              <w:jc w:val="right"/>
              <w:rPr>
                <w:sz w:val="20"/>
              </w:rPr>
            </w:pPr>
            <w:r>
              <w:rPr>
                <w:sz w:val="20"/>
              </w:rPr>
              <w:t>-</w:t>
            </w:r>
          </w:p>
        </w:tc>
        <w:tc>
          <w:tcPr>
            <w:tcW w:w="1134" w:type="dxa"/>
            <w:vAlign w:val="bottom"/>
          </w:tcPr>
          <w:p w14:paraId="4ABAF7BC" w14:textId="77777777" w:rsidR="003A42D4" w:rsidRDefault="003A42D4" w:rsidP="00AF1D99">
            <w:pPr>
              <w:jc w:val="right"/>
              <w:rPr>
                <w:sz w:val="20"/>
              </w:rPr>
            </w:pPr>
            <w:r>
              <w:rPr>
                <w:sz w:val="20"/>
              </w:rPr>
              <w:t>-</w:t>
            </w:r>
          </w:p>
        </w:tc>
        <w:tc>
          <w:tcPr>
            <w:tcW w:w="1134" w:type="dxa"/>
            <w:vAlign w:val="bottom"/>
          </w:tcPr>
          <w:p w14:paraId="4ABAF7BD" w14:textId="77777777" w:rsidR="003A42D4" w:rsidRDefault="003A42D4">
            <w:pPr>
              <w:jc w:val="right"/>
              <w:rPr>
                <w:sz w:val="20"/>
              </w:rPr>
            </w:pPr>
            <w:r>
              <w:rPr>
                <w:sz w:val="20"/>
              </w:rPr>
              <w:t>-</w:t>
            </w:r>
          </w:p>
        </w:tc>
        <w:tc>
          <w:tcPr>
            <w:tcW w:w="1417" w:type="dxa"/>
            <w:vAlign w:val="bottom"/>
          </w:tcPr>
          <w:p w14:paraId="4ABAF7BE" w14:textId="77777777" w:rsidR="003A42D4" w:rsidRDefault="003A42D4" w:rsidP="00AF1D99">
            <w:pPr>
              <w:jc w:val="right"/>
              <w:rPr>
                <w:sz w:val="20"/>
              </w:rPr>
            </w:pPr>
            <w:r>
              <w:rPr>
                <w:sz w:val="20"/>
              </w:rPr>
              <w:t>-</w:t>
            </w:r>
          </w:p>
        </w:tc>
        <w:tc>
          <w:tcPr>
            <w:tcW w:w="1559" w:type="dxa"/>
            <w:vAlign w:val="bottom"/>
          </w:tcPr>
          <w:p w14:paraId="4ABAF7BF" w14:textId="77777777" w:rsidR="003A42D4" w:rsidRDefault="003A42D4">
            <w:pPr>
              <w:jc w:val="right"/>
              <w:rPr>
                <w:b/>
                <w:bCs/>
                <w:sz w:val="20"/>
              </w:rPr>
            </w:pPr>
            <w:r>
              <w:rPr>
                <w:b/>
                <w:bCs/>
                <w:sz w:val="20"/>
              </w:rPr>
              <w:t>47 300 758</w:t>
            </w:r>
          </w:p>
        </w:tc>
      </w:tr>
      <w:tr w:rsidR="003A42D4" w:rsidRPr="009930DD" w14:paraId="4ABAF7CA" w14:textId="77777777" w:rsidTr="005A5C5D">
        <w:tc>
          <w:tcPr>
            <w:tcW w:w="3085" w:type="dxa"/>
          </w:tcPr>
          <w:p w14:paraId="4ABAF7C1" w14:textId="77777777" w:rsidR="003A42D4" w:rsidRPr="00A003FC" w:rsidRDefault="003A42D4" w:rsidP="00E837A9">
            <w:pPr>
              <w:rPr>
                <w:sz w:val="20"/>
              </w:rPr>
            </w:pPr>
            <w:r w:rsidRPr="00A003FC">
              <w:rPr>
                <w:sz w:val="20"/>
              </w:rPr>
              <w:t>SEB dinamiskais plāns</w:t>
            </w:r>
          </w:p>
        </w:tc>
        <w:tc>
          <w:tcPr>
            <w:tcW w:w="1985" w:type="dxa"/>
            <w:vAlign w:val="bottom"/>
          </w:tcPr>
          <w:p w14:paraId="4ABAF7C2" w14:textId="77777777" w:rsidR="003A42D4" w:rsidRDefault="003A42D4" w:rsidP="00AF1D99">
            <w:pPr>
              <w:jc w:val="right"/>
              <w:rPr>
                <w:sz w:val="20"/>
              </w:rPr>
            </w:pPr>
            <w:r>
              <w:rPr>
                <w:sz w:val="20"/>
              </w:rPr>
              <w:t>-</w:t>
            </w:r>
          </w:p>
        </w:tc>
        <w:tc>
          <w:tcPr>
            <w:tcW w:w="1417" w:type="dxa"/>
            <w:vAlign w:val="bottom"/>
          </w:tcPr>
          <w:p w14:paraId="4ABAF7C3" w14:textId="77777777" w:rsidR="003A42D4" w:rsidRDefault="003A42D4" w:rsidP="00AF1D99">
            <w:pPr>
              <w:jc w:val="right"/>
              <w:rPr>
                <w:sz w:val="20"/>
              </w:rPr>
            </w:pPr>
            <w:r>
              <w:rPr>
                <w:sz w:val="20"/>
              </w:rPr>
              <w:t>-</w:t>
            </w:r>
          </w:p>
        </w:tc>
        <w:tc>
          <w:tcPr>
            <w:tcW w:w="1134" w:type="dxa"/>
            <w:vAlign w:val="bottom"/>
          </w:tcPr>
          <w:p w14:paraId="4ABAF7C4" w14:textId="77777777" w:rsidR="003A42D4" w:rsidRDefault="003A42D4" w:rsidP="00AF1D99">
            <w:pPr>
              <w:jc w:val="right"/>
              <w:rPr>
                <w:sz w:val="20"/>
              </w:rPr>
            </w:pPr>
            <w:r>
              <w:rPr>
                <w:sz w:val="20"/>
              </w:rPr>
              <w:t>-</w:t>
            </w:r>
          </w:p>
        </w:tc>
        <w:tc>
          <w:tcPr>
            <w:tcW w:w="1985" w:type="dxa"/>
            <w:vAlign w:val="bottom"/>
          </w:tcPr>
          <w:p w14:paraId="4ABAF7C5" w14:textId="77777777" w:rsidR="003A42D4" w:rsidRDefault="003A42D4" w:rsidP="00AF1D99">
            <w:pPr>
              <w:jc w:val="right"/>
              <w:rPr>
                <w:sz w:val="20"/>
              </w:rPr>
            </w:pPr>
            <w:r>
              <w:rPr>
                <w:sz w:val="20"/>
              </w:rPr>
              <w:t>-</w:t>
            </w:r>
          </w:p>
        </w:tc>
        <w:tc>
          <w:tcPr>
            <w:tcW w:w="1134" w:type="dxa"/>
            <w:vAlign w:val="bottom"/>
          </w:tcPr>
          <w:p w14:paraId="4ABAF7C6" w14:textId="77777777" w:rsidR="003A42D4" w:rsidRDefault="003A42D4" w:rsidP="00AF1D99">
            <w:pPr>
              <w:jc w:val="right"/>
              <w:rPr>
                <w:sz w:val="20"/>
              </w:rPr>
            </w:pPr>
            <w:r>
              <w:rPr>
                <w:sz w:val="20"/>
              </w:rPr>
              <w:t>-</w:t>
            </w:r>
          </w:p>
        </w:tc>
        <w:tc>
          <w:tcPr>
            <w:tcW w:w="1134" w:type="dxa"/>
            <w:vAlign w:val="bottom"/>
          </w:tcPr>
          <w:p w14:paraId="4ABAF7C7" w14:textId="77777777" w:rsidR="003A42D4" w:rsidRDefault="003A42D4" w:rsidP="00AF1D99">
            <w:pPr>
              <w:jc w:val="right"/>
              <w:rPr>
                <w:sz w:val="20"/>
              </w:rPr>
            </w:pPr>
            <w:r>
              <w:rPr>
                <w:sz w:val="20"/>
              </w:rPr>
              <w:t>-</w:t>
            </w:r>
          </w:p>
        </w:tc>
        <w:tc>
          <w:tcPr>
            <w:tcW w:w="1417" w:type="dxa"/>
            <w:vAlign w:val="bottom"/>
          </w:tcPr>
          <w:p w14:paraId="4ABAF7C8" w14:textId="77777777" w:rsidR="003A42D4" w:rsidRDefault="003A42D4" w:rsidP="00AF1D99">
            <w:pPr>
              <w:jc w:val="right"/>
              <w:rPr>
                <w:sz w:val="20"/>
              </w:rPr>
            </w:pPr>
            <w:r>
              <w:rPr>
                <w:sz w:val="20"/>
              </w:rPr>
              <w:t>-</w:t>
            </w:r>
          </w:p>
        </w:tc>
        <w:tc>
          <w:tcPr>
            <w:tcW w:w="1559" w:type="dxa"/>
            <w:vAlign w:val="bottom"/>
          </w:tcPr>
          <w:p w14:paraId="4ABAF7C9" w14:textId="77777777" w:rsidR="003A42D4" w:rsidRDefault="003A42D4">
            <w:pPr>
              <w:jc w:val="right"/>
              <w:rPr>
                <w:b/>
                <w:bCs/>
                <w:sz w:val="20"/>
              </w:rPr>
            </w:pPr>
            <w:r>
              <w:rPr>
                <w:b/>
                <w:bCs/>
                <w:sz w:val="20"/>
              </w:rPr>
              <w:t>-</w:t>
            </w:r>
          </w:p>
        </w:tc>
      </w:tr>
      <w:tr w:rsidR="003A42D4" w:rsidRPr="009930DD" w14:paraId="4ABAF7D4" w14:textId="77777777" w:rsidTr="005A5C5D">
        <w:tc>
          <w:tcPr>
            <w:tcW w:w="3085" w:type="dxa"/>
          </w:tcPr>
          <w:p w14:paraId="4ABAF7CB" w14:textId="77777777" w:rsidR="003A42D4" w:rsidRPr="00A003FC" w:rsidRDefault="003A42D4" w:rsidP="00E837A9">
            <w:pPr>
              <w:rPr>
                <w:sz w:val="20"/>
              </w:rPr>
            </w:pPr>
            <w:r w:rsidRPr="00A003FC">
              <w:rPr>
                <w:sz w:val="20"/>
              </w:rPr>
              <w:t>SEB indeksu plāns</w:t>
            </w:r>
          </w:p>
        </w:tc>
        <w:tc>
          <w:tcPr>
            <w:tcW w:w="1985" w:type="dxa"/>
            <w:vAlign w:val="bottom"/>
          </w:tcPr>
          <w:p w14:paraId="4ABAF7CC" w14:textId="77777777" w:rsidR="003A42D4" w:rsidRDefault="003A42D4" w:rsidP="00AF1D99">
            <w:pPr>
              <w:jc w:val="right"/>
              <w:rPr>
                <w:sz w:val="20"/>
              </w:rPr>
            </w:pPr>
            <w:r>
              <w:rPr>
                <w:sz w:val="20"/>
              </w:rPr>
              <w:t>-</w:t>
            </w:r>
          </w:p>
        </w:tc>
        <w:tc>
          <w:tcPr>
            <w:tcW w:w="1417" w:type="dxa"/>
            <w:vAlign w:val="bottom"/>
          </w:tcPr>
          <w:p w14:paraId="4ABAF7CD" w14:textId="77777777" w:rsidR="003A42D4" w:rsidRDefault="003A42D4" w:rsidP="00AF1D99">
            <w:pPr>
              <w:jc w:val="right"/>
              <w:rPr>
                <w:sz w:val="20"/>
              </w:rPr>
            </w:pPr>
            <w:r>
              <w:rPr>
                <w:sz w:val="20"/>
              </w:rPr>
              <w:t>-</w:t>
            </w:r>
          </w:p>
        </w:tc>
        <w:tc>
          <w:tcPr>
            <w:tcW w:w="1134" w:type="dxa"/>
            <w:vAlign w:val="bottom"/>
          </w:tcPr>
          <w:p w14:paraId="4ABAF7CE" w14:textId="77777777" w:rsidR="003A42D4" w:rsidRDefault="003A42D4" w:rsidP="00AF1D99">
            <w:pPr>
              <w:jc w:val="right"/>
              <w:rPr>
                <w:sz w:val="20"/>
              </w:rPr>
            </w:pPr>
            <w:r>
              <w:rPr>
                <w:sz w:val="20"/>
              </w:rPr>
              <w:t>-</w:t>
            </w:r>
          </w:p>
        </w:tc>
        <w:tc>
          <w:tcPr>
            <w:tcW w:w="1985" w:type="dxa"/>
            <w:vAlign w:val="bottom"/>
          </w:tcPr>
          <w:p w14:paraId="4ABAF7CF" w14:textId="77777777" w:rsidR="003A42D4" w:rsidRDefault="003A42D4" w:rsidP="00AF1D99">
            <w:pPr>
              <w:jc w:val="right"/>
              <w:rPr>
                <w:sz w:val="20"/>
              </w:rPr>
            </w:pPr>
            <w:r>
              <w:rPr>
                <w:sz w:val="20"/>
              </w:rPr>
              <w:t>-</w:t>
            </w:r>
          </w:p>
        </w:tc>
        <w:tc>
          <w:tcPr>
            <w:tcW w:w="1134" w:type="dxa"/>
            <w:vAlign w:val="bottom"/>
          </w:tcPr>
          <w:p w14:paraId="4ABAF7D0" w14:textId="77777777" w:rsidR="003A42D4" w:rsidRDefault="003A42D4" w:rsidP="00AF1D99">
            <w:pPr>
              <w:jc w:val="right"/>
              <w:rPr>
                <w:sz w:val="20"/>
              </w:rPr>
            </w:pPr>
            <w:r>
              <w:rPr>
                <w:sz w:val="20"/>
              </w:rPr>
              <w:t>-</w:t>
            </w:r>
          </w:p>
        </w:tc>
        <w:tc>
          <w:tcPr>
            <w:tcW w:w="1134" w:type="dxa"/>
            <w:vAlign w:val="bottom"/>
          </w:tcPr>
          <w:p w14:paraId="4ABAF7D1" w14:textId="77777777" w:rsidR="003A42D4" w:rsidRDefault="003A42D4" w:rsidP="00AF1D99">
            <w:pPr>
              <w:jc w:val="right"/>
              <w:rPr>
                <w:sz w:val="20"/>
              </w:rPr>
            </w:pPr>
            <w:r>
              <w:rPr>
                <w:sz w:val="20"/>
              </w:rPr>
              <w:t>-</w:t>
            </w:r>
          </w:p>
        </w:tc>
        <w:tc>
          <w:tcPr>
            <w:tcW w:w="1417" w:type="dxa"/>
            <w:vAlign w:val="bottom"/>
          </w:tcPr>
          <w:p w14:paraId="4ABAF7D2" w14:textId="77777777" w:rsidR="003A42D4" w:rsidRDefault="003A42D4" w:rsidP="00AF1D99">
            <w:pPr>
              <w:jc w:val="right"/>
              <w:rPr>
                <w:sz w:val="20"/>
              </w:rPr>
            </w:pPr>
            <w:r>
              <w:rPr>
                <w:sz w:val="20"/>
              </w:rPr>
              <w:t>-</w:t>
            </w:r>
          </w:p>
        </w:tc>
        <w:tc>
          <w:tcPr>
            <w:tcW w:w="1559" w:type="dxa"/>
            <w:vAlign w:val="bottom"/>
          </w:tcPr>
          <w:p w14:paraId="4ABAF7D3" w14:textId="77777777" w:rsidR="003A42D4" w:rsidRDefault="003A42D4">
            <w:pPr>
              <w:jc w:val="right"/>
              <w:rPr>
                <w:b/>
                <w:bCs/>
                <w:sz w:val="20"/>
              </w:rPr>
            </w:pPr>
            <w:r>
              <w:rPr>
                <w:b/>
                <w:bCs/>
                <w:sz w:val="20"/>
              </w:rPr>
              <w:t>-</w:t>
            </w:r>
          </w:p>
        </w:tc>
      </w:tr>
      <w:tr w:rsidR="003A42D4" w:rsidRPr="009930DD" w14:paraId="4ABAF7DE" w14:textId="77777777" w:rsidTr="005A5C5D">
        <w:trPr>
          <w:trHeight w:val="226"/>
        </w:trPr>
        <w:tc>
          <w:tcPr>
            <w:tcW w:w="3085" w:type="dxa"/>
          </w:tcPr>
          <w:p w14:paraId="4ABAF7D5" w14:textId="77777777" w:rsidR="003A42D4" w:rsidRPr="00A003FC" w:rsidRDefault="003A42D4" w:rsidP="00E837A9">
            <w:pPr>
              <w:rPr>
                <w:sz w:val="20"/>
              </w:rPr>
            </w:pPr>
            <w:r w:rsidRPr="00A003FC">
              <w:rPr>
                <w:sz w:val="20"/>
              </w:rPr>
              <w:t>CBL Universālais IP</w:t>
            </w:r>
          </w:p>
        </w:tc>
        <w:tc>
          <w:tcPr>
            <w:tcW w:w="1985" w:type="dxa"/>
            <w:vAlign w:val="bottom"/>
          </w:tcPr>
          <w:p w14:paraId="4ABAF7D6" w14:textId="77777777" w:rsidR="003A42D4" w:rsidRDefault="003A42D4">
            <w:pPr>
              <w:jc w:val="right"/>
              <w:rPr>
                <w:sz w:val="20"/>
              </w:rPr>
            </w:pPr>
            <w:r>
              <w:rPr>
                <w:sz w:val="20"/>
              </w:rPr>
              <w:t>753 483</w:t>
            </w:r>
          </w:p>
        </w:tc>
        <w:tc>
          <w:tcPr>
            <w:tcW w:w="1417" w:type="dxa"/>
            <w:vAlign w:val="bottom"/>
          </w:tcPr>
          <w:p w14:paraId="4ABAF7D7" w14:textId="77777777" w:rsidR="003A42D4" w:rsidRDefault="003A42D4">
            <w:pPr>
              <w:jc w:val="right"/>
              <w:rPr>
                <w:sz w:val="20"/>
              </w:rPr>
            </w:pPr>
            <w:r>
              <w:rPr>
                <w:sz w:val="20"/>
              </w:rPr>
              <w:t>8 692 620</w:t>
            </w:r>
          </w:p>
        </w:tc>
        <w:tc>
          <w:tcPr>
            <w:tcW w:w="1134" w:type="dxa"/>
            <w:vAlign w:val="bottom"/>
          </w:tcPr>
          <w:p w14:paraId="4ABAF7D8" w14:textId="77777777" w:rsidR="003A42D4" w:rsidRDefault="003A42D4">
            <w:pPr>
              <w:jc w:val="right"/>
              <w:rPr>
                <w:sz w:val="20"/>
              </w:rPr>
            </w:pPr>
            <w:r>
              <w:rPr>
                <w:sz w:val="20"/>
              </w:rPr>
              <w:t>-</w:t>
            </w:r>
          </w:p>
        </w:tc>
        <w:tc>
          <w:tcPr>
            <w:tcW w:w="1985" w:type="dxa"/>
            <w:vAlign w:val="bottom"/>
          </w:tcPr>
          <w:p w14:paraId="4ABAF7D9" w14:textId="77777777" w:rsidR="003A42D4" w:rsidRDefault="003A42D4">
            <w:pPr>
              <w:jc w:val="right"/>
              <w:rPr>
                <w:sz w:val="20"/>
              </w:rPr>
            </w:pPr>
            <w:r>
              <w:rPr>
                <w:sz w:val="20"/>
              </w:rPr>
              <w:t>21 027 612</w:t>
            </w:r>
          </w:p>
        </w:tc>
        <w:tc>
          <w:tcPr>
            <w:tcW w:w="1134" w:type="dxa"/>
            <w:vAlign w:val="bottom"/>
          </w:tcPr>
          <w:p w14:paraId="4ABAF7DA" w14:textId="77777777" w:rsidR="003A42D4" w:rsidRDefault="003A42D4">
            <w:pPr>
              <w:jc w:val="right"/>
              <w:rPr>
                <w:sz w:val="20"/>
              </w:rPr>
            </w:pPr>
            <w:r>
              <w:rPr>
                <w:sz w:val="20"/>
              </w:rPr>
              <w:t>-</w:t>
            </w:r>
          </w:p>
        </w:tc>
        <w:tc>
          <w:tcPr>
            <w:tcW w:w="1134" w:type="dxa"/>
            <w:vAlign w:val="bottom"/>
          </w:tcPr>
          <w:p w14:paraId="4ABAF7DB" w14:textId="77777777" w:rsidR="003A42D4" w:rsidRDefault="003A42D4">
            <w:pPr>
              <w:jc w:val="right"/>
              <w:rPr>
                <w:sz w:val="20"/>
              </w:rPr>
            </w:pPr>
            <w:r>
              <w:rPr>
                <w:sz w:val="20"/>
              </w:rPr>
              <w:t>-</w:t>
            </w:r>
          </w:p>
        </w:tc>
        <w:tc>
          <w:tcPr>
            <w:tcW w:w="1417" w:type="dxa"/>
            <w:vAlign w:val="bottom"/>
          </w:tcPr>
          <w:p w14:paraId="4ABAF7DC" w14:textId="77777777" w:rsidR="003A42D4" w:rsidRDefault="003A42D4" w:rsidP="00AF1D99">
            <w:pPr>
              <w:jc w:val="right"/>
              <w:rPr>
                <w:sz w:val="20"/>
              </w:rPr>
            </w:pPr>
            <w:r>
              <w:rPr>
                <w:sz w:val="20"/>
              </w:rPr>
              <w:t>-</w:t>
            </w:r>
          </w:p>
        </w:tc>
        <w:tc>
          <w:tcPr>
            <w:tcW w:w="1559" w:type="dxa"/>
            <w:vAlign w:val="bottom"/>
          </w:tcPr>
          <w:p w14:paraId="4ABAF7DD" w14:textId="77777777" w:rsidR="003A42D4" w:rsidRDefault="003A42D4">
            <w:pPr>
              <w:jc w:val="right"/>
              <w:rPr>
                <w:b/>
                <w:bCs/>
                <w:sz w:val="20"/>
              </w:rPr>
            </w:pPr>
            <w:r>
              <w:rPr>
                <w:b/>
                <w:bCs/>
                <w:sz w:val="20"/>
              </w:rPr>
              <w:t>30 473 715</w:t>
            </w:r>
          </w:p>
        </w:tc>
      </w:tr>
      <w:tr w:rsidR="003A42D4" w:rsidRPr="009930DD" w14:paraId="4ABAF7E8" w14:textId="77777777" w:rsidTr="005A5C5D">
        <w:tc>
          <w:tcPr>
            <w:tcW w:w="3085" w:type="dxa"/>
          </w:tcPr>
          <w:p w14:paraId="4ABAF7DF" w14:textId="77777777" w:rsidR="003A42D4" w:rsidRPr="00A003FC" w:rsidRDefault="003A42D4" w:rsidP="00E837A9">
            <w:pPr>
              <w:rPr>
                <w:sz w:val="20"/>
              </w:rPr>
            </w:pPr>
            <w:r w:rsidRPr="00A003FC">
              <w:rPr>
                <w:sz w:val="20"/>
              </w:rPr>
              <w:t>CBL Aktīvais IP</w:t>
            </w:r>
          </w:p>
        </w:tc>
        <w:tc>
          <w:tcPr>
            <w:tcW w:w="1985" w:type="dxa"/>
            <w:vAlign w:val="bottom"/>
          </w:tcPr>
          <w:p w14:paraId="4ABAF7E0" w14:textId="77777777" w:rsidR="003A42D4" w:rsidRDefault="003A42D4" w:rsidP="00AF1D99">
            <w:pPr>
              <w:jc w:val="right"/>
              <w:rPr>
                <w:sz w:val="20"/>
              </w:rPr>
            </w:pPr>
            <w:r>
              <w:rPr>
                <w:sz w:val="20"/>
              </w:rPr>
              <w:t>-</w:t>
            </w:r>
          </w:p>
        </w:tc>
        <w:tc>
          <w:tcPr>
            <w:tcW w:w="1417" w:type="dxa"/>
            <w:vAlign w:val="bottom"/>
          </w:tcPr>
          <w:p w14:paraId="4ABAF7E1" w14:textId="77777777" w:rsidR="003A42D4" w:rsidRDefault="003A42D4">
            <w:pPr>
              <w:jc w:val="right"/>
              <w:rPr>
                <w:sz w:val="20"/>
              </w:rPr>
            </w:pPr>
            <w:r>
              <w:rPr>
                <w:sz w:val="20"/>
              </w:rPr>
              <w:t>10 215 781</w:t>
            </w:r>
          </w:p>
        </w:tc>
        <w:tc>
          <w:tcPr>
            <w:tcW w:w="1134" w:type="dxa"/>
            <w:vAlign w:val="bottom"/>
          </w:tcPr>
          <w:p w14:paraId="4ABAF7E2" w14:textId="77777777" w:rsidR="003A42D4" w:rsidRDefault="003A42D4">
            <w:pPr>
              <w:jc w:val="right"/>
              <w:rPr>
                <w:sz w:val="20"/>
              </w:rPr>
            </w:pPr>
            <w:r>
              <w:rPr>
                <w:sz w:val="20"/>
              </w:rPr>
              <w:t>726 750</w:t>
            </w:r>
          </w:p>
        </w:tc>
        <w:tc>
          <w:tcPr>
            <w:tcW w:w="1985" w:type="dxa"/>
            <w:vAlign w:val="bottom"/>
          </w:tcPr>
          <w:p w14:paraId="4ABAF7E3" w14:textId="77777777" w:rsidR="003A42D4" w:rsidRDefault="003A42D4">
            <w:pPr>
              <w:jc w:val="right"/>
              <w:rPr>
                <w:sz w:val="20"/>
              </w:rPr>
            </w:pPr>
            <w:r>
              <w:rPr>
                <w:sz w:val="20"/>
              </w:rPr>
              <w:t>28 374 343</w:t>
            </w:r>
          </w:p>
        </w:tc>
        <w:tc>
          <w:tcPr>
            <w:tcW w:w="1134" w:type="dxa"/>
            <w:vAlign w:val="bottom"/>
          </w:tcPr>
          <w:p w14:paraId="4ABAF7E4" w14:textId="77777777" w:rsidR="003A42D4" w:rsidRDefault="003A42D4" w:rsidP="0062391D">
            <w:pPr>
              <w:ind w:left="-57" w:right="-57"/>
              <w:jc w:val="right"/>
              <w:rPr>
                <w:sz w:val="20"/>
              </w:rPr>
            </w:pPr>
            <w:r>
              <w:rPr>
                <w:sz w:val="20"/>
              </w:rPr>
              <w:t>(1 528 090)</w:t>
            </w:r>
          </w:p>
        </w:tc>
        <w:tc>
          <w:tcPr>
            <w:tcW w:w="1134" w:type="dxa"/>
            <w:vAlign w:val="bottom"/>
          </w:tcPr>
          <w:p w14:paraId="4ABAF7E5" w14:textId="77777777" w:rsidR="003A42D4" w:rsidRDefault="003A42D4">
            <w:pPr>
              <w:jc w:val="right"/>
              <w:rPr>
                <w:sz w:val="20"/>
              </w:rPr>
            </w:pPr>
            <w:r>
              <w:rPr>
                <w:sz w:val="20"/>
              </w:rPr>
              <w:t>15 257 292</w:t>
            </w:r>
          </w:p>
        </w:tc>
        <w:tc>
          <w:tcPr>
            <w:tcW w:w="1417" w:type="dxa"/>
            <w:vAlign w:val="bottom"/>
          </w:tcPr>
          <w:p w14:paraId="4ABAF7E6" w14:textId="77777777" w:rsidR="003A42D4" w:rsidRDefault="003A42D4" w:rsidP="00AF1D99">
            <w:pPr>
              <w:jc w:val="right"/>
              <w:rPr>
                <w:sz w:val="20"/>
              </w:rPr>
            </w:pPr>
            <w:r>
              <w:rPr>
                <w:sz w:val="20"/>
              </w:rPr>
              <w:t>-</w:t>
            </w:r>
          </w:p>
        </w:tc>
        <w:tc>
          <w:tcPr>
            <w:tcW w:w="1559" w:type="dxa"/>
            <w:vAlign w:val="bottom"/>
          </w:tcPr>
          <w:p w14:paraId="4ABAF7E7" w14:textId="77777777" w:rsidR="003A42D4" w:rsidRDefault="003A42D4">
            <w:pPr>
              <w:jc w:val="right"/>
              <w:rPr>
                <w:b/>
                <w:bCs/>
                <w:sz w:val="20"/>
              </w:rPr>
            </w:pPr>
            <w:r>
              <w:rPr>
                <w:b/>
                <w:bCs/>
                <w:sz w:val="20"/>
              </w:rPr>
              <w:t>53 046 076</w:t>
            </w:r>
          </w:p>
        </w:tc>
      </w:tr>
      <w:tr w:rsidR="003A42D4" w:rsidRPr="009930DD" w14:paraId="4ABAF7F2" w14:textId="77777777" w:rsidTr="005A5C5D">
        <w:tc>
          <w:tcPr>
            <w:tcW w:w="3085" w:type="dxa"/>
          </w:tcPr>
          <w:p w14:paraId="4ABAF7E9" w14:textId="77777777" w:rsidR="003A42D4" w:rsidRPr="00A003FC" w:rsidRDefault="003A42D4" w:rsidP="00E837A9">
            <w:pPr>
              <w:rPr>
                <w:sz w:val="20"/>
              </w:rPr>
            </w:pPr>
            <w:r w:rsidRPr="00A003FC">
              <w:rPr>
                <w:sz w:val="20"/>
              </w:rPr>
              <w:t>CBL dzīves cikla plāns Millennials</w:t>
            </w:r>
          </w:p>
        </w:tc>
        <w:tc>
          <w:tcPr>
            <w:tcW w:w="1985" w:type="dxa"/>
            <w:vAlign w:val="bottom"/>
          </w:tcPr>
          <w:p w14:paraId="4ABAF7EA" w14:textId="77777777" w:rsidR="003A42D4" w:rsidRDefault="003A42D4" w:rsidP="00AF1D99">
            <w:pPr>
              <w:jc w:val="right"/>
              <w:rPr>
                <w:sz w:val="20"/>
              </w:rPr>
            </w:pPr>
            <w:r>
              <w:rPr>
                <w:sz w:val="20"/>
              </w:rPr>
              <w:t>-</w:t>
            </w:r>
          </w:p>
        </w:tc>
        <w:tc>
          <w:tcPr>
            <w:tcW w:w="1417" w:type="dxa"/>
            <w:vAlign w:val="bottom"/>
          </w:tcPr>
          <w:p w14:paraId="4ABAF7EB" w14:textId="77777777" w:rsidR="003A42D4" w:rsidRDefault="003A42D4" w:rsidP="00AF1D99">
            <w:pPr>
              <w:jc w:val="right"/>
              <w:rPr>
                <w:sz w:val="20"/>
              </w:rPr>
            </w:pPr>
            <w:r>
              <w:rPr>
                <w:sz w:val="20"/>
              </w:rPr>
              <w:t>-</w:t>
            </w:r>
          </w:p>
        </w:tc>
        <w:tc>
          <w:tcPr>
            <w:tcW w:w="1134" w:type="dxa"/>
            <w:vAlign w:val="bottom"/>
          </w:tcPr>
          <w:p w14:paraId="4ABAF7EC" w14:textId="77777777" w:rsidR="003A42D4" w:rsidRDefault="003A42D4" w:rsidP="00AF1D99">
            <w:pPr>
              <w:jc w:val="right"/>
              <w:rPr>
                <w:sz w:val="20"/>
              </w:rPr>
            </w:pPr>
            <w:r>
              <w:rPr>
                <w:sz w:val="20"/>
              </w:rPr>
              <w:t>-</w:t>
            </w:r>
          </w:p>
        </w:tc>
        <w:tc>
          <w:tcPr>
            <w:tcW w:w="1985" w:type="dxa"/>
            <w:vAlign w:val="bottom"/>
          </w:tcPr>
          <w:p w14:paraId="4ABAF7ED" w14:textId="77777777" w:rsidR="003A42D4" w:rsidRDefault="003A42D4">
            <w:pPr>
              <w:jc w:val="right"/>
              <w:rPr>
                <w:sz w:val="20"/>
              </w:rPr>
            </w:pPr>
            <w:r>
              <w:rPr>
                <w:sz w:val="20"/>
              </w:rPr>
              <w:t>3 111 678</w:t>
            </w:r>
          </w:p>
        </w:tc>
        <w:tc>
          <w:tcPr>
            <w:tcW w:w="1134" w:type="dxa"/>
            <w:vAlign w:val="bottom"/>
          </w:tcPr>
          <w:p w14:paraId="4ABAF7EE" w14:textId="77777777" w:rsidR="003A42D4" w:rsidRDefault="003A42D4" w:rsidP="00AF1D99">
            <w:pPr>
              <w:jc w:val="right"/>
              <w:rPr>
                <w:sz w:val="20"/>
              </w:rPr>
            </w:pPr>
            <w:r>
              <w:rPr>
                <w:sz w:val="20"/>
              </w:rPr>
              <w:t>-</w:t>
            </w:r>
          </w:p>
        </w:tc>
        <w:tc>
          <w:tcPr>
            <w:tcW w:w="1134" w:type="dxa"/>
            <w:vAlign w:val="bottom"/>
          </w:tcPr>
          <w:p w14:paraId="4ABAF7EF" w14:textId="77777777" w:rsidR="003A42D4" w:rsidRDefault="003A42D4" w:rsidP="00AF1D99">
            <w:pPr>
              <w:jc w:val="right"/>
              <w:rPr>
                <w:sz w:val="20"/>
              </w:rPr>
            </w:pPr>
            <w:r>
              <w:rPr>
                <w:sz w:val="20"/>
              </w:rPr>
              <w:t>-</w:t>
            </w:r>
          </w:p>
        </w:tc>
        <w:tc>
          <w:tcPr>
            <w:tcW w:w="1417" w:type="dxa"/>
            <w:vAlign w:val="bottom"/>
          </w:tcPr>
          <w:p w14:paraId="4ABAF7F0" w14:textId="77777777" w:rsidR="003A42D4" w:rsidRDefault="003A42D4" w:rsidP="00AF1D99">
            <w:pPr>
              <w:jc w:val="right"/>
              <w:rPr>
                <w:sz w:val="20"/>
              </w:rPr>
            </w:pPr>
            <w:r>
              <w:rPr>
                <w:sz w:val="20"/>
              </w:rPr>
              <w:t>-</w:t>
            </w:r>
          </w:p>
        </w:tc>
        <w:tc>
          <w:tcPr>
            <w:tcW w:w="1559" w:type="dxa"/>
            <w:vAlign w:val="bottom"/>
          </w:tcPr>
          <w:p w14:paraId="4ABAF7F1" w14:textId="77777777" w:rsidR="003A42D4" w:rsidRDefault="003A42D4">
            <w:pPr>
              <w:jc w:val="right"/>
              <w:rPr>
                <w:b/>
                <w:bCs/>
                <w:sz w:val="20"/>
              </w:rPr>
            </w:pPr>
            <w:r>
              <w:rPr>
                <w:b/>
                <w:bCs/>
                <w:sz w:val="20"/>
              </w:rPr>
              <w:t>3 111 678</w:t>
            </w:r>
          </w:p>
        </w:tc>
      </w:tr>
      <w:tr w:rsidR="003A42D4" w:rsidRPr="009930DD" w14:paraId="4ABAF7FC" w14:textId="77777777" w:rsidTr="005A5C5D">
        <w:tc>
          <w:tcPr>
            <w:tcW w:w="3085" w:type="dxa"/>
          </w:tcPr>
          <w:p w14:paraId="4ABAF7F3" w14:textId="77777777" w:rsidR="003A42D4" w:rsidRPr="00A003FC" w:rsidRDefault="003A42D4" w:rsidP="00E837A9">
            <w:pPr>
              <w:rPr>
                <w:sz w:val="20"/>
              </w:rPr>
            </w:pPr>
            <w:r w:rsidRPr="00A003FC">
              <w:rPr>
                <w:sz w:val="20"/>
              </w:rPr>
              <w:t>CBL Ilgtspējīgu iespēju IP</w:t>
            </w:r>
          </w:p>
        </w:tc>
        <w:tc>
          <w:tcPr>
            <w:tcW w:w="1985" w:type="dxa"/>
            <w:vAlign w:val="bottom"/>
          </w:tcPr>
          <w:p w14:paraId="4ABAF7F4" w14:textId="77777777" w:rsidR="003A42D4" w:rsidRDefault="003A42D4" w:rsidP="00AF1D99">
            <w:pPr>
              <w:jc w:val="right"/>
              <w:rPr>
                <w:sz w:val="20"/>
              </w:rPr>
            </w:pPr>
            <w:r>
              <w:rPr>
                <w:sz w:val="20"/>
              </w:rPr>
              <w:t>-</w:t>
            </w:r>
          </w:p>
        </w:tc>
        <w:tc>
          <w:tcPr>
            <w:tcW w:w="1417" w:type="dxa"/>
            <w:vAlign w:val="bottom"/>
          </w:tcPr>
          <w:p w14:paraId="4ABAF7F5" w14:textId="77777777" w:rsidR="003A42D4" w:rsidRDefault="003A42D4" w:rsidP="00AF1D99">
            <w:pPr>
              <w:jc w:val="right"/>
              <w:rPr>
                <w:sz w:val="20"/>
              </w:rPr>
            </w:pPr>
            <w:r>
              <w:rPr>
                <w:sz w:val="20"/>
              </w:rPr>
              <w:t>-</w:t>
            </w:r>
          </w:p>
        </w:tc>
        <w:tc>
          <w:tcPr>
            <w:tcW w:w="1134" w:type="dxa"/>
            <w:vAlign w:val="bottom"/>
          </w:tcPr>
          <w:p w14:paraId="4ABAF7F6" w14:textId="77777777" w:rsidR="003A42D4" w:rsidRDefault="003A42D4" w:rsidP="00AF1D99">
            <w:pPr>
              <w:jc w:val="right"/>
              <w:rPr>
                <w:sz w:val="20"/>
              </w:rPr>
            </w:pPr>
            <w:r>
              <w:rPr>
                <w:sz w:val="20"/>
              </w:rPr>
              <w:t>-</w:t>
            </w:r>
          </w:p>
        </w:tc>
        <w:tc>
          <w:tcPr>
            <w:tcW w:w="1985" w:type="dxa"/>
            <w:vAlign w:val="bottom"/>
          </w:tcPr>
          <w:p w14:paraId="4ABAF7F7" w14:textId="77777777" w:rsidR="003A42D4" w:rsidRDefault="003A42D4">
            <w:pPr>
              <w:jc w:val="right"/>
              <w:rPr>
                <w:sz w:val="20"/>
              </w:rPr>
            </w:pPr>
            <w:r>
              <w:rPr>
                <w:sz w:val="20"/>
              </w:rPr>
              <w:t>1 024 892</w:t>
            </w:r>
          </w:p>
        </w:tc>
        <w:tc>
          <w:tcPr>
            <w:tcW w:w="1134" w:type="dxa"/>
            <w:vAlign w:val="bottom"/>
          </w:tcPr>
          <w:p w14:paraId="4ABAF7F8" w14:textId="77777777" w:rsidR="003A42D4" w:rsidRDefault="003A42D4" w:rsidP="00AF1D99">
            <w:pPr>
              <w:jc w:val="right"/>
              <w:rPr>
                <w:sz w:val="20"/>
              </w:rPr>
            </w:pPr>
            <w:r>
              <w:rPr>
                <w:sz w:val="20"/>
              </w:rPr>
              <w:t>-</w:t>
            </w:r>
          </w:p>
        </w:tc>
        <w:tc>
          <w:tcPr>
            <w:tcW w:w="1134" w:type="dxa"/>
            <w:vAlign w:val="bottom"/>
          </w:tcPr>
          <w:p w14:paraId="4ABAF7F9" w14:textId="77777777" w:rsidR="003A42D4" w:rsidRDefault="003A42D4" w:rsidP="00AF1D99">
            <w:pPr>
              <w:jc w:val="right"/>
              <w:rPr>
                <w:sz w:val="20"/>
              </w:rPr>
            </w:pPr>
            <w:r>
              <w:rPr>
                <w:sz w:val="20"/>
              </w:rPr>
              <w:t>-</w:t>
            </w:r>
          </w:p>
        </w:tc>
        <w:tc>
          <w:tcPr>
            <w:tcW w:w="1417" w:type="dxa"/>
            <w:vAlign w:val="bottom"/>
          </w:tcPr>
          <w:p w14:paraId="4ABAF7FA" w14:textId="77777777" w:rsidR="003A42D4" w:rsidRDefault="003A42D4" w:rsidP="00AF1D99">
            <w:pPr>
              <w:jc w:val="right"/>
              <w:rPr>
                <w:sz w:val="20"/>
              </w:rPr>
            </w:pPr>
            <w:r>
              <w:rPr>
                <w:sz w:val="20"/>
              </w:rPr>
              <w:t>-</w:t>
            </w:r>
          </w:p>
        </w:tc>
        <w:tc>
          <w:tcPr>
            <w:tcW w:w="1559" w:type="dxa"/>
            <w:vAlign w:val="bottom"/>
          </w:tcPr>
          <w:p w14:paraId="4ABAF7FB" w14:textId="77777777" w:rsidR="003A42D4" w:rsidRDefault="003A42D4">
            <w:pPr>
              <w:jc w:val="right"/>
              <w:rPr>
                <w:b/>
                <w:bCs/>
                <w:sz w:val="20"/>
              </w:rPr>
            </w:pPr>
            <w:r>
              <w:rPr>
                <w:b/>
                <w:bCs/>
                <w:sz w:val="20"/>
              </w:rPr>
              <w:t>1 024 892</w:t>
            </w:r>
          </w:p>
        </w:tc>
      </w:tr>
      <w:tr w:rsidR="003A42D4" w:rsidRPr="009930DD" w14:paraId="4ABAF806" w14:textId="77777777" w:rsidTr="005A5C5D">
        <w:tc>
          <w:tcPr>
            <w:tcW w:w="3085" w:type="dxa"/>
          </w:tcPr>
          <w:p w14:paraId="4ABAF7FD" w14:textId="77777777" w:rsidR="003A42D4" w:rsidRPr="00A003FC" w:rsidRDefault="003A42D4" w:rsidP="00E837A9">
            <w:pPr>
              <w:rPr>
                <w:sz w:val="20"/>
              </w:rPr>
            </w:pPr>
            <w:r w:rsidRPr="00A003FC">
              <w:rPr>
                <w:sz w:val="20"/>
              </w:rPr>
              <w:t>IP „INVL Konservatīvais 58+”</w:t>
            </w:r>
          </w:p>
        </w:tc>
        <w:tc>
          <w:tcPr>
            <w:tcW w:w="1985" w:type="dxa"/>
            <w:vAlign w:val="bottom"/>
          </w:tcPr>
          <w:p w14:paraId="4ABAF7FE" w14:textId="77777777" w:rsidR="003A42D4" w:rsidRDefault="003A42D4" w:rsidP="00AF1D99">
            <w:pPr>
              <w:jc w:val="right"/>
              <w:rPr>
                <w:sz w:val="20"/>
              </w:rPr>
            </w:pPr>
            <w:r>
              <w:rPr>
                <w:sz w:val="20"/>
              </w:rPr>
              <w:t>-</w:t>
            </w:r>
          </w:p>
        </w:tc>
        <w:tc>
          <w:tcPr>
            <w:tcW w:w="1417" w:type="dxa"/>
            <w:vAlign w:val="bottom"/>
          </w:tcPr>
          <w:p w14:paraId="4ABAF7FF" w14:textId="77777777" w:rsidR="003A42D4" w:rsidRDefault="003A42D4">
            <w:pPr>
              <w:jc w:val="right"/>
              <w:rPr>
                <w:sz w:val="20"/>
              </w:rPr>
            </w:pPr>
            <w:r>
              <w:rPr>
                <w:sz w:val="20"/>
              </w:rPr>
              <w:t>1 696 334</w:t>
            </w:r>
          </w:p>
        </w:tc>
        <w:tc>
          <w:tcPr>
            <w:tcW w:w="1134" w:type="dxa"/>
            <w:vAlign w:val="bottom"/>
          </w:tcPr>
          <w:p w14:paraId="4ABAF800" w14:textId="77777777" w:rsidR="003A42D4" w:rsidRDefault="003A42D4">
            <w:pPr>
              <w:jc w:val="right"/>
              <w:rPr>
                <w:sz w:val="20"/>
              </w:rPr>
            </w:pPr>
            <w:r>
              <w:rPr>
                <w:sz w:val="20"/>
              </w:rPr>
              <w:t>-</w:t>
            </w:r>
          </w:p>
        </w:tc>
        <w:tc>
          <w:tcPr>
            <w:tcW w:w="1985" w:type="dxa"/>
            <w:vAlign w:val="bottom"/>
          </w:tcPr>
          <w:p w14:paraId="4ABAF801" w14:textId="77777777" w:rsidR="003A42D4" w:rsidRDefault="003A42D4">
            <w:pPr>
              <w:jc w:val="right"/>
              <w:rPr>
                <w:sz w:val="20"/>
              </w:rPr>
            </w:pPr>
            <w:r>
              <w:rPr>
                <w:sz w:val="20"/>
              </w:rPr>
              <w:t>174 676</w:t>
            </w:r>
          </w:p>
        </w:tc>
        <w:tc>
          <w:tcPr>
            <w:tcW w:w="1134" w:type="dxa"/>
            <w:vAlign w:val="bottom"/>
          </w:tcPr>
          <w:p w14:paraId="4ABAF802" w14:textId="77777777" w:rsidR="003A42D4" w:rsidRDefault="003A42D4">
            <w:pPr>
              <w:jc w:val="right"/>
              <w:rPr>
                <w:sz w:val="20"/>
              </w:rPr>
            </w:pPr>
            <w:r>
              <w:rPr>
                <w:sz w:val="20"/>
              </w:rPr>
              <w:t>-345 292</w:t>
            </w:r>
          </w:p>
        </w:tc>
        <w:tc>
          <w:tcPr>
            <w:tcW w:w="1134" w:type="dxa"/>
            <w:vAlign w:val="bottom"/>
          </w:tcPr>
          <w:p w14:paraId="4ABAF803" w14:textId="77777777" w:rsidR="003A42D4" w:rsidRDefault="003A42D4">
            <w:pPr>
              <w:jc w:val="right"/>
              <w:rPr>
                <w:sz w:val="20"/>
              </w:rPr>
            </w:pPr>
            <w:r>
              <w:rPr>
                <w:sz w:val="20"/>
              </w:rPr>
              <w:t>-</w:t>
            </w:r>
          </w:p>
        </w:tc>
        <w:tc>
          <w:tcPr>
            <w:tcW w:w="1417" w:type="dxa"/>
            <w:vAlign w:val="bottom"/>
          </w:tcPr>
          <w:p w14:paraId="4ABAF804" w14:textId="77777777" w:rsidR="003A42D4" w:rsidRDefault="003A42D4">
            <w:pPr>
              <w:jc w:val="right"/>
              <w:rPr>
                <w:sz w:val="20"/>
              </w:rPr>
            </w:pPr>
            <w:r>
              <w:rPr>
                <w:sz w:val="20"/>
              </w:rPr>
              <w:t>15 846 169</w:t>
            </w:r>
          </w:p>
        </w:tc>
        <w:tc>
          <w:tcPr>
            <w:tcW w:w="1559" w:type="dxa"/>
            <w:vAlign w:val="bottom"/>
          </w:tcPr>
          <w:p w14:paraId="4ABAF805" w14:textId="77777777" w:rsidR="003A42D4" w:rsidRDefault="003A42D4">
            <w:pPr>
              <w:jc w:val="right"/>
              <w:rPr>
                <w:b/>
                <w:bCs/>
                <w:sz w:val="20"/>
              </w:rPr>
            </w:pPr>
            <w:r>
              <w:rPr>
                <w:b/>
                <w:bCs/>
                <w:sz w:val="20"/>
              </w:rPr>
              <w:t>17 371 887</w:t>
            </w:r>
          </w:p>
        </w:tc>
      </w:tr>
      <w:tr w:rsidR="003A42D4" w:rsidRPr="009930DD" w14:paraId="4ABAF810" w14:textId="77777777" w:rsidTr="005A5C5D">
        <w:tc>
          <w:tcPr>
            <w:tcW w:w="3085" w:type="dxa"/>
          </w:tcPr>
          <w:p w14:paraId="4ABAF807" w14:textId="77777777" w:rsidR="003A42D4" w:rsidRPr="00A003FC" w:rsidRDefault="003A42D4" w:rsidP="00E837A9">
            <w:pPr>
              <w:rPr>
                <w:sz w:val="20"/>
              </w:rPr>
            </w:pPr>
            <w:r w:rsidRPr="00A003FC">
              <w:rPr>
                <w:sz w:val="20"/>
              </w:rPr>
              <w:t>IP „INVL Ekstra 47+”</w:t>
            </w:r>
          </w:p>
        </w:tc>
        <w:tc>
          <w:tcPr>
            <w:tcW w:w="1985" w:type="dxa"/>
            <w:vAlign w:val="bottom"/>
          </w:tcPr>
          <w:p w14:paraId="4ABAF808" w14:textId="77777777" w:rsidR="003A42D4" w:rsidRDefault="003A42D4" w:rsidP="00AF1D99">
            <w:pPr>
              <w:jc w:val="right"/>
              <w:rPr>
                <w:sz w:val="20"/>
              </w:rPr>
            </w:pPr>
            <w:r>
              <w:rPr>
                <w:sz w:val="20"/>
              </w:rPr>
              <w:t>-</w:t>
            </w:r>
          </w:p>
        </w:tc>
        <w:tc>
          <w:tcPr>
            <w:tcW w:w="1417" w:type="dxa"/>
            <w:vAlign w:val="bottom"/>
          </w:tcPr>
          <w:p w14:paraId="4ABAF809" w14:textId="77777777" w:rsidR="003A42D4" w:rsidRDefault="003A42D4">
            <w:pPr>
              <w:jc w:val="right"/>
              <w:rPr>
                <w:sz w:val="20"/>
              </w:rPr>
            </w:pPr>
            <w:r>
              <w:rPr>
                <w:sz w:val="20"/>
              </w:rPr>
              <w:t>1 821 750</w:t>
            </w:r>
          </w:p>
        </w:tc>
        <w:tc>
          <w:tcPr>
            <w:tcW w:w="1134" w:type="dxa"/>
            <w:vAlign w:val="bottom"/>
          </w:tcPr>
          <w:p w14:paraId="4ABAF80A" w14:textId="77777777" w:rsidR="003A42D4" w:rsidRDefault="003A42D4">
            <w:pPr>
              <w:jc w:val="right"/>
              <w:rPr>
                <w:sz w:val="20"/>
              </w:rPr>
            </w:pPr>
            <w:r>
              <w:rPr>
                <w:sz w:val="20"/>
              </w:rPr>
              <w:t>448 557</w:t>
            </w:r>
          </w:p>
        </w:tc>
        <w:tc>
          <w:tcPr>
            <w:tcW w:w="1985" w:type="dxa"/>
            <w:vAlign w:val="bottom"/>
          </w:tcPr>
          <w:p w14:paraId="4ABAF80B" w14:textId="77777777" w:rsidR="003A42D4" w:rsidRDefault="003A42D4">
            <w:pPr>
              <w:jc w:val="right"/>
              <w:rPr>
                <w:sz w:val="20"/>
              </w:rPr>
            </w:pPr>
            <w:r>
              <w:rPr>
                <w:sz w:val="20"/>
              </w:rPr>
              <w:t>578 147</w:t>
            </w:r>
          </w:p>
        </w:tc>
        <w:tc>
          <w:tcPr>
            <w:tcW w:w="1134" w:type="dxa"/>
            <w:vAlign w:val="bottom"/>
          </w:tcPr>
          <w:p w14:paraId="4ABAF80C" w14:textId="77777777" w:rsidR="003A42D4" w:rsidRDefault="003A42D4">
            <w:pPr>
              <w:jc w:val="right"/>
              <w:rPr>
                <w:sz w:val="20"/>
              </w:rPr>
            </w:pPr>
            <w:r>
              <w:rPr>
                <w:sz w:val="20"/>
              </w:rPr>
              <w:t>-188 357</w:t>
            </w:r>
          </w:p>
        </w:tc>
        <w:tc>
          <w:tcPr>
            <w:tcW w:w="1134" w:type="dxa"/>
            <w:vAlign w:val="bottom"/>
          </w:tcPr>
          <w:p w14:paraId="4ABAF80D" w14:textId="77777777" w:rsidR="003A42D4" w:rsidRDefault="003A42D4">
            <w:pPr>
              <w:jc w:val="right"/>
              <w:rPr>
                <w:sz w:val="20"/>
              </w:rPr>
            </w:pPr>
            <w:r>
              <w:rPr>
                <w:sz w:val="20"/>
              </w:rPr>
              <w:t>612 721</w:t>
            </w:r>
          </w:p>
        </w:tc>
        <w:tc>
          <w:tcPr>
            <w:tcW w:w="1417" w:type="dxa"/>
            <w:vAlign w:val="bottom"/>
          </w:tcPr>
          <w:p w14:paraId="4ABAF80E" w14:textId="77777777" w:rsidR="003A42D4" w:rsidRDefault="003A42D4">
            <w:pPr>
              <w:jc w:val="right"/>
              <w:rPr>
                <w:sz w:val="20"/>
              </w:rPr>
            </w:pPr>
            <w:r>
              <w:rPr>
                <w:sz w:val="20"/>
              </w:rPr>
              <w:t>7 051 379</w:t>
            </w:r>
          </w:p>
        </w:tc>
        <w:tc>
          <w:tcPr>
            <w:tcW w:w="1559" w:type="dxa"/>
            <w:vAlign w:val="bottom"/>
          </w:tcPr>
          <w:p w14:paraId="4ABAF80F" w14:textId="77777777" w:rsidR="003A42D4" w:rsidRDefault="003A42D4">
            <w:pPr>
              <w:jc w:val="right"/>
              <w:rPr>
                <w:b/>
                <w:bCs/>
                <w:sz w:val="20"/>
              </w:rPr>
            </w:pPr>
            <w:r>
              <w:rPr>
                <w:b/>
                <w:bCs/>
                <w:sz w:val="20"/>
              </w:rPr>
              <w:t>10 324 197</w:t>
            </w:r>
          </w:p>
        </w:tc>
      </w:tr>
      <w:tr w:rsidR="003A42D4" w:rsidRPr="009930DD" w14:paraId="4ABAF81A" w14:textId="77777777" w:rsidTr="005A5C5D">
        <w:tc>
          <w:tcPr>
            <w:tcW w:w="3085" w:type="dxa"/>
          </w:tcPr>
          <w:p w14:paraId="4ABAF811" w14:textId="77777777" w:rsidR="003A42D4" w:rsidRPr="00A003FC" w:rsidRDefault="003A42D4" w:rsidP="00E837A9">
            <w:pPr>
              <w:rPr>
                <w:sz w:val="20"/>
              </w:rPr>
            </w:pPr>
            <w:r w:rsidRPr="00A003FC">
              <w:rPr>
                <w:sz w:val="20"/>
              </w:rPr>
              <w:t>IP „NVL  Komforts53+”</w:t>
            </w:r>
          </w:p>
        </w:tc>
        <w:tc>
          <w:tcPr>
            <w:tcW w:w="1985" w:type="dxa"/>
            <w:vAlign w:val="bottom"/>
          </w:tcPr>
          <w:p w14:paraId="4ABAF812" w14:textId="77777777" w:rsidR="003A42D4" w:rsidRDefault="003A42D4" w:rsidP="00AF1D99">
            <w:pPr>
              <w:jc w:val="right"/>
              <w:rPr>
                <w:sz w:val="20"/>
              </w:rPr>
            </w:pPr>
            <w:r>
              <w:rPr>
                <w:sz w:val="20"/>
              </w:rPr>
              <w:t>-</w:t>
            </w:r>
          </w:p>
        </w:tc>
        <w:tc>
          <w:tcPr>
            <w:tcW w:w="1417" w:type="dxa"/>
            <w:vAlign w:val="bottom"/>
          </w:tcPr>
          <w:p w14:paraId="4ABAF813" w14:textId="77777777" w:rsidR="003A42D4" w:rsidRDefault="003A42D4">
            <w:pPr>
              <w:jc w:val="right"/>
              <w:rPr>
                <w:sz w:val="20"/>
              </w:rPr>
            </w:pPr>
            <w:r>
              <w:rPr>
                <w:sz w:val="20"/>
              </w:rPr>
              <w:t>743 941</w:t>
            </w:r>
          </w:p>
        </w:tc>
        <w:tc>
          <w:tcPr>
            <w:tcW w:w="1134" w:type="dxa"/>
            <w:vAlign w:val="bottom"/>
          </w:tcPr>
          <w:p w14:paraId="4ABAF814" w14:textId="77777777" w:rsidR="003A42D4" w:rsidRDefault="003A42D4">
            <w:pPr>
              <w:jc w:val="right"/>
              <w:rPr>
                <w:sz w:val="20"/>
              </w:rPr>
            </w:pPr>
            <w:r>
              <w:rPr>
                <w:sz w:val="20"/>
              </w:rPr>
              <w:t>40 940</w:t>
            </w:r>
          </w:p>
        </w:tc>
        <w:tc>
          <w:tcPr>
            <w:tcW w:w="1985" w:type="dxa"/>
            <w:vAlign w:val="bottom"/>
          </w:tcPr>
          <w:p w14:paraId="4ABAF815" w14:textId="77777777" w:rsidR="003A42D4" w:rsidRDefault="003A42D4">
            <w:pPr>
              <w:jc w:val="right"/>
              <w:rPr>
                <w:sz w:val="20"/>
              </w:rPr>
            </w:pPr>
            <w:r>
              <w:rPr>
                <w:sz w:val="20"/>
              </w:rPr>
              <w:t>275 544</w:t>
            </w:r>
          </w:p>
        </w:tc>
        <w:tc>
          <w:tcPr>
            <w:tcW w:w="1134" w:type="dxa"/>
            <w:vAlign w:val="bottom"/>
          </w:tcPr>
          <w:p w14:paraId="4ABAF816" w14:textId="77777777" w:rsidR="003A42D4" w:rsidRDefault="003A42D4">
            <w:pPr>
              <w:jc w:val="right"/>
              <w:rPr>
                <w:sz w:val="20"/>
              </w:rPr>
            </w:pPr>
            <w:r>
              <w:rPr>
                <w:sz w:val="20"/>
              </w:rPr>
              <w:t>-189 532</w:t>
            </w:r>
          </w:p>
        </w:tc>
        <w:tc>
          <w:tcPr>
            <w:tcW w:w="1134" w:type="dxa"/>
            <w:vAlign w:val="bottom"/>
          </w:tcPr>
          <w:p w14:paraId="4ABAF817" w14:textId="77777777" w:rsidR="003A42D4" w:rsidRDefault="003A42D4">
            <w:pPr>
              <w:jc w:val="right"/>
              <w:rPr>
                <w:sz w:val="20"/>
              </w:rPr>
            </w:pPr>
            <w:r>
              <w:rPr>
                <w:sz w:val="20"/>
              </w:rPr>
              <w:t>385 476</w:t>
            </w:r>
          </w:p>
        </w:tc>
        <w:tc>
          <w:tcPr>
            <w:tcW w:w="1417" w:type="dxa"/>
            <w:vAlign w:val="bottom"/>
          </w:tcPr>
          <w:p w14:paraId="4ABAF818" w14:textId="77777777" w:rsidR="003A42D4" w:rsidRDefault="003A42D4">
            <w:pPr>
              <w:jc w:val="right"/>
              <w:rPr>
                <w:sz w:val="20"/>
              </w:rPr>
            </w:pPr>
            <w:r>
              <w:rPr>
                <w:sz w:val="20"/>
              </w:rPr>
              <w:t>5 828 874</w:t>
            </w:r>
          </w:p>
        </w:tc>
        <w:tc>
          <w:tcPr>
            <w:tcW w:w="1559" w:type="dxa"/>
            <w:vAlign w:val="bottom"/>
          </w:tcPr>
          <w:p w14:paraId="4ABAF819" w14:textId="77777777" w:rsidR="003A42D4" w:rsidRDefault="003A42D4">
            <w:pPr>
              <w:jc w:val="right"/>
              <w:rPr>
                <w:b/>
                <w:bCs/>
                <w:sz w:val="20"/>
              </w:rPr>
            </w:pPr>
            <w:r>
              <w:rPr>
                <w:b/>
                <w:bCs/>
                <w:sz w:val="20"/>
              </w:rPr>
              <w:t>7 085 243</w:t>
            </w:r>
          </w:p>
        </w:tc>
      </w:tr>
      <w:tr w:rsidR="003A42D4" w:rsidRPr="009930DD" w14:paraId="4ABAF824" w14:textId="77777777" w:rsidTr="005A5C5D">
        <w:tc>
          <w:tcPr>
            <w:tcW w:w="3085" w:type="dxa"/>
          </w:tcPr>
          <w:p w14:paraId="4ABAF81B" w14:textId="77777777" w:rsidR="003A42D4" w:rsidRPr="00A003FC" w:rsidRDefault="003A42D4" w:rsidP="00E837A9">
            <w:pPr>
              <w:rPr>
                <w:sz w:val="20"/>
              </w:rPr>
            </w:pPr>
            <w:r w:rsidRPr="00A003FC">
              <w:rPr>
                <w:sz w:val="20"/>
              </w:rPr>
              <w:t>IP „INVL Maksimālais 16+”</w:t>
            </w:r>
          </w:p>
        </w:tc>
        <w:tc>
          <w:tcPr>
            <w:tcW w:w="1985" w:type="dxa"/>
            <w:vAlign w:val="bottom"/>
          </w:tcPr>
          <w:p w14:paraId="4ABAF81C" w14:textId="77777777" w:rsidR="003A42D4" w:rsidRDefault="003A42D4" w:rsidP="00AF1D99">
            <w:pPr>
              <w:jc w:val="right"/>
              <w:rPr>
                <w:sz w:val="20"/>
              </w:rPr>
            </w:pPr>
            <w:r>
              <w:rPr>
                <w:sz w:val="20"/>
              </w:rPr>
              <w:t>-</w:t>
            </w:r>
          </w:p>
        </w:tc>
        <w:tc>
          <w:tcPr>
            <w:tcW w:w="1417" w:type="dxa"/>
            <w:vAlign w:val="bottom"/>
          </w:tcPr>
          <w:p w14:paraId="4ABAF81D" w14:textId="77777777" w:rsidR="003A42D4" w:rsidRDefault="003A42D4">
            <w:pPr>
              <w:jc w:val="right"/>
              <w:rPr>
                <w:sz w:val="20"/>
              </w:rPr>
            </w:pPr>
            <w:r>
              <w:rPr>
                <w:sz w:val="20"/>
              </w:rPr>
              <w:t>42 220</w:t>
            </w:r>
          </w:p>
        </w:tc>
        <w:tc>
          <w:tcPr>
            <w:tcW w:w="1134" w:type="dxa"/>
            <w:vAlign w:val="bottom"/>
          </w:tcPr>
          <w:p w14:paraId="4ABAF81E" w14:textId="77777777" w:rsidR="003A42D4" w:rsidRDefault="003A42D4" w:rsidP="00AF1D99">
            <w:pPr>
              <w:jc w:val="right"/>
              <w:rPr>
                <w:sz w:val="20"/>
              </w:rPr>
            </w:pPr>
            <w:r>
              <w:rPr>
                <w:sz w:val="20"/>
              </w:rPr>
              <w:t>-</w:t>
            </w:r>
          </w:p>
        </w:tc>
        <w:tc>
          <w:tcPr>
            <w:tcW w:w="1985" w:type="dxa"/>
            <w:vAlign w:val="bottom"/>
          </w:tcPr>
          <w:p w14:paraId="4ABAF81F" w14:textId="77777777" w:rsidR="003A42D4" w:rsidRDefault="003A42D4" w:rsidP="00AF1D99">
            <w:pPr>
              <w:jc w:val="right"/>
              <w:rPr>
                <w:sz w:val="20"/>
              </w:rPr>
            </w:pPr>
            <w:r>
              <w:rPr>
                <w:sz w:val="20"/>
              </w:rPr>
              <w:t>-</w:t>
            </w:r>
          </w:p>
        </w:tc>
        <w:tc>
          <w:tcPr>
            <w:tcW w:w="1134" w:type="dxa"/>
            <w:vAlign w:val="bottom"/>
          </w:tcPr>
          <w:p w14:paraId="4ABAF820" w14:textId="77777777" w:rsidR="003A42D4" w:rsidRDefault="003A42D4" w:rsidP="00AF1D99">
            <w:pPr>
              <w:jc w:val="right"/>
              <w:rPr>
                <w:sz w:val="20"/>
              </w:rPr>
            </w:pPr>
            <w:r>
              <w:rPr>
                <w:sz w:val="20"/>
              </w:rPr>
              <w:t>-</w:t>
            </w:r>
          </w:p>
        </w:tc>
        <w:tc>
          <w:tcPr>
            <w:tcW w:w="1134" w:type="dxa"/>
            <w:vAlign w:val="bottom"/>
          </w:tcPr>
          <w:p w14:paraId="4ABAF821" w14:textId="77777777" w:rsidR="003A42D4" w:rsidRDefault="003A42D4">
            <w:pPr>
              <w:jc w:val="right"/>
              <w:rPr>
                <w:sz w:val="20"/>
              </w:rPr>
            </w:pPr>
            <w:r>
              <w:rPr>
                <w:sz w:val="20"/>
              </w:rPr>
              <w:t>-</w:t>
            </w:r>
          </w:p>
        </w:tc>
        <w:tc>
          <w:tcPr>
            <w:tcW w:w="1417" w:type="dxa"/>
            <w:vAlign w:val="bottom"/>
          </w:tcPr>
          <w:p w14:paraId="4ABAF822" w14:textId="77777777" w:rsidR="003A42D4" w:rsidRDefault="003A42D4">
            <w:pPr>
              <w:jc w:val="right"/>
              <w:rPr>
                <w:sz w:val="20"/>
              </w:rPr>
            </w:pPr>
            <w:r>
              <w:rPr>
                <w:sz w:val="20"/>
              </w:rPr>
              <w:t>91 279</w:t>
            </w:r>
          </w:p>
        </w:tc>
        <w:tc>
          <w:tcPr>
            <w:tcW w:w="1559" w:type="dxa"/>
            <w:vAlign w:val="bottom"/>
          </w:tcPr>
          <w:p w14:paraId="4ABAF823" w14:textId="77777777" w:rsidR="003A42D4" w:rsidRDefault="003A42D4">
            <w:pPr>
              <w:jc w:val="right"/>
              <w:rPr>
                <w:b/>
                <w:bCs/>
                <w:sz w:val="20"/>
              </w:rPr>
            </w:pPr>
            <w:r>
              <w:rPr>
                <w:b/>
                <w:bCs/>
                <w:sz w:val="20"/>
              </w:rPr>
              <w:t>133 499</w:t>
            </w:r>
          </w:p>
        </w:tc>
      </w:tr>
      <w:tr w:rsidR="003A42D4" w:rsidRPr="009930DD" w14:paraId="4ABAF82E" w14:textId="77777777" w:rsidTr="005A5C5D">
        <w:tc>
          <w:tcPr>
            <w:tcW w:w="3085" w:type="dxa"/>
          </w:tcPr>
          <w:p w14:paraId="4ABAF825" w14:textId="77777777" w:rsidR="003A42D4" w:rsidRPr="00A003FC" w:rsidRDefault="003A42D4" w:rsidP="00E837A9">
            <w:pPr>
              <w:rPr>
                <w:sz w:val="20"/>
              </w:rPr>
            </w:pPr>
            <w:r w:rsidRPr="00A003FC">
              <w:rPr>
                <w:sz w:val="20"/>
              </w:rPr>
              <w:t>Luminor Sabalansētais IP</w:t>
            </w:r>
          </w:p>
        </w:tc>
        <w:tc>
          <w:tcPr>
            <w:tcW w:w="1985" w:type="dxa"/>
            <w:vAlign w:val="bottom"/>
          </w:tcPr>
          <w:p w14:paraId="4ABAF826" w14:textId="77777777" w:rsidR="003A42D4" w:rsidRDefault="003A42D4">
            <w:pPr>
              <w:jc w:val="right"/>
              <w:rPr>
                <w:sz w:val="20"/>
              </w:rPr>
            </w:pPr>
            <w:r>
              <w:rPr>
                <w:sz w:val="20"/>
              </w:rPr>
              <w:t>4 228 250</w:t>
            </w:r>
          </w:p>
        </w:tc>
        <w:tc>
          <w:tcPr>
            <w:tcW w:w="1417" w:type="dxa"/>
            <w:vAlign w:val="bottom"/>
          </w:tcPr>
          <w:p w14:paraId="4ABAF827" w14:textId="77777777" w:rsidR="003A42D4" w:rsidRDefault="003A42D4">
            <w:pPr>
              <w:jc w:val="right"/>
              <w:rPr>
                <w:sz w:val="20"/>
              </w:rPr>
            </w:pPr>
            <w:r>
              <w:rPr>
                <w:sz w:val="20"/>
              </w:rPr>
              <w:t>4 115 761</w:t>
            </w:r>
          </w:p>
        </w:tc>
        <w:tc>
          <w:tcPr>
            <w:tcW w:w="1134" w:type="dxa"/>
            <w:vAlign w:val="bottom"/>
          </w:tcPr>
          <w:p w14:paraId="4ABAF828" w14:textId="77777777" w:rsidR="003A42D4" w:rsidRDefault="003A42D4" w:rsidP="00AF1D99">
            <w:pPr>
              <w:jc w:val="right"/>
              <w:rPr>
                <w:sz w:val="20"/>
              </w:rPr>
            </w:pPr>
            <w:r>
              <w:rPr>
                <w:sz w:val="20"/>
              </w:rPr>
              <w:t>-</w:t>
            </w:r>
          </w:p>
        </w:tc>
        <w:tc>
          <w:tcPr>
            <w:tcW w:w="1985" w:type="dxa"/>
            <w:vAlign w:val="bottom"/>
          </w:tcPr>
          <w:p w14:paraId="4ABAF829" w14:textId="77777777" w:rsidR="003A42D4" w:rsidRDefault="003A42D4" w:rsidP="00AF1D99">
            <w:pPr>
              <w:jc w:val="right"/>
              <w:rPr>
                <w:sz w:val="20"/>
              </w:rPr>
            </w:pPr>
            <w:r>
              <w:rPr>
                <w:sz w:val="20"/>
              </w:rPr>
              <w:t>-</w:t>
            </w:r>
          </w:p>
        </w:tc>
        <w:tc>
          <w:tcPr>
            <w:tcW w:w="1134" w:type="dxa"/>
            <w:vAlign w:val="bottom"/>
          </w:tcPr>
          <w:p w14:paraId="4ABAF82A" w14:textId="77777777" w:rsidR="003A42D4" w:rsidRDefault="003A42D4" w:rsidP="00AF1D99">
            <w:pPr>
              <w:jc w:val="right"/>
              <w:rPr>
                <w:sz w:val="20"/>
              </w:rPr>
            </w:pPr>
            <w:r>
              <w:rPr>
                <w:sz w:val="20"/>
              </w:rPr>
              <w:t>-</w:t>
            </w:r>
          </w:p>
        </w:tc>
        <w:tc>
          <w:tcPr>
            <w:tcW w:w="1134" w:type="dxa"/>
            <w:vAlign w:val="bottom"/>
          </w:tcPr>
          <w:p w14:paraId="4ABAF82B" w14:textId="77777777" w:rsidR="003A42D4" w:rsidRDefault="003A42D4">
            <w:pPr>
              <w:jc w:val="right"/>
              <w:rPr>
                <w:sz w:val="20"/>
              </w:rPr>
            </w:pPr>
            <w:r>
              <w:rPr>
                <w:sz w:val="20"/>
              </w:rPr>
              <w:t>664 119</w:t>
            </w:r>
          </w:p>
        </w:tc>
        <w:tc>
          <w:tcPr>
            <w:tcW w:w="1417" w:type="dxa"/>
            <w:vAlign w:val="bottom"/>
          </w:tcPr>
          <w:p w14:paraId="4ABAF82C" w14:textId="77777777" w:rsidR="003A42D4" w:rsidRDefault="003A42D4" w:rsidP="00AF1D99">
            <w:pPr>
              <w:jc w:val="right"/>
              <w:rPr>
                <w:sz w:val="20"/>
              </w:rPr>
            </w:pPr>
            <w:r>
              <w:rPr>
                <w:sz w:val="20"/>
              </w:rPr>
              <w:t>-</w:t>
            </w:r>
          </w:p>
        </w:tc>
        <w:tc>
          <w:tcPr>
            <w:tcW w:w="1559" w:type="dxa"/>
            <w:vAlign w:val="bottom"/>
          </w:tcPr>
          <w:p w14:paraId="4ABAF82D" w14:textId="77777777" w:rsidR="003A42D4" w:rsidRDefault="003A42D4">
            <w:pPr>
              <w:jc w:val="right"/>
              <w:rPr>
                <w:b/>
                <w:bCs/>
                <w:sz w:val="20"/>
              </w:rPr>
            </w:pPr>
            <w:r>
              <w:rPr>
                <w:b/>
                <w:bCs/>
                <w:sz w:val="20"/>
              </w:rPr>
              <w:t>9 008 130</w:t>
            </w:r>
          </w:p>
        </w:tc>
      </w:tr>
      <w:tr w:rsidR="003A42D4" w:rsidRPr="009930DD" w14:paraId="4ABAF838" w14:textId="77777777" w:rsidTr="005A5C5D">
        <w:tc>
          <w:tcPr>
            <w:tcW w:w="3085" w:type="dxa"/>
          </w:tcPr>
          <w:p w14:paraId="4ABAF82F" w14:textId="77777777" w:rsidR="003A42D4" w:rsidRPr="00A003FC" w:rsidRDefault="003A42D4" w:rsidP="00E837A9">
            <w:pPr>
              <w:rPr>
                <w:sz w:val="20"/>
              </w:rPr>
            </w:pPr>
            <w:r w:rsidRPr="00A003FC">
              <w:rPr>
                <w:sz w:val="20"/>
              </w:rPr>
              <w:t>Luminor Konservatīvais IP</w:t>
            </w:r>
          </w:p>
        </w:tc>
        <w:tc>
          <w:tcPr>
            <w:tcW w:w="1985" w:type="dxa"/>
            <w:vAlign w:val="bottom"/>
          </w:tcPr>
          <w:p w14:paraId="4ABAF830" w14:textId="77777777" w:rsidR="003A42D4" w:rsidRDefault="003A42D4">
            <w:pPr>
              <w:jc w:val="right"/>
              <w:rPr>
                <w:sz w:val="20"/>
              </w:rPr>
            </w:pPr>
            <w:r>
              <w:rPr>
                <w:sz w:val="20"/>
              </w:rPr>
              <w:t>4 281 295</w:t>
            </w:r>
          </w:p>
        </w:tc>
        <w:tc>
          <w:tcPr>
            <w:tcW w:w="1417" w:type="dxa"/>
            <w:vAlign w:val="bottom"/>
          </w:tcPr>
          <w:p w14:paraId="4ABAF831" w14:textId="77777777" w:rsidR="003A42D4" w:rsidRDefault="003A42D4">
            <w:pPr>
              <w:jc w:val="right"/>
              <w:rPr>
                <w:sz w:val="20"/>
              </w:rPr>
            </w:pPr>
            <w:r>
              <w:rPr>
                <w:sz w:val="20"/>
              </w:rPr>
              <w:t>4 296 883</w:t>
            </w:r>
          </w:p>
        </w:tc>
        <w:tc>
          <w:tcPr>
            <w:tcW w:w="1134" w:type="dxa"/>
            <w:vAlign w:val="bottom"/>
          </w:tcPr>
          <w:p w14:paraId="4ABAF832" w14:textId="77777777" w:rsidR="003A42D4" w:rsidRDefault="003A42D4" w:rsidP="00AF1D99">
            <w:pPr>
              <w:jc w:val="right"/>
              <w:rPr>
                <w:sz w:val="20"/>
              </w:rPr>
            </w:pPr>
            <w:r>
              <w:rPr>
                <w:sz w:val="20"/>
              </w:rPr>
              <w:t>-</w:t>
            </w:r>
          </w:p>
        </w:tc>
        <w:tc>
          <w:tcPr>
            <w:tcW w:w="1985" w:type="dxa"/>
            <w:vAlign w:val="bottom"/>
          </w:tcPr>
          <w:p w14:paraId="4ABAF833" w14:textId="77777777" w:rsidR="003A42D4" w:rsidRDefault="003A42D4" w:rsidP="00AF1D99">
            <w:pPr>
              <w:jc w:val="right"/>
              <w:rPr>
                <w:sz w:val="20"/>
              </w:rPr>
            </w:pPr>
            <w:r>
              <w:rPr>
                <w:sz w:val="20"/>
              </w:rPr>
              <w:t>-</w:t>
            </w:r>
          </w:p>
        </w:tc>
        <w:tc>
          <w:tcPr>
            <w:tcW w:w="1134" w:type="dxa"/>
            <w:vAlign w:val="bottom"/>
          </w:tcPr>
          <w:p w14:paraId="4ABAF834" w14:textId="77777777" w:rsidR="003A42D4" w:rsidRDefault="003A42D4" w:rsidP="00AF1D99">
            <w:pPr>
              <w:jc w:val="right"/>
              <w:rPr>
                <w:sz w:val="20"/>
              </w:rPr>
            </w:pPr>
            <w:r>
              <w:rPr>
                <w:sz w:val="20"/>
              </w:rPr>
              <w:t>-</w:t>
            </w:r>
          </w:p>
        </w:tc>
        <w:tc>
          <w:tcPr>
            <w:tcW w:w="1134" w:type="dxa"/>
            <w:vAlign w:val="bottom"/>
          </w:tcPr>
          <w:p w14:paraId="4ABAF835" w14:textId="77777777" w:rsidR="003A42D4" w:rsidRDefault="003A42D4">
            <w:pPr>
              <w:jc w:val="right"/>
              <w:rPr>
                <w:sz w:val="20"/>
              </w:rPr>
            </w:pPr>
            <w:r>
              <w:rPr>
                <w:sz w:val="20"/>
              </w:rPr>
              <w:t>-</w:t>
            </w:r>
          </w:p>
        </w:tc>
        <w:tc>
          <w:tcPr>
            <w:tcW w:w="1417" w:type="dxa"/>
            <w:vAlign w:val="bottom"/>
          </w:tcPr>
          <w:p w14:paraId="4ABAF836" w14:textId="77777777" w:rsidR="003A42D4" w:rsidRDefault="003A42D4" w:rsidP="00AF1D99">
            <w:pPr>
              <w:jc w:val="right"/>
              <w:rPr>
                <w:sz w:val="20"/>
              </w:rPr>
            </w:pPr>
            <w:r>
              <w:rPr>
                <w:sz w:val="20"/>
              </w:rPr>
              <w:t>-</w:t>
            </w:r>
          </w:p>
        </w:tc>
        <w:tc>
          <w:tcPr>
            <w:tcW w:w="1559" w:type="dxa"/>
            <w:vAlign w:val="bottom"/>
          </w:tcPr>
          <w:p w14:paraId="4ABAF837" w14:textId="77777777" w:rsidR="003A42D4" w:rsidRDefault="003A42D4">
            <w:pPr>
              <w:jc w:val="right"/>
              <w:rPr>
                <w:b/>
                <w:bCs/>
                <w:sz w:val="20"/>
              </w:rPr>
            </w:pPr>
            <w:r>
              <w:rPr>
                <w:b/>
                <w:bCs/>
                <w:sz w:val="20"/>
              </w:rPr>
              <w:t>8 578 178</w:t>
            </w:r>
          </w:p>
        </w:tc>
      </w:tr>
      <w:tr w:rsidR="003A42D4" w:rsidRPr="009930DD" w14:paraId="4ABAF842" w14:textId="77777777" w:rsidTr="005A5C5D">
        <w:tc>
          <w:tcPr>
            <w:tcW w:w="3085" w:type="dxa"/>
          </w:tcPr>
          <w:p w14:paraId="4ABAF839" w14:textId="77777777" w:rsidR="003A42D4" w:rsidRPr="00A003FC" w:rsidRDefault="003A42D4" w:rsidP="00E837A9">
            <w:pPr>
              <w:rPr>
                <w:sz w:val="20"/>
              </w:rPr>
            </w:pPr>
            <w:r w:rsidRPr="00A003FC">
              <w:rPr>
                <w:sz w:val="20"/>
              </w:rPr>
              <w:t>Luminor Aktīvais IP</w:t>
            </w:r>
          </w:p>
        </w:tc>
        <w:tc>
          <w:tcPr>
            <w:tcW w:w="1985" w:type="dxa"/>
            <w:vAlign w:val="bottom"/>
          </w:tcPr>
          <w:p w14:paraId="4ABAF83A" w14:textId="77777777" w:rsidR="003A42D4" w:rsidRDefault="003A42D4">
            <w:pPr>
              <w:jc w:val="right"/>
              <w:rPr>
                <w:sz w:val="20"/>
              </w:rPr>
            </w:pPr>
            <w:r>
              <w:rPr>
                <w:sz w:val="20"/>
              </w:rPr>
              <w:t>7 337 397</w:t>
            </w:r>
          </w:p>
        </w:tc>
        <w:tc>
          <w:tcPr>
            <w:tcW w:w="1417" w:type="dxa"/>
            <w:vAlign w:val="bottom"/>
          </w:tcPr>
          <w:p w14:paraId="4ABAF83B" w14:textId="77777777" w:rsidR="003A42D4" w:rsidRDefault="003A42D4">
            <w:pPr>
              <w:jc w:val="right"/>
              <w:rPr>
                <w:sz w:val="20"/>
              </w:rPr>
            </w:pPr>
            <w:r>
              <w:rPr>
                <w:sz w:val="20"/>
              </w:rPr>
              <w:t>5 226 496</w:t>
            </w:r>
          </w:p>
        </w:tc>
        <w:tc>
          <w:tcPr>
            <w:tcW w:w="1134" w:type="dxa"/>
            <w:vAlign w:val="bottom"/>
          </w:tcPr>
          <w:p w14:paraId="4ABAF83C" w14:textId="77777777" w:rsidR="003A42D4" w:rsidRDefault="003A42D4" w:rsidP="00AF1D99">
            <w:pPr>
              <w:jc w:val="right"/>
              <w:rPr>
                <w:sz w:val="20"/>
              </w:rPr>
            </w:pPr>
            <w:r>
              <w:rPr>
                <w:sz w:val="20"/>
              </w:rPr>
              <w:t>-</w:t>
            </w:r>
          </w:p>
        </w:tc>
        <w:tc>
          <w:tcPr>
            <w:tcW w:w="1985" w:type="dxa"/>
            <w:vAlign w:val="bottom"/>
          </w:tcPr>
          <w:p w14:paraId="4ABAF83D" w14:textId="77777777" w:rsidR="003A42D4" w:rsidRDefault="003A42D4" w:rsidP="00AF1D99">
            <w:pPr>
              <w:jc w:val="right"/>
              <w:rPr>
                <w:sz w:val="20"/>
              </w:rPr>
            </w:pPr>
            <w:r>
              <w:rPr>
                <w:sz w:val="20"/>
              </w:rPr>
              <w:t>-</w:t>
            </w:r>
          </w:p>
        </w:tc>
        <w:tc>
          <w:tcPr>
            <w:tcW w:w="1134" w:type="dxa"/>
            <w:vAlign w:val="bottom"/>
          </w:tcPr>
          <w:p w14:paraId="4ABAF83E" w14:textId="77777777" w:rsidR="003A42D4" w:rsidRDefault="003A42D4" w:rsidP="00AF1D99">
            <w:pPr>
              <w:jc w:val="right"/>
              <w:rPr>
                <w:sz w:val="20"/>
              </w:rPr>
            </w:pPr>
            <w:r>
              <w:rPr>
                <w:sz w:val="20"/>
              </w:rPr>
              <w:t>-</w:t>
            </w:r>
          </w:p>
        </w:tc>
        <w:tc>
          <w:tcPr>
            <w:tcW w:w="1134" w:type="dxa"/>
            <w:vAlign w:val="bottom"/>
          </w:tcPr>
          <w:p w14:paraId="4ABAF83F" w14:textId="77777777" w:rsidR="003A42D4" w:rsidRDefault="003A42D4">
            <w:pPr>
              <w:jc w:val="right"/>
              <w:rPr>
                <w:sz w:val="20"/>
              </w:rPr>
            </w:pPr>
            <w:r>
              <w:rPr>
                <w:sz w:val="20"/>
              </w:rPr>
              <w:t>2 157 612</w:t>
            </w:r>
          </w:p>
        </w:tc>
        <w:tc>
          <w:tcPr>
            <w:tcW w:w="1417" w:type="dxa"/>
            <w:vAlign w:val="bottom"/>
          </w:tcPr>
          <w:p w14:paraId="4ABAF840" w14:textId="77777777" w:rsidR="003A42D4" w:rsidRDefault="003A42D4" w:rsidP="00AF1D99">
            <w:pPr>
              <w:jc w:val="right"/>
              <w:rPr>
                <w:sz w:val="20"/>
              </w:rPr>
            </w:pPr>
            <w:r>
              <w:rPr>
                <w:sz w:val="20"/>
              </w:rPr>
              <w:t>-</w:t>
            </w:r>
          </w:p>
        </w:tc>
        <w:tc>
          <w:tcPr>
            <w:tcW w:w="1559" w:type="dxa"/>
            <w:vAlign w:val="bottom"/>
          </w:tcPr>
          <w:p w14:paraId="4ABAF841" w14:textId="77777777" w:rsidR="003A42D4" w:rsidRDefault="003A42D4">
            <w:pPr>
              <w:jc w:val="right"/>
              <w:rPr>
                <w:b/>
                <w:bCs/>
                <w:sz w:val="20"/>
              </w:rPr>
            </w:pPr>
            <w:r>
              <w:rPr>
                <w:b/>
                <w:bCs/>
                <w:sz w:val="20"/>
              </w:rPr>
              <w:t>14 721 505</w:t>
            </w:r>
          </w:p>
        </w:tc>
      </w:tr>
      <w:tr w:rsidR="003A42D4" w:rsidRPr="009930DD" w14:paraId="4ABAF84C" w14:textId="77777777" w:rsidTr="005A5C5D">
        <w:tc>
          <w:tcPr>
            <w:tcW w:w="3085" w:type="dxa"/>
          </w:tcPr>
          <w:p w14:paraId="4ABAF843" w14:textId="77777777" w:rsidR="003A42D4" w:rsidRPr="00A003FC" w:rsidRDefault="003A42D4" w:rsidP="00E837A9">
            <w:pPr>
              <w:rPr>
                <w:sz w:val="20"/>
              </w:rPr>
            </w:pPr>
            <w:r w:rsidRPr="00A003FC">
              <w:rPr>
                <w:sz w:val="20"/>
              </w:rPr>
              <w:t>Luminor Progresīvais IP</w:t>
            </w:r>
          </w:p>
        </w:tc>
        <w:tc>
          <w:tcPr>
            <w:tcW w:w="1985" w:type="dxa"/>
            <w:vAlign w:val="bottom"/>
          </w:tcPr>
          <w:p w14:paraId="4ABAF844" w14:textId="77777777" w:rsidR="003A42D4" w:rsidRDefault="003A42D4">
            <w:pPr>
              <w:jc w:val="right"/>
              <w:rPr>
                <w:sz w:val="20"/>
              </w:rPr>
            </w:pPr>
            <w:r>
              <w:rPr>
                <w:sz w:val="20"/>
              </w:rPr>
              <w:t>101 844</w:t>
            </w:r>
          </w:p>
        </w:tc>
        <w:tc>
          <w:tcPr>
            <w:tcW w:w="1417" w:type="dxa"/>
            <w:vAlign w:val="bottom"/>
          </w:tcPr>
          <w:p w14:paraId="4ABAF845" w14:textId="77777777" w:rsidR="003A42D4" w:rsidRDefault="003A42D4">
            <w:pPr>
              <w:jc w:val="right"/>
              <w:rPr>
                <w:sz w:val="20"/>
              </w:rPr>
            </w:pPr>
            <w:r>
              <w:rPr>
                <w:sz w:val="20"/>
              </w:rPr>
              <w:t>100 212</w:t>
            </w:r>
          </w:p>
        </w:tc>
        <w:tc>
          <w:tcPr>
            <w:tcW w:w="1134" w:type="dxa"/>
            <w:vAlign w:val="bottom"/>
          </w:tcPr>
          <w:p w14:paraId="4ABAF846" w14:textId="77777777" w:rsidR="003A42D4" w:rsidRDefault="003A42D4" w:rsidP="00AF1D99">
            <w:pPr>
              <w:jc w:val="right"/>
              <w:rPr>
                <w:sz w:val="20"/>
              </w:rPr>
            </w:pPr>
            <w:r>
              <w:rPr>
                <w:sz w:val="20"/>
              </w:rPr>
              <w:t>-</w:t>
            </w:r>
          </w:p>
        </w:tc>
        <w:tc>
          <w:tcPr>
            <w:tcW w:w="1985" w:type="dxa"/>
            <w:vAlign w:val="bottom"/>
          </w:tcPr>
          <w:p w14:paraId="4ABAF847" w14:textId="77777777" w:rsidR="003A42D4" w:rsidRDefault="003A42D4" w:rsidP="00AF1D99">
            <w:pPr>
              <w:jc w:val="right"/>
              <w:rPr>
                <w:sz w:val="20"/>
              </w:rPr>
            </w:pPr>
            <w:r>
              <w:rPr>
                <w:sz w:val="20"/>
              </w:rPr>
              <w:t>-</w:t>
            </w:r>
          </w:p>
        </w:tc>
        <w:tc>
          <w:tcPr>
            <w:tcW w:w="1134" w:type="dxa"/>
            <w:vAlign w:val="bottom"/>
          </w:tcPr>
          <w:p w14:paraId="4ABAF848" w14:textId="77777777" w:rsidR="003A42D4" w:rsidRDefault="003A42D4" w:rsidP="00AF1D99">
            <w:pPr>
              <w:jc w:val="right"/>
              <w:rPr>
                <w:sz w:val="20"/>
              </w:rPr>
            </w:pPr>
            <w:r>
              <w:rPr>
                <w:sz w:val="20"/>
              </w:rPr>
              <w:t>-</w:t>
            </w:r>
          </w:p>
        </w:tc>
        <w:tc>
          <w:tcPr>
            <w:tcW w:w="1134" w:type="dxa"/>
            <w:vAlign w:val="bottom"/>
          </w:tcPr>
          <w:p w14:paraId="4ABAF849" w14:textId="77777777" w:rsidR="003A42D4" w:rsidRDefault="003A42D4">
            <w:pPr>
              <w:jc w:val="right"/>
              <w:rPr>
                <w:sz w:val="20"/>
              </w:rPr>
            </w:pPr>
            <w:r>
              <w:rPr>
                <w:sz w:val="20"/>
              </w:rPr>
              <w:t>-</w:t>
            </w:r>
          </w:p>
        </w:tc>
        <w:tc>
          <w:tcPr>
            <w:tcW w:w="1417" w:type="dxa"/>
            <w:vAlign w:val="bottom"/>
          </w:tcPr>
          <w:p w14:paraId="4ABAF84A" w14:textId="77777777" w:rsidR="003A42D4" w:rsidRDefault="003A42D4" w:rsidP="00AF1D99">
            <w:pPr>
              <w:jc w:val="right"/>
              <w:rPr>
                <w:sz w:val="20"/>
              </w:rPr>
            </w:pPr>
            <w:r>
              <w:rPr>
                <w:sz w:val="20"/>
              </w:rPr>
              <w:t>-</w:t>
            </w:r>
          </w:p>
        </w:tc>
        <w:tc>
          <w:tcPr>
            <w:tcW w:w="1559" w:type="dxa"/>
            <w:vAlign w:val="bottom"/>
          </w:tcPr>
          <w:p w14:paraId="4ABAF84B" w14:textId="77777777" w:rsidR="003A42D4" w:rsidRDefault="003A42D4">
            <w:pPr>
              <w:jc w:val="right"/>
              <w:rPr>
                <w:b/>
                <w:bCs/>
                <w:sz w:val="20"/>
              </w:rPr>
            </w:pPr>
            <w:r>
              <w:rPr>
                <w:b/>
                <w:bCs/>
                <w:sz w:val="20"/>
              </w:rPr>
              <w:t>202 056</w:t>
            </w:r>
          </w:p>
        </w:tc>
      </w:tr>
      <w:tr w:rsidR="003A42D4" w:rsidRPr="009930DD" w14:paraId="4ABAF856" w14:textId="77777777" w:rsidTr="005A5C5D">
        <w:tc>
          <w:tcPr>
            <w:tcW w:w="3085" w:type="dxa"/>
          </w:tcPr>
          <w:p w14:paraId="4ABAF84D" w14:textId="77777777" w:rsidR="003A42D4" w:rsidRPr="00A003FC" w:rsidRDefault="003A42D4" w:rsidP="00E837A9">
            <w:pPr>
              <w:rPr>
                <w:sz w:val="20"/>
              </w:rPr>
            </w:pPr>
            <w:r w:rsidRPr="00A003FC">
              <w:rPr>
                <w:sz w:val="20"/>
              </w:rPr>
              <w:t>Luminor indeksu IP Ilgtspējīgā nākotne</w:t>
            </w:r>
          </w:p>
        </w:tc>
        <w:tc>
          <w:tcPr>
            <w:tcW w:w="1985" w:type="dxa"/>
            <w:vAlign w:val="bottom"/>
          </w:tcPr>
          <w:p w14:paraId="4ABAF84E" w14:textId="77777777" w:rsidR="003A42D4" w:rsidRDefault="003A42D4" w:rsidP="00AF1D99">
            <w:pPr>
              <w:jc w:val="right"/>
              <w:rPr>
                <w:sz w:val="20"/>
              </w:rPr>
            </w:pPr>
            <w:r>
              <w:rPr>
                <w:sz w:val="20"/>
              </w:rPr>
              <w:t>-</w:t>
            </w:r>
          </w:p>
        </w:tc>
        <w:tc>
          <w:tcPr>
            <w:tcW w:w="1417" w:type="dxa"/>
            <w:vAlign w:val="bottom"/>
          </w:tcPr>
          <w:p w14:paraId="4ABAF84F" w14:textId="77777777" w:rsidR="003A42D4" w:rsidRDefault="003A42D4" w:rsidP="00AF1D99">
            <w:pPr>
              <w:jc w:val="right"/>
              <w:rPr>
                <w:sz w:val="20"/>
              </w:rPr>
            </w:pPr>
            <w:r>
              <w:rPr>
                <w:sz w:val="20"/>
              </w:rPr>
              <w:t>-</w:t>
            </w:r>
          </w:p>
        </w:tc>
        <w:tc>
          <w:tcPr>
            <w:tcW w:w="1134" w:type="dxa"/>
            <w:vAlign w:val="bottom"/>
          </w:tcPr>
          <w:p w14:paraId="4ABAF850" w14:textId="77777777" w:rsidR="003A42D4" w:rsidRDefault="003A42D4" w:rsidP="00AF1D99">
            <w:pPr>
              <w:jc w:val="right"/>
              <w:rPr>
                <w:sz w:val="20"/>
              </w:rPr>
            </w:pPr>
            <w:r>
              <w:rPr>
                <w:sz w:val="20"/>
              </w:rPr>
              <w:t>-</w:t>
            </w:r>
          </w:p>
        </w:tc>
        <w:tc>
          <w:tcPr>
            <w:tcW w:w="1985" w:type="dxa"/>
            <w:vAlign w:val="bottom"/>
          </w:tcPr>
          <w:p w14:paraId="4ABAF851" w14:textId="77777777" w:rsidR="003A42D4" w:rsidRDefault="003A42D4" w:rsidP="00AF1D99">
            <w:pPr>
              <w:jc w:val="right"/>
              <w:rPr>
                <w:sz w:val="20"/>
              </w:rPr>
            </w:pPr>
            <w:r>
              <w:rPr>
                <w:sz w:val="20"/>
              </w:rPr>
              <w:t>-</w:t>
            </w:r>
          </w:p>
        </w:tc>
        <w:tc>
          <w:tcPr>
            <w:tcW w:w="1134" w:type="dxa"/>
            <w:vAlign w:val="bottom"/>
          </w:tcPr>
          <w:p w14:paraId="4ABAF852" w14:textId="77777777" w:rsidR="003A42D4" w:rsidRDefault="003A42D4" w:rsidP="00AF1D99">
            <w:pPr>
              <w:jc w:val="right"/>
              <w:rPr>
                <w:sz w:val="20"/>
              </w:rPr>
            </w:pPr>
            <w:r>
              <w:rPr>
                <w:sz w:val="20"/>
              </w:rPr>
              <w:t>-</w:t>
            </w:r>
          </w:p>
        </w:tc>
        <w:tc>
          <w:tcPr>
            <w:tcW w:w="1134" w:type="dxa"/>
            <w:vAlign w:val="bottom"/>
          </w:tcPr>
          <w:p w14:paraId="4ABAF853" w14:textId="77777777" w:rsidR="003A42D4" w:rsidRDefault="003A42D4" w:rsidP="00AF1D99">
            <w:pPr>
              <w:jc w:val="right"/>
              <w:rPr>
                <w:sz w:val="20"/>
              </w:rPr>
            </w:pPr>
            <w:r>
              <w:rPr>
                <w:sz w:val="20"/>
              </w:rPr>
              <w:t>-</w:t>
            </w:r>
          </w:p>
        </w:tc>
        <w:tc>
          <w:tcPr>
            <w:tcW w:w="1417" w:type="dxa"/>
            <w:vAlign w:val="bottom"/>
          </w:tcPr>
          <w:p w14:paraId="4ABAF854" w14:textId="77777777" w:rsidR="003A42D4" w:rsidRDefault="003A42D4" w:rsidP="00AF1D99">
            <w:pPr>
              <w:jc w:val="right"/>
              <w:rPr>
                <w:sz w:val="20"/>
              </w:rPr>
            </w:pPr>
            <w:r>
              <w:rPr>
                <w:sz w:val="20"/>
              </w:rPr>
              <w:t>-</w:t>
            </w:r>
          </w:p>
        </w:tc>
        <w:tc>
          <w:tcPr>
            <w:tcW w:w="1559" w:type="dxa"/>
            <w:vAlign w:val="bottom"/>
          </w:tcPr>
          <w:p w14:paraId="4ABAF855" w14:textId="77777777" w:rsidR="003A42D4" w:rsidRDefault="003A42D4">
            <w:pPr>
              <w:jc w:val="right"/>
              <w:rPr>
                <w:b/>
                <w:bCs/>
                <w:sz w:val="20"/>
              </w:rPr>
            </w:pPr>
            <w:r>
              <w:rPr>
                <w:b/>
                <w:bCs/>
                <w:sz w:val="20"/>
              </w:rPr>
              <w:t>-</w:t>
            </w:r>
          </w:p>
        </w:tc>
      </w:tr>
      <w:tr w:rsidR="003A42D4" w:rsidRPr="009930DD" w14:paraId="4ABAF860" w14:textId="77777777" w:rsidTr="005A5C5D">
        <w:tc>
          <w:tcPr>
            <w:tcW w:w="3085" w:type="dxa"/>
          </w:tcPr>
          <w:p w14:paraId="4ABAF857" w14:textId="77777777" w:rsidR="003A42D4" w:rsidRPr="00A003FC" w:rsidRDefault="003A42D4" w:rsidP="00E837A9">
            <w:pPr>
              <w:rPr>
                <w:sz w:val="20"/>
              </w:rPr>
            </w:pPr>
            <w:r w:rsidRPr="00A003FC">
              <w:rPr>
                <w:sz w:val="20"/>
              </w:rPr>
              <w:t>INDEXO Izaugsme 47-57</w:t>
            </w:r>
          </w:p>
        </w:tc>
        <w:tc>
          <w:tcPr>
            <w:tcW w:w="1985" w:type="dxa"/>
            <w:vAlign w:val="bottom"/>
          </w:tcPr>
          <w:p w14:paraId="4ABAF858" w14:textId="77777777" w:rsidR="003A42D4" w:rsidRDefault="003A42D4" w:rsidP="00AF1D99">
            <w:pPr>
              <w:jc w:val="right"/>
              <w:rPr>
                <w:sz w:val="20"/>
              </w:rPr>
            </w:pPr>
            <w:r>
              <w:rPr>
                <w:sz w:val="20"/>
              </w:rPr>
              <w:t>-</w:t>
            </w:r>
          </w:p>
        </w:tc>
        <w:tc>
          <w:tcPr>
            <w:tcW w:w="1417" w:type="dxa"/>
            <w:vAlign w:val="bottom"/>
          </w:tcPr>
          <w:p w14:paraId="4ABAF859" w14:textId="77777777" w:rsidR="003A42D4" w:rsidRDefault="003A42D4" w:rsidP="00AF1D99">
            <w:pPr>
              <w:jc w:val="right"/>
              <w:rPr>
                <w:sz w:val="20"/>
              </w:rPr>
            </w:pPr>
            <w:r>
              <w:rPr>
                <w:sz w:val="20"/>
              </w:rPr>
              <w:t>-</w:t>
            </w:r>
          </w:p>
        </w:tc>
        <w:tc>
          <w:tcPr>
            <w:tcW w:w="1134" w:type="dxa"/>
            <w:vAlign w:val="bottom"/>
          </w:tcPr>
          <w:p w14:paraId="4ABAF85A" w14:textId="77777777" w:rsidR="003A42D4" w:rsidRDefault="003A42D4" w:rsidP="00AF1D99">
            <w:pPr>
              <w:jc w:val="right"/>
              <w:rPr>
                <w:sz w:val="20"/>
              </w:rPr>
            </w:pPr>
            <w:r>
              <w:rPr>
                <w:sz w:val="20"/>
              </w:rPr>
              <w:t>-</w:t>
            </w:r>
          </w:p>
        </w:tc>
        <w:tc>
          <w:tcPr>
            <w:tcW w:w="1985" w:type="dxa"/>
            <w:vAlign w:val="bottom"/>
          </w:tcPr>
          <w:p w14:paraId="4ABAF85B" w14:textId="77777777" w:rsidR="003A42D4" w:rsidRDefault="003A42D4" w:rsidP="00AF1D99">
            <w:pPr>
              <w:jc w:val="right"/>
              <w:rPr>
                <w:sz w:val="20"/>
              </w:rPr>
            </w:pPr>
            <w:r>
              <w:rPr>
                <w:sz w:val="20"/>
              </w:rPr>
              <w:t>-</w:t>
            </w:r>
          </w:p>
        </w:tc>
        <w:tc>
          <w:tcPr>
            <w:tcW w:w="1134" w:type="dxa"/>
            <w:vAlign w:val="bottom"/>
          </w:tcPr>
          <w:p w14:paraId="4ABAF85C" w14:textId="77777777" w:rsidR="003A42D4" w:rsidRDefault="003A42D4" w:rsidP="00AF1D99">
            <w:pPr>
              <w:jc w:val="right"/>
              <w:rPr>
                <w:sz w:val="20"/>
              </w:rPr>
            </w:pPr>
            <w:r>
              <w:rPr>
                <w:sz w:val="20"/>
              </w:rPr>
              <w:t>-</w:t>
            </w:r>
          </w:p>
        </w:tc>
        <w:tc>
          <w:tcPr>
            <w:tcW w:w="1134" w:type="dxa"/>
            <w:vAlign w:val="bottom"/>
          </w:tcPr>
          <w:p w14:paraId="4ABAF85D" w14:textId="77777777" w:rsidR="003A42D4" w:rsidRDefault="003A42D4" w:rsidP="00AF1D99">
            <w:pPr>
              <w:jc w:val="right"/>
              <w:rPr>
                <w:sz w:val="20"/>
              </w:rPr>
            </w:pPr>
            <w:r>
              <w:rPr>
                <w:sz w:val="20"/>
              </w:rPr>
              <w:t>-</w:t>
            </w:r>
          </w:p>
        </w:tc>
        <w:tc>
          <w:tcPr>
            <w:tcW w:w="1417" w:type="dxa"/>
            <w:vAlign w:val="bottom"/>
          </w:tcPr>
          <w:p w14:paraId="4ABAF85E" w14:textId="77777777" w:rsidR="003A42D4" w:rsidRDefault="003A42D4" w:rsidP="00AF1D99">
            <w:pPr>
              <w:jc w:val="right"/>
              <w:rPr>
                <w:sz w:val="20"/>
              </w:rPr>
            </w:pPr>
            <w:r>
              <w:rPr>
                <w:sz w:val="20"/>
              </w:rPr>
              <w:t>-</w:t>
            </w:r>
          </w:p>
        </w:tc>
        <w:tc>
          <w:tcPr>
            <w:tcW w:w="1559" w:type="dxa"/>
            <w:vAlign w:val="bottom"/>
          </w:tcPr>
          <w:p w14:paraId="4ABAF85F" w14:textId="77777777" w:rsidR="003A42D4" w:rsidRDefault="003A42D4">
            <w:pPr>
              <w:jc w:val="right"/>
              <w:rPr>
                <w:b/>
                <w:bCs/>
                <w:sz w:val="20"/>
              </w:rPr>
            </w:pPr>
            <w:r>
              <w:rPr>
                <w:b/>
                <w:bCs/>
                <w:sz w:val="20"/>
              </w:rPr>
              <w:t>-</w:t>
            </w:r>
          </w:p>
        </w:tc>
      </w:tr>
      <w:tr w:rsidR="003A42D4" w:rsidRPr="009930DD" w14:paraId="4ABAF86A" w14:textId="77777777" w:rsidTr="005A5C5D">
        <w:tc>
          <w:tcPr>
            <w:tcW w:w="3085" w:type="dxa"/>
          </w:tcPr>
          <w:p w14:paraId="4ABAF861" w14:textId="77777777" w:rsidR="003A42D4" w:rsidRPr="00A003FC" w:rsidRDefault="003A42D4" w:rsidP="00E837A9">
            <w:pPr>
              <w:rPr>
                <w:sz w:val="20"/>
              </w:rPr>
            </w:pPr>
            <w:r w:rsidRPr="00A003FC">
              <w:rPr>
                <w:sz w:val="20"/>
              </w:rPr>
              <w:t>INDEXO Jauda 16-50</w:t>
            </w:r>
          </w:p>
        </w:tc>
        <w:tc>
          <w:tcPr>
            <w:tcW w:w="1985" w:type="dxa"/>
            <w:vAlign w:val="bottom"/>
          </w:tcPr>
          <w:p w14:paraId="4ABAF862" w14:textId="77777777" w:rsidR="003A42D4" w:rsidRDefault="003A42D4" w:rsidP="00AF1D99">
            <w:pPr>
              <w:jc w:val="right"/>
              <w:rPr>
                <w:sz w:val="20"/>
              </w:rPr>
            </w:pPr>
            <w:r>
              <w:rPr>
                <w:sz w:val="20"/>
              </w:rPr>
              <w:t>-</w:t>
            </w:r>
          </w:p>
        </w:tc>
        <w:tc>
          <w:tcPr>
            <w:tcW w:w="1417" w:type="dxa"/>
            <w:vAlign w:val="bottom"/>
          </w:tcPr>
          <w:p w14:paraId="4ABAF863" w14:textId="77777777" w:rsidR="003A42D4" w:rsidRDefault="003A42D4" w:rsidP="00AF1D99">
            <w:pPr>
              <w:jc w:val="right"/>
              <w:rPr>
                <w:sz w:val="20"/>
              </w:rPr>
            </w:pPr>
            <w:r>
              <w:rPr>
                <w:sz w:val="20"/>
              </w:rPr>
              <w:t>-</w:t>
            </w:r>
          </w:p>
        </w:tc>
        <w:tc>
          <w:tcPr>
            <w:tcW w:w="1134" w:type="dxa"/>
            <w:vAlign w:val="bottom"/>
          </w:tcPr>
          <w:p w14:paraId="4ABAF864" w14:textId="77777777" w:rsidR="003A42D4" w:rsidRDefault="003A42D4" w:rsidP="00AF1D99">
            <w:pPr>
              <w:jc w:val="right"/>
              <w:rPr>
                <w:sz w:val="20"/>
              </w:rPr>
            </w:pPr>
            <w:r>
              <w:rPr>
                <w:sz w:val="20"/>
              </w:rPr>
              <w:t>-</w:t>
            </w:r>
          </w:p>
        </w:tc>
        <w:tc>
          <w:tcPr>
            <w:tcW w:w="1985" w:type="dxa"/>
            <w:vAlign w:val="bottom"/>
          </w:tcPr>
          <w:p w14:paraId="4ABAF865" w14:textId="77777777" w:rsidR="003A42D4" w:rsidRDefault="003A42D4" w:rsidP="00AF1D99">
            <w:pPr>
              <w:jc w:val="right"/>
              <w:rPr>
                <w:sz w:val="20"/>
              </w:rPr>
            </w:pPr>
            <w:r>
              <w:rPr>
                <w:sz w:val="20"/>
              </w:rPr>
              <w:t>-</w:t>
            </w:r>
          </w:p>
        </w:tc>
        <w:tc>
          <w:tcPr>
            <w:tcW w:w="1134" w:type="dxa"/>
            <w:vAlign w:val="bottom"/>
          </w:tcPr>
          <w:p w14:paraId="4ABAF866" w14:textId="77777777" w:rsidR="003A42D4" w:rsidRDefault="003A42D4" w:rsidP="00AF1D99">
            <w:pPr>
              <w:jc w:val="right"/>
              <w:rPr>
                <w:sz w:val="20"/>
              </w:rPr>
            </w:pPr>
            <w:r>
              <w:rPr>
                <w:sz w:val="20"/>
              </w:rPr>
              <w:t>-</w:t>
            </w:r>
          </w:p>
        </w:tc>
        <w:tc>
          <w:tcPr>
            <w:tcW w:w="1134" w:type="dxa"/>
            <w:vAlign w:val="bottom"/>
          </w:tcPr>
          <w:p w14:paraId="4ABAF867" w14:textId="77777777" w:rsidR="003A42D4" w:rsidRDefault="003A42D4" w:rsidP="00AF1D99">
            <w:pPr>
              <w:jc w:val="right"/>
              <w:rPr>
                <w:sz w:val="20"/>
              </w:rPr>
            </w:pPr>
            <w:r>
              <w:rPr>
                <w:sz w:val="20"/>
              </w:rPr>
              <w:t>-</w:t>
            </w:r>
          </w:p>
        </w:tc>
        <w:tc>
          <w:tcPr>
            <w:tcW w:w="1417" w:type="dxa"/>
            <w:vAlign w:val="bottom"/>
          </w:tcPr>
          <w:p w14:paraId="4ABAF868" w14:textId="77777777" w:rsidR="003A42D4" w:rsidRDefault="003A42D4" w:rsidP="00AF1D99">
            <w:pPr>
              <w:jc w:val="right"/>
              <w:rPr>
                <w:sz w:val="20"/>
              </w:rPr>
            </w:pPr>
            <w:r>
              <w:rPr>
                <w:sz w:val="20"/>
              </w:rPr>
              <w:t>-</w:t>
            </w:r>
          </w:p>
        </w:tc>
        <w:tc>
          <w:tcPr>
            <w:tcW w:w="1559" w:type="dxa"/>
            <w:vAlign w:val="bottom"/>
          </w:tcPr>
          <w:p w14:paraId="4ABAF869" w14:textId="77777777" w:rsidR="003A42D4" w:rsidRDefault="003A42D4">
            <w:pPr>
              <w:jc w:val="right"/>
              <w:rPr>
                <w:b/>
                <w:bCs/>
                <w:sz w:val="20"/>
              </w:rPr>
            </w:pPr>
            <w:r>
              <w:rPr>
                <w:b/>
                <w:bCs/>
                <w:sz w:val="20"/>
              </w:rPr>
              <w:t>-</w:t>
            </w:r>
          </w:p>
        </w:tc>
      </w:tr>
      <w:tr w:rsidR="003A42D4" w:rsidRPr="009930DD" w14:paraId="4ABAF874" w14:textId="77777777" w:rsidTr="005A5C5D">
        <w:tc>
          <w:tcPr>
            <w:tcW w:w="3085" w:type="dxa"/>
          </w:tcPr>
          <w:p w14:paraId="4ABAF86B" w14:textId="77777777" w:rsidR="003A42D4" w:rsidRPr="00A003FC" w:rsidRDefault="003A42D4" w:rsidP="00E837A9">
            <w:pPr>
              <w:rPr>
                <w:sz w:val="20"/>
              </w:rPr>
            </w:pPr>
            <w:r w:rsidRPr="00A003FC">
              <w:rPr>
                <w:sz w:val="20"/>
              </w:rPr>
              <w:t>INDEXO Konservatīvais 55+</w:t>
            </w:r>
          </w:p>
        </w:tc>
        <w:tc>
          <w:tcPr>
            <w:tcW w:w="1985" w:type="dxa"/>
            <w:vAlign w:val="bottom"/>
          </w:tcPr>
          <w:p w14:paraId="4ABAF86C" w14:textId="77777777" w:rsidR="003A42D4" w:rsidRDefault="003A42D4" w:rsidP="00AF1D99">
            <w:pPr>
              <w:jc w:val="right"/>
              <w:rPr>
                <w:sz w:val="20"/>
              </w:rPr>
            </w:pPr>
            <w:r>
              <w:rPr>
                <w:sz w:val="20"/>
              </w:rPr>
              <w:t>-</w:t>
            </w:r>
          </w:p>
        </w:tc>
        <w:tc>
          <w:tcPr>
            <w:tcW w:w="1417" w:type="dxa"/>
            <w:vAlign w:val="bottom"/>
          </w:tcPr>
          <w:p w14:paraId="4ABAF86D" w14:textId="77777777" w:rsidR="003A42D4" w:rsidRDefault="003A42D4" w:rsidP="00AF1D99">
            <w:pPr>
              <w:jc w:val="right"/>
              <w:rPr>
                <w:sz w:val="20"/>
              </w:rPr>
            </w:pPr>
            <w:r>
              <w:rPr>
                <w:sz w:val="20"/>
              </w:rPr>
              <w:t>-</w:t>
            </w:r>
          </w:p>
        </w:tc>
        <w:tc>
          <w:tcPr>
            <w:tcW w:w="1134" w:type="dxa"/>
            <w:vAlign w:val="bottom"/>
          </w:tcPr>
          <w:p w14:paraId="4ABAF86E" w14:textId="77777777" w:rsidR="003A42D4" w:rsidRDefault="003A42D4" w:rsidP="00AF1D99">
            <w:pPr>
              <w:jc w:val="right"/>
              <w:rPr>
                <w:sz w:val="20"/>
              </w:rPr>
            </w:pPr>
            <w:r>
              <w:rPr>
                <w:sz w:val="20"/>
              </w:rPr>
              <w:t>-</w:t>
            </w:r>
          </w:p>
        </w:tc>
        <w:tc>
          <w:tcPr>
            <w:tcW w:w="1985" w:type="dxa"/>
            <w:vAlign w:val="bottom"/>
          </w:tcPr>
          <w:p w14:paraId="4ABAF86F" w14:textId="77777777" w:rsidR="003A42D4" w:rsidRDefault="003A42D4" w:rsidP="00AF1D99">
            <w:pPr>
              <w:jc w:val="right"/>
              <w:rPr>
                <w:sz w:val="20"/>
              </w:rPr>
            </w:pPr>
            <w:r>
              <w:rPr>
                <w:sz w:val="20"/>
              </w:rPr>
              <w:t>-</w:t>
            </w:r>
          </w:p>
        </w:tc>
        <w:tc>
          <w:tcPr>
            <w:tcW w:w="1134" w:type="dxa"/>
            <w:vAlign w:val="bottom"/>
          </w:tcPr>
          <w:p w14:paraId="4ABAF870" w14:textId="77777777" w:rsidR="003A42D4" w:rsidRDefault="003A42D4" w:rsidP="00AF1D99">
            <w:pPr>
              <w:jc w:val="right"/>
              <w:rPr>
                <w:sz w:val="20"/>
              </w:rPr>
            </w:pPr>
            <w:r>
              <w:rPr>
                <w:sz w:val="20"/>
              </w:rPr>
              <w:t>-</w:t>
            </w:r>
          </w:p>
        </w:tc>
        <w:tc>
          <w:tcPr>
            <w:tcW w:w="1134" w:type="dxa"/>
            <w:vAlign w:val="bottom"/>
          </w:tcPr>
          <w:p w14:paraId="4ABAF871" w14:textId="77777777" w:rsidR="003A42D4" w:rsidRDefault="003A42D4" w:rsidP="00AF1D99">
            <w:pPr>
              <w:jc w:val="right"/>
              <w:rPr>
                <w:sz w:val="20"/>
              </w:rPr>
            </w:pPr>
            <w:r>
              <w:rPr>
                <w:sz w:val="20"/>
              </w:rPr>
              <w:t>-</w:t>
            </w:r>
          </w:p>
        </w:tc>
        <w:tc>
          <w:tcPr>
            <w:tcW w:w="1417" w:type="dxa"/>
            <w:vAlign w:val="bottom"/>
          </w:tcPr>
          <w:p w14:paraId="4ABAF872" w14:textId="77777777" w:rsidR="003A42D4" w:rsidRDefault="003A42D4" w:rsidP="00AF1D99">
            <w:pPr>
              <w:jc w:val="right"/>
              <w:rPr>
                <w:sz w:val="20"/>
              </w:rPr>
            </w:pPr>
            <w:r>
              <w:rPr>
                <w:sz w:val="20"/>
              </w:rPr>
              <w:t>-</w:t>
            </w:r>
          </w:p>
        </w:tc>
        <w:tc>
          <w:tcPr>
            <w:tcW w:w="1559" w:type="dxa"/>
            <w:vAlign w:val="bottom"/>
          </w:tcPr>
          <w:p w14:paraId="4ABAF873" w14:textId="77777777" w:rsidR="003A42D4" w:rsidRDefault="003A42D4">
            <w:pPr>
              <w:jc w:val="right"/>
              <w:rPr>
                <w:b/>
                <w:bCs/>
                <w:sz w:val="20"/>
              </w:rPr>
            </w:pPr>
            <w:r>
              <w:rPr>
                <w:b/>
                <w:bCs/>
                <w:sz w:val="20"/>
              </w:rPr>
              <w:t>-</w:t>
            </w:r>
          </w:p>
        </w:tc>
      </w:tr>
      <w:tr w:rsidR="003A42D4" w:rsidRPr="009930DD" w14:paraId="4ABAF87E" w14:textId="77777777" w:rsidTr="005A5C5D">
        <w:tc>
          <w:tcPr>
            <w:tcW w:w="3085" w:type="dxa"/>
          </w:tcPr>
          <w:p w14:paraId="4ABAF875" w14:textId="77777777" w:rsidR="003A42D4" w:rsidRPr="00A003FC" w:rsidRDefault="003A42D4" w:rsidP="00E837A9">
            <w:pPr>
              <w:rPr>
                <w:sz w:val="20"/>
              </w:rPr>
            </w:pPr>
            <w:r w:rsidRPr="00A003FC">
              <w:rPr>
                <w:sz w:val="20"/>
              </w:rPr>
              <w:t>Aktīvais IP Integrum</w:t>
            </w:r>
          </w:p>
        </w:tc>
        <w:tc>
          <w:tcPr>
            <w:tcW w:w="1985" w:type="dxa"/>
            <w:vAlign w:val="bottom"/>
          </w:tcPr>
          <w:p w14:paraId="4ABAF876" w14:textId="77777777" w:rsidR="003A42D4" w:rsidRDefault="003A42D4">
            <w:pPr>
              <w:jc w:val="right"/>
              <w:rPr>
                <w:sz w:val="20"/>
              </w:rPr>
            </w:pPr>
            <w:r>
              <w:rPr>
                <w:sz w:val="20"/>
              </w:rPr>
              <w:t>-</w:t>
            </w:r>
          </w:p>
        </w:tc>
        <w:tc>
          <w:tcPr>
            <w:tcW w:w="1417" w:type="dxa"/>
            <w:vAlign w:val="bottom"/>
          </w:tcPr>
          <w:p w14:paraId="4ABAF877" w14:textId="77777777" w:rsidR="003A42D4" w:rsidRDefault="003A42D4">
            <w:pPr>
              <w:jc w:val="right"/>
              <w:rPr>
                <w:sz w:val="20"/>
              </w:rPr>
            </w:pPr>
            <w:r>
              <w:rPr>
                <w:sz w:val="20"/>
              </w:rPr>
              <w:t>251 953</w:t>
            </w:r>
          </w:p>
        </w:tc>
        <w:tc>
          <w:tcPr>
            <w:tcW w:w="1134" w:type="dxa"/>
            <w:vAlign w:val="bottom"/>
          </w:tcPr>
          <w:p w14:paraId="4ABAF878" w14:textId="77777777" w:rsidR="003A42D4" w:rsidRDefault="003A42D4">
            <w:pPr>
              <w:jc w:val="right"/>
              <w:rPr>
                <w:sz w:val="20"/>
              </w:rPr>
            </w:pPr>
            <w:r>
              <w:rPr>
                <w:sz w:val="20"/>
              </w:rPr>
              <w:t>-</w:t>
            </w:r>
          </w:p>
        </w:tc>
        <w:tc>
          <w:tcPr>
            <w:tcW w:w="1985" w:type="dxa"/>
            <w:vAlign w:val="bottom"/>
          </w:tcPr>
          <w:p w14:paraId="4ABAF879" w14:textId="77777777" w:rsidR="003A42D4" w:rsidRDefault="003A42D4">
            <w:pPr>
              <w:jc w:val="right"/>
              <w:rPr>
                <w:sz w:val="20"/>
              </w:rPr>
            </w:pPr>
            <w:r>
              <w:rPr>
                <w:sz w:val="20"/>
              </w:rPr>
              <w:t>536 113</w:t>
            </w:r>
          </w:p>
        </w:tc>
        <w:tc>
          <w:tcPr>
            <w:tcW w:w="1134" w:type="dxa"/>
            <w:vAlign w:val="bottom"/>
          </w:tcPr>
          <w:p w14:paraId="4ABAF87A" w14:textId="77777777" w:rsidR="003A42D4" w:rsidRDefault="003A42D4" w:rsidP="00AF1D99">
            <w:pPr>
              <w:jc w:val="right"/>
              <w:rPr>
                <w:sz w:val="20"/>
              </w:rPr>
            </w:pPr>
            <w:r>
              <w:rPr>
                <w:sz w:val="20"/>
              </w:rPr>
              <w:t>-</w:t>
            </w:r>
          </w:p>
        </w:tc>
        <w:tc>
          <w:tcPr>
            <w:tcW w:w="1134" w:type="dxa"/>
            <w:vAlign w:val="bottom"/>
          </w:tcPr>
          <w:p w14:paraId="4ABAF87B" w14:textId="77777777" w:rsidR="003A42D4" w:rsidRDefault="003A42D4" w:rsidP="00AF1D99">
            <w:pPr>
              <w:jc w:val="right"/>
              <w:rPr>
                <w:sz w:val="20"/>
              </w:rPr>
            </w:pPr>
            <w:r>
              <w:rPr>
                <w:sz w:val="20"/>
              </w:rPr>
              <w:t>-</w:t>
            </w:r>
          </w:p>
        </w:tc>
        <w:tc>
          <w:tcPr>
            <w:tcW w:w="1417" w:type="dxa"/>
            <w:vAlign w:val="bottom"/>
          </w:tcPr>
          <w:p w14:paraId="4ABAF87C" w14:textId="77777777" w:rsidR="003A42D4" w:rsidRDefault="003A42D4" w:rsidP="00AF1D99">
            <w:pPr>
              <w:jc w:val="right"/>
              <w:rPr>
                <w:sz w:val="20"/>
              </w:rPr>
            </w:pPr>
            <w:r>
              <w:rPr>
                <w:sz w:val="20"/>
              </w:rPr>
              <w:t>-</w:t>
            </w:r>
          </w:p>
        </w:tc>
        <w:tc>
          <w:tcPr>
            <w:tcW w:w="1559" w:type="dxa"/>
            <w:vAlign w:val="bottom"/>
          </w:tcPr>
          <w:p w14:paraId="4ABAF87D" w14:textId="77777777" w:rsidR="003A42D4" w:rsidRDefault="003A42D4">
            <w:pPr>
              <w:jc w:val="right"/>
              <w:rPr>
                <w:b/>
                <w:bCs/>
                <w:sz w:val="20"/>
              </w:rPr>
            </w:pPr>
            <w:r>
              <w:rPr>
                <w:b/>
                <w:bCs/>
                <w:sz w:val="20"/>
              </w:rPr>
              <w:t>788 066</w:t>
            </w:r>
          </w:p>
        </w:tc>
      </w:tr>
      <w:tr w:rsidR="003A42D4" w:rsidRPr="00A2490B" w14:paraId="4ABAF888" w14:textId="77777777" w:rsidTr="005A5C5D">
        <w:tc>
          <w:tcPr>
            <w:tcW w:w="3085" w:type="dxa"/>
            <w:vAlign w:val="bottom"/>
          </w:tcPr>
          <w:p w14:paraId="4ABAF87F" w14:textId="77777777" w:rsidR="003A42D4" w:rsidRPr="00A2490B" w:rsidRDefault="003A42D4" w:rsidP="00073247">
            <w:pPr>
              <w:rPr>
                <w:b/>
                <w:bCs/>
                <w:sz w:val="20"/>
              </w:rPr>
            </w:pPr>
            <w:r w:rsidRPr="00A2490B">
              <w:rPr>
                <w:b/>
                <w:bCs/>
                <w:sz w:val="20"/>
              </w:rPr>
              <w:t>Ieguldījumi kopā</w:t>
            </w:r>
          </w:p>
        </w:tc>
        <w:tc>
          <w:tcPr>
            <w:tcW w:w="1985" w:type="dxa"/>
            <w:vAlign w:val="bottom"/>
          </w:tcPr>
          <w:p w14:paraId="4ABAF880" w14:textId="77777777" w:rsidR="003A42D4" w:rsidRDefault="003A42D4">
            <w:pPr>
              <w:jc w:val="right"/>
              <w:rPr>
                <w:b/>
                <w:bCs/>
                <w:sz w:val="20"/>
              </w:rPr>
            </w:pPr>
            <w:r>
              <w:rPr>
                <w:b/>
                <w:bCs/>
                <w:sz w:val="20"/>
              </w:rPr>
              <w:t>73 183 687</w:t>
            </w:r>
          </w:p>
        </w:tc>
        <w:tc>
          <w:tcPr>
            <w:tcW w:w="1417" w:type="dxa"/>
            <w:vAlign w:val="bottom"/>
          </w:tcPr>
          <w:p w14:paraId="4ABAF881" w14:textId="77777777" w:rsidR="003A42D4" w:rsidRDefault="003A42D4">
            <w:pPr>
              <w:jc w:val="right"/>
              <w:rPr>
                <w:b/>
                <w:bCs/>
                <w:sz w:val="20"/>
              </w:rPr>
            </w:pPr>
            <w:r>
              <w:rPr>
                <w:b/>
                <w:bCs/>
                <w:sz w:val="20"/>
              </w:rPr>
              <w:t>196 706 195</w:t>
            </w:r>
          </w:p>
        </w:tc>
        <w:tc>
          <w:tcPr>
            <w:tcW w:w="1134" w:type="dxa"/>
            <w:vAlign w:val="bottom"/>
          </w:tcPr>
          <w:p w14:paraId="4ABAF882" w14:textId="77777777" w:rsidR="003A42D4" w:rsidRDefault="003A42D4">
            <w:pPr>
              <w:jc w:val="right"/>
              <w:rPr>
                <w:b/>
                <w:bCs/>
                <w:sz w:val="20"/>
              </w:rPr>
            </w:pPr>
            <w:r>
              <w:rPr>
                <w:b/>
                <w:bCs/>
                <w:sz w:val="20"/>
              </w:rPr>
              <w:t>1 924 829</w:t>
            </w:r>
          </w:p>
        </w:tc>
        <w:tc>
          <w:tcPr>
            <w:tcW w:w="1985" w:type="dxa"/>
            <w:vAlign w:val="bottom"/>
          </w:tcPr>
          <w:p w14:paraId="4ABAF883" w14:textId="77777777" w:rsidR="003A42D4" w:rsidRDefault="003A42D4">
            <w:pPr>
              <w:jc w:val="right"/>
              <w:rPr>
                <w:b/>
                <w:bCs/>
                <w:sz w:val="20"/>
              </w:rPr>
            </w:pPr>
            <w:r>
              <w:rPr>
                <w:b/>
                <w:bCs/>
                <w:sz w:val="20"/>
              </w:rPr>
              <w:t>59 337 440</w:t>
            </w:r>
          </w:p>
        </w:tc>
        <w:tc>
          <w:tcPr>
            <w:tcW w:w="1134" w:type="dxa"/>
            <w:vAlign w:val="bottom"/>
          </w:tcPr>
          <w:p w14:paraId="4ABAF884" w14:textId="77777777" w:rsidR="003A42D4" w:rsidRDefault="003A42D4">
            <w:pPr>
              <w:jc w:val="right"/>
              <w:rPr>
                <w:b/>
                <w:bCs/>
                <w:sz w:val="20"/>
              </w:rPr>
            </w:pPr>
            <w:r>
              <w:rPr>
                <w:b/>
                <w:bCs/>
                <w:sz w:val="20"/>
              </w:rPr>
              <w:t>(172 163)</w:t>
            </w:r>
          </w:p>
        </w:tc>
        <w:tc>
          <w:tcPr>
            <w:tcW w:w="1134" w:type="dxa"/>
            <w:vAlign w:val="bottom"/>
          </w:tcPr>
          <w:p w14:paraId="4ABAF885" w14:textId="77777777" w:rsidR="003A42D4" w:rsidRDefault="003A42D4">
            <w:pPr>
              <w:jc w:val="right"/>
              <w:rPr>
                <w:b/>
                <w:bCs/>
                <w:sz w:val="20"/>
              </w:rPr>
            </w:pPr>
            <w:r>
              <w:rPr>
                <w:b/>
                <w:bCs/>
                <w:sz w:val="20"/>
              </w:rPr>
              <w:t>66 404 359</w:t>
            </w:r>
          </w:p>
        </w:tc>
        <w:tc>
          <w:tcPr>
            <w:tcW w:w="1417" w:type="dxa"/>
            <w:vAlign w:val="bottom"/>
          </w:tcPr>
          <w:p w14:paraId="4ABAF886" w14:textId="77777777" w:rsidR="003A42D4" w:rsidRDefault="003A42D4">
            <w:pPr>
              <w:jc w:val="right"/>
              <w:rPr>
                <w:b/>
                <w:bCs/>
                <w:sz w:val="20"/>
              </w:rPr>
            </w:pPr>
            <w:r>
              <w:rPr>
                <w:b/>
                <w:bCs/>
                <w:sz w:val="20"/>
              </w:rPr>
              <w:t>38 823 904</w:t>
            </w:r>
          </w:p>
        </w:tc>
        <w:tc>
          <w:tcPr>
            <w:tcW w:w="1559" w:type="dxa"/>
            <w:vAlign w:val="bottom"/>
          </w:tcPr>
          <w:p w14:paraId="4ABAF887" w14:textId="77777777" w:rsidR="003A42D4" w:rsidRDefault="003A42D4">
            <w:pPr>
              <w:jc w:val="right"/>
              <w:rPr>
                <w:b/>
                <w:bCs/>
                <w:sz w:val="20"/>
              </w:rPr>
            </w:pPr>
            <w:r>
              <w:rPr>
                <w:b/>
                <w:bCs/>
                <w:sz w:val="20"/>
              </w:rPr>
              <w:t>436 208 251</w:t>
            </w:r>
          </w:p>
        </w:tc>
      </w:tr>
      <w:tr w:rsidR="003A42D4" w:rsidRPr="003254E5" w14:paraId="4ABAF892" w14:textId="77777777" w:rsidTr="005A5C5D">
        <w:tc>
          <w:tcPr>
            <w:tcW w:w="3085" w:type="dxa"/>
            <w:vAlign w:val="bottom"/>
          </w:tcPr>
          <w:p w14:paraId="4ABAF889" w14:textId="77777777" w:rsidR="003A42D4" w:rsidRPr="003254E5" w:rsidRDefault="003A42D4" w:rsidP="00073247">
            <w:pPr>
              <w:rPr>
                <w:b/>
                <w:bCs/>
                <w:sz w:val="20"/>
              </w:rPr>
            </w:pPr>
            <w:r w:rsidRPr="003254E5">
              <w:rPr>
                <w:b/>
                <w:bCs/>
                <w:sz w:val="20"/>
              </w:rPr>
              <w:t>Ieguldījumu veida īpatsvars, %</w:t>
            </w:r>
          </w:p>
        </w:tc>
        <w:tc>
          <w:tcPr>
            <w:tcW w:w="1985" w:type="dxa"/>
            <w:vAlign w:val="bottom"/>
          </w:tcPr>
          <w:p w14:paraId="4ABAF88A" w14:textId="77777777" w:rsidR="003A42D4" w:rsidRDefault="003A42D4">
            <w:pPr>
              <w:jc w:val="right"/>
              <w:rPr>
                <w:b/>
                <w:bCs/>
                <w:sz w:val="20"/>
              </w:rPr>
            </w:pPr>
            <w:r>
              <w:rPr>
                <w:b/>
                <w:bCs/>
                <w:sz w:val="20"/>
              </w:rPr>
              <w:t>16,78%</w:t>
            </w:r>
          </w:p>
        </w:tc>
        <w:tc>
          <w:tcPr>
            <w:tcW w:w="1417" w:type="dxa"/>
            <w:vAlign w:val="bottom"/>
          </w:tcPr>
          <w:p w14:paraId="4ABAF88B" w14:textId="77777777" w:rsidR="003A42D4" w:rsidRDefault="003A42D4">
            <w:pPr>
              <w:jc w:val="right"/>
              <w:rPr>
                <w:b/>
                <w:bCs/>
                <w:sz w:val="20"/>
              </w:rPr>
            </w:pPr>
            <w:r>
              <w:rPr>
                <w:b/>
                <w:bCs/>
                <w:sz w:val="20"/>
              </w:rPr>
              <w:t>45,10%</w:t>
            </w:r>
          </w:p>
        </w:tc>
        <w:tc>
          <w:tcPr>
            <w:tcW w:w="1134" w:type="dxa"/>
            <w:vAlign w:val="bottom"/>
          </w:tcPr>
          <w:p w14:paraId="4ABAF88C" w14:textId="77777777" w:rsidR="003A42D4" w:rsidRDefault="003A42D4">
            <w:pPr>
              <w:jc w:val="right"/>
              <w:rPr>
                <w:b/>
                <w:bCs/>
                <w:sz w:val="20"/>
              </w:rPr>
            </w:pPr>
            <w:r>
              <w:rPr>
                <w:b/>
                <w:bCs/>
                <w:sz w:val="20"/>
              </w:rPr>
              <w:t>0,44%</w:t>
            </w:r>
          </w:p>
        </w:tc>
        <w:tc>
          <w:tcPr>
            <w:tcW w:w="1985" w:type="dxa"/>
            <w:vAlign w:val="bottom"/>
          </w:tcPr>
          <w:p w14:paraId="4ABAF88D" w14:textId="77777777" w:rsidR="003A42D4" w:rsidRDefault="003A42D4">
            <w:pPr>
              <w:jc w:val="right"/>
              <w:rPr>
                <w:b/>
                <w:bCs/>
                <w:sz w:val="20"/>
              </w:rPr>
            </w:pPr>
            <w:r>
              <w:rPr>
                <w:b/>
                <w:bCs/>
                <w:sz w:val="20"/>
              </w:rPr>
              <w:t>13,60%</w:t>
            </w:r>
          </w:p>
        </w:tc>
        <w:tc>
          <w:tcPr>
            <w:tcW w:w="1134" w:type="dxa"/>
            <w:vAlign w:val="bottom"/>
          </w:tcPr>
          <w:p w14:paraId="4ABAF88E" w14:textId="77777777" w:rsidR="003A42D4" w:rsidRDefault="003A42D4">
            <w:pPr>
              <w:jc w:val="right"/>
              <w:rPr>
                <w:b/>
                <w:bCs/>
                <w:sz w:val="20"/>
              </w:rPr>
            </w:pPr>
            <w:r>
              <w:rPr>
                <w:b/>
                <w:bCs/>
                <w:sz w:val="20"/>
              </w:rPr>
              <w:t>(0,04%)</w:t>
            </w:r>
          </w:p>
        </w:tc>
        <w:tc>
          <w:tcPr>
            <w:tcW w:w="1134" w:type="dxa"/>
            <w:vAlign w:val="bottom"/>
          </w:tcPr>
          <w:p w14:paraId="4ABAF88F" w14:textId="77777777" w:rsidR="003A42D4" w:rsidRDefault="003A42D4">
            <w:pPr>
              <w:jc w:val="right"/>
              <w:rPr>
                <w:b/>
                <w:bCs/>
                <w:sz w:val="20"/>
              </w:rPr>
            </w:pPr>
            <w:r>
              <w:rPr>
                <w:b/>
                <w:bCs/>
                <w:sz w:val="20"/>
              </w:rPr>
              <w:t>15,22%</w:t>
            </w:r>
          </w:p>
        </w:tc>
        <w:tc>
          <w:tcPr>
            <w:tcW w:w="1417" w:type="dxa"/>
            <w:vAlign w:val="bottom"/>
          </w:tcPr>
          <w:p w14:paraId="4ABAF890" w14:textId="77777777" w:rsidR="003A42D4" w:rsidRDefault="003A42D4">
            <w:pPr>
              <w:jc w:val="right"/>
              <w:rPr>
                <w:b/>
                <w:bCs/>
                <w:sz w:val="20"/>
              </w:rPr>
            </w:pPr>
            <w:r>
              <w:rPr>
                <w:b/>
                <w:bCs/>
                <w:sz w:val="20"/>
              </w:rPr>
              <w:t>8,90%</w:t>
            </w:r>
          </w:p>
        </w:tc>
        <w:tc>
          <w:tcPr>
            <w:tcW w:w="1559" w:type="dxa"/>
            <w:vAlign w:val="bottom"/>
          </w:tcPr>
          <w:p w14:paraId="4ABAF891" w14:textId="77777777" w:rsidR="003A42D4" w:rsidRDefault="003A42D4">
            <w:pPr>
              <w:jc w:val="right"/>
              <w:rPr>
                <w:b/>
                <w:bCs/>
                <w:szCs w:val="22"/>
              </w:rPr>
            </w:pPr>
            <w:r>
              <w:rPr>
                <w:b/>
                <w:bCs/>
                <w:sz w:val="22"/>
                <w:szCs w:val="22"/>
              </w:rPr>
              <w:t>100,00%</w:t>
            </w:r>
          </w:p>
        </w:tc>
      </w:tr>
    </w:tbl>
    <w:p w14:paraId="4ABAF893" w14:textId="77777777" w:rsidR="003A42D4" w:rsidRPr="003254E5" w:rsidRDefault="003A42D4">
      <w:pPr>
        <w:rPr>
          <w:sz w:val="20"/>
        </w:rPr>
      </w:pPr>
      <w:r w:rsidRPr="003254E5">
        <w:rPr>
          <w:i/>
          <w:sz w:val="20"/>
        </w:rPr>
        <w:t>Piezīme:</w:t>
      </w:r>
      <w:r w:rsidRPr="003254E5">
        <w:rPr>
          <w:sz w:val="20"/>
        </w:rPr>
        <w:t xml:space="preserve"> Latvijā ir veikti </w:t>
      </w:r>
      <w:r w:rsidRPr="00E837A9">
        <w:rPr>
          <w:sz w:val="20"/>
        </w:rPr>
        <w:t>7,4</w:t>
      </w:r>
      <w:r w:rsidRPr="003254E5">
        <w:rPr>
          <w:sz w:val="20"/>
        </w:rPr>
        <w:t>% no visiem valsts fondētās pensiju shēmas finanšu ieguldījumiem.</w:t>
      </w:r>
    </w:p>
    <w:p w14:paraId="4ABAF894" w14:textId="77777777" w:rsidR="003A42D4" w:rsidRPr="00977C12" w:rsidRDefault="003A42D4" w:rsidP="00C42E43">
      <w:pPr>
        <w:rPr>
          <w:b/>
          <w:szCs w:val="24"/>
        </w:rPr>
      </w:pPr>
      <w:r>
        <w:rPr>
          <w:b/>
          <w:szCs w:val="24"/>
        </w:rPr>
        <w:br w:type="page"/>
      </w:r>
      <w:r w:rsidRPr="00977C12">
        <w:rPr>
          <w:b/>
          <w:szCs w:val="24"/>
        </w:rPr>
        <w:lastRenderedPageBreak/>
        <w:t xml:space="preserve">9. </w:t>
      </w:r>
      <w:bookmarkStart w:id="153" w:name="_Toc107741991"/>
      <w:bookmarkStart w:id="154" w:name="_Toc107742692"/>
      <w:r w:rsidRPr="00977C12">
        <w:rPr>
          <w:b/>
          <w:szCs w:val="24"/>
        </w:rPr>
        <w:t>Līdzekļu pārvaldītāju pārvaldījumā esošie shēmas līdzekļi (turpinājums)</w:t>
      </w:r>
      <w:bookmarkEnd w:id="153"/>
      <w:bookmarkEnd w:id="154"/>
    </w:p>
    <w:p w14:paraId="4ABAF895" w14:textId="77777777" w:rsidR="003A42D4" w:rsidRPr="00977C12" w:rsidRDefault="003A42D4" w:rsidP="00CB5737">
      <w:pPr>
        <w:pStyle w:val="Heading4"/>
      </w:pPr>
      <w:bookmarkStart w:id="155" w:name="_Toc327339838"/>
      <w:bookmarkStart w:id="156" w:name="_Toc104818414"/>
      <w:r w:rsidRPr="00977C12">
        <w:t>f) Shēmas finanšu ieguldījumu analīze pa valūtas pozīcijām 202</w:t>
      </w:r>
      <w:r>
        <w:t>1</w:t>
      </w:r>
      <w:r w:rsidRPr="00977C12">
        <w:t>. gada 31. decembrī</w:t>
      </w:r>
      <w:bookmarkEnd w:id="155"/>
      <w:bookmarkEnd w:id="156"/>
    </w:p>
    <w:tbl>
      <w:tblPr>
        <w:tblW w:w="920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712"/>
        <w:gridCol w:w="1356"/>
        <w:gridCol w:w="1357"/>
        <w:gridCol w:w="1357"/>
        <w:gridCol w:w="1418"/>
      </w:tblGrid>
      <w:tr w:rsidR="003A42D4" w:rsidRPr="00977C12" w14:paraId="4ABAF89B" w14:textId="77777777" w:rsidTr="009010CB">
        <w:trPr>
          <w:trHeight w:val="307"/>
        </w:trPr>
        <w:tc>
          <w:tcPr>
            <w:tcW w:w="3712" w:type="dxa"/>
            <w:vAlign w:val="center"/>
          </w:tcPr>
          <w:p w14:paraId="4ABAF896" w14:textId="77777777" w:rsidR="003A42D4" w:rsidRPr="00977C12" w:rsidRDefault="003A42D4" w:rsidP="00F51BCD">
            <w:pPr>
              <w:jc w:val="center"/>
              <w:rPr>
                <w:snapToGrid w:val="0"/>
                <w:szCs w:val="22"/>
              </w:rPr>
            </w:pPr>
            <w:r w:rsidRPr="00977C12">
              <w:rPr>
                <w:b/>
                <w:snapToGrid w:val="0"/>
                <w:sz w:val="22"/>
                <w:szCs w:val="22"/>
              </w:rPr>
              <w:t>Ieguldījumu plāns</w:t>
            </w:r>
          </w:p>
        </w:tc>
        <w:tc>
          <w:tcPr>
            <w:tcW w:w="1356" w:type="dxa"/>
          </w:tcPr>
          <w:p w14:paraId="4ABAF897" w14:textId="77777777" w:rsidR="003A42D4" w:rsidRPr="00977C12" w:rsidRDefault="003A42D4">
            <w:pPr>
              <w:jc w:val="center"/>
              <w:rPr>
                <w:b/>
                <w:bCs/>
                <w:szCs w:val="22"/>
              </w:rPr>
            </w:pPr>
            <w:r w:rsidRPr="00977C12">
              <w:rPr>
                <w:b/>
                <w:bCs/>
                <w:sz w:val="22"/>
                <w:szCs w:val="22"/>
              </w:rPr>
              <w:t>EUR</w:t>
            </w:r>
          </w:p>
        </w:tc>
        <w:tc>
          <w:tcPr>
            <w:tcW w:w="1357" w:type="dxa"/>
          </w:tcPr>
          <w:p w14:paraId="4ABAF898" w14:textId="77777777" w:rsidR="003A42D4" w:rsidRPr="00977C12" w:rsidRDefault="003A42D4">
            <w:pPr>
              <w:jc w:val="center"/>
              <w:rPr>
                <w:b/>
                <w:bCs/>
                <w:szCs w:val="22"/>
              </w:rPr>
            </w:pPr>
            <w:r w:rsidRPr="00977C12">
              <w:rPr>
                <w:b/>
                <w:bCs/>
                <w:sz w:val="22"/>
                <w:szCs w:val="22"/>
              </w:rPr>
              <w:t>USD</w:t>
            </w:r>
          </w:p>
        </w:tc>
        <w:tc>
          <w:tcPr>
            <w:tcW w:w="1357" w:type="dxa"/>
          </w:tcPr>
          <w:p w14:paraId="4ABAF899" w14:textId="77777777" w:rsidR="003A42D4" w:rsidRPr="00977C12" w:rsidRDefault="003A42D4">
            <w:pPr>
              <w:jc w:val="center"/>
              <w:rPr>
                <w:b/>
                <w:bCs/>
                <w:szCs w:val="22"/>
              </w:rPr>
            </w:pPr>
            <w:r w:rsidRPr="00977C12">
              <w:rPr>
                <w:b/>
                <w:bCs/>
                <w:sz w:val="22"/>
                <w:szCs w:val="22"/>
              </w:rPr>
              <w:t>SEK</w:t>
            </w:r>
          </w:p>
        </w:tc>
        <w:tc>
          <w:tcPr>
            <w:tcW w:w="1418" w:type="dxa"/>
            <w:vAlign w:val="center"/>
          </w:tcPr>
          <w:p w14:paraId="4ABAF89A" w14:textId="77777777" w:rsidR="003A42D4" w:rsidRPr="00977C12" w:rsidRDefault="003A42D4" w:rsidP="00F51BCD">
            <w:pPr>
              <w:jc w:val="center"/>
              <w:rPr>
                <w:b/>
                <w:bCs/>
                <w:szCs w:val="22"/>
              </w:rPr>
            </w:pPr>
            <w:r w:rsidRPr="00977C12">
              <w:rPr>
                <w:b/>
                <w:bCs/>
                <w:sz w:val="22"/>
                <w:szCs w:val="22"/>
              </w:rPr>
              <w:t>Kopā</w:t>
            </w:r>
          </w:p>
        </w:tc>
      </w:tr>
      <w:tr w:rsidR="003A42D4" w:rsidRPr="00977C12" w14:paraId="4ABAF8A1" w14:textId="77777777" w:rsidTr="009010CB">
        <w:trPr>
          <w:trHeight w:val="20"/>
        </w:trPr>
        <w:tc>
          <w:tcPr>
            <w:tcW w:w="3712" w:type="dxa"/>
          </w:tcPr>
          <w:p w14:paraId="4ABAF89C" w14:textId="77777777" w:rsidR="003A42D4" w:rsidRPr="009010CB" w:rsidRDefault="003A42D4" w:rsidP="00AF1D99">
            <w:pPr>
              <w:rPr>
                <w:szCs w:val="22"/>
              </w:rPr>
            </w:pPr>
            <w:r w:rsidRPr="009010CB">
              <w:rPr>
                <w:sz w:val="22"/>
                <w:szCs w:val="22"/>
              </w:rPr>
              <w:t>Swedbank pensiju IP „Stabilitāte”</w:t>
            </w:r>
          </w:p>
        </w:tc>
        <w:tc>
          <w:tcPr>
            <w:tcW w:w="1356" w:type="dxa"/>
            <w:vAlign w:val="bottom"/>
          </w:tcPr>
          <w:p w14:paraId="4ABAF89D" w14:textId="77777777" w:rsidR="003A42D4" w:rsidRDefault="003A42D4">
            <w:pPr>
              <w:jc w:val="right"/>
              <w:rPr>
                <w:szCs w:val="22"/>
              </w:rPr>
            </w:pPr>
            <w:r>
              <w:rPr>
                <w:sz w:val="22"/>
                <w:szCs w:val="22"/>
              </w:rPr>
              <w:t>342 261 104</w:t>
            </w:r>
          </w:p>
        </w:tc>
        <w:tc>
          <w:tcPr>
            <w:tcW w:w="1357" w:type="dxa"/>
            <w:vAlign w:val="bottom"/>
          </w:tcPr>
          <w:p w14:paraId="4ABAF89E" w14:textId="77777777" w:rsidR="003A42D4" w:rsidRDefault="003A42D4">
            <w:pPr>
              <w:jc w:val="right"/>
              <w:rPr>
                <w:szCs w:val="22"/>
              </w:rPr>
            </w:pPr>
            <w:r>
              <w:rPr>
                <w:sz w:val="22"/>
                <w:szCs w:val="22"/>
              </w:rPr>
              <w:t>16 892 837</w:t>
            </w:r>
          </w:p>
        </w:tc>
        <w:tc>
          <w:tcPr>
            <w:tcW w:w="1357" w:type="dxa"/>
            <w:vAlign w:val="bottom"/>
          </w:tcPr>
          <w:p w14:paraId="4ABAF89F" w14:textId="77777777" w:rsidR="003A42D4" w:rsidRDefault="003A42D4">
            <w:pPr>
              <w:jc w:val="right"/>
              <w:rPr>
                <w:szCs w:val="22"/>
              </w:rPr>
            </w:pPr>
            <w:r>
              <w:rPr>
                <w:sz w:val="22"/>
                <w:szCs w:val="22"/>
              </w:rPr>
              <w:t>61 560 349</w:t>
            </w:r>
          </w:p>
        </w:tc>
        <w:tc>
          <w:tcPr>
            <w:tcW w:w="1418" w:type="dxa"/>
            <w:vAlign w:val="bottom"/>
          </w:tcPr>
          <w:p w14:paraId="4ABAF8A0" w14:textId="77777777" w:rsidR="003A42D4" w:rsidRDefault="003A42D4">
            <w:pPr>
              <w:jc w:val="right"/>
              <w:rPr>
                <w:b/>
                <w:bCs/>
                <w:szCs w:val="22"/>
              </w:rPr>
            </w:pPr>
            <w:r>
              <w:rPr>
                <w:b/>
                <w:bCs/>
                <w:sz w:val="22"/>
                <w:szCs w:val="22"/>
              </w:rPr>
              <w:t>420 714 290</w:t>
            </w:r>
          </w:p>
        </w:tc>
      </w:tr>
      <w:tr w:rsidR="003A42D4" w:rsidRPr="00977C12" w14:paraId="4ABAF8A7" w14:textId="77777777" w:rsidTr="009010CB">
        <w:trPr>
          <w:trHeight w:val="20"/>
        </w:trPr>
        <w:tc>
          <w:tcPr>
            <w:tcW w:w="3712" w:type="dxa"/>
          </w:tcPr>
          <w:p w14:paraId="4ABAF8A2" w14:textId="77777777" w:rsidR="003A42D4" w:rsidRPr="009010CB" w:rsidRDefault="003A42D4" w:rsidP="00AF1D99">
            <w:pPr>
              <w:rPr>
                <w:szCs w:val="22"/>
              </w:rPr>
            </w:pPr>
            <w:r w:rsidRPr="009010CB">
              <w:rPr>
                <w:sz w:val="22"/>
                <w:szCs w:val="22"/>
              </w:rPr>
              <w:t>Swedbank pensiju IP „Dinamika”</w:t>
            </w:r>
          </w:p>
        </w:tc>
        <w:tc>
          <w:tcPr>
            <w:tcW w:w="1356" w:type="dxa"/>
            <w:vAlign w:val="bottom"/>
          </w:tcPr>
          <w:p w14:paraId="4ABAF8A3" w14:textId="77777777" w:rsidR="003A42D4" w:rsidRDefault="003A42D4">
            <w:pPr>
              <w:jc w:val="right"/>
              <w:rPr>
                <w:szCs w:val="22"/>
              </w:rPr>
            </w:pPr>
            <w:r>
              <w:rPr>
                <w:sz w:val="22"/>
                <w:szCs w:val="22"/>
              </w:rPr>
              <w:t>1 142 575 921</w:t>
            </w:r>
          </w:p>
        </w:tc>
        <w:tc>
          <w:tcPr>
            <w:tcW w:w="1357" w:type="dxa"/>
            <w:vAlign w:val="bottom"/>
          </w:tcPr>
          <w:p w14:paraId="4ABAF8A4" w14:textId="77777777" w:rsidR="003A42D4" w:rsidRDefault="003A42D4">
            <w:pPr>
              <w:jc w:val="right"/>
              <w:rPr>
                <w:szCs w:val="22"/>
              </w:rPr>
            </w:pPr>
            <w:r>
              <w:rPr>
                <w:sz w:val="22"/>
                <w:szCs w:val="22"/>
              </w:rPr>
              <w:t>55 505 904</w:t>
            </w:r>
          </w:p>
        </w:tc>
        <w:tc>
          <w:tcPr>
            <w:tcW w:w="1357" w:type="dxa"/>
            <w:vAlign w:val="bottom"/>
          </w:tcPr>
          <w:p w14:paraId="4ABAF8A5" w14:textId="77777777" w:rsidR="003A42D4" w:rsidRDefault="003A42D4">
            <w:pPr>
              <w:jc w:val="right"/>
              <w:rPr>
                <w:szCs w:val="22"/>
              </w:rPr>
            </w:pPr>
            <w:r>
              <w:rPr>
                <w:sz w:val="22"/>
                <w:szCs w:val="22"/>
              </w:rPr>
              <w:t>198 925 320</w:t>
            </w:r>
          </w:p>
        </w:tc>
        <w:tc>
          <w:tcPr>
            <w:tcW w:w="1418" w:type="dxa"/>
            <w:vAlign w:val="bottom"/>
          </w:tcPr>
          <w:p w14:paraId="4ABAF8A6" w14:textId="77777777" w:rsidR="003A42D4" w:rsidRDefault="003A42D4">
            <w:pPr>
              <w:jc w:val="right"/>
              <w:rPr>
                <w:b/>
                <w:bCs/>
                <w:szCs w:val="22"/>
              </w:rPr>
            </w:pPr>
            <w:r>
              <w:rPr>
                <w:b/>
                <w:bCs/>
                <w:sz w:val="22"/>
                <w:szCs w:val="22"/>
              </w:rPr>
              <w:t>1 397 007 145</w:t>
            </w:r>
          </w:p>
        </w:tc>
      </w:tr>
      <w:tr w:rsidR="003A42D4" w:rsidRPr="00977C12" w14:paraId="4ABAF8AD" w14:textId="77777777" w:rsidTr="009010CB">
        <w:trPr>
          <w:trHeight w:val="20"/>
        </w:trPr>
        <w:tc>
          <w:tcPr>
            <w:tcW w:w="3712" w:type="dxa"/>
          </w:tcPr>
          <w:p w14:paraId="4ABAF8A8" w14:textId="77777777" w:rsidR="003A42D4" w:rsidRPr="009010CB" w:rsidRDefault="003A42D4" w:rsidP="00AF1D99">
            <w:pPr>
              <w:rPr>
                <w:szCs w:val="22"/>
              </w:rPr>
            </w:pPr>
            <w:r w:rsidRPr="009010CB">
              <w:rPr>
                <w:sz w:val="22"/>
                <w:szCs w:val="22"/>
              </w:rPr>
              <w:t>Swedbank IP 1990+</w:t>
            </w:r>
          </w:p>
        </w:tc>
        <w:tc>
          <w:tcPr>
            <w:tcW w:w="1356" w:type="dxa"/>
            <w:vAlign w:val="bottom"/>
          </w:tcPr>
          <w:p w14:paraId="4ABAF8A9" w14:textId="77777777" w:rsidR="003A42D4" w:rsidRDefault="003A42D4">
            <w:pPr>
              <w:jc w:val="right"/>
              <w:rPr>
                <w:szCs w:val="22"/>
              </w:rPr>
            </w:pPr>
            <w:r>
              <w:rPr>
                <w:sz w:val="22"/>
                <w:szCs w:val="22"/>
              </w:rPr>
              <w:t>120 984 612</w:t>
            </w:r>
          </w:p>
        </w:tc>
        <w:tc>
          <w:tcPr>
            <w:tcW w:w="1357" w:type="dxa"/>
            <w:vAlign w:val="bottom"/>
          </w:tcPr>
          <w:p w14:paraId="4ABAF8AA" w14:textId="77777777" w:rsidR="003A42D4" w:rsidRDefault="003A42D4" w:rsidP="00AF1D99">
            <w:pPr>
              <w:jc w:val="right"/>
              <w:rPr>
                <w:szCs w:val="22"/>
              </w:rPr>
            </w:pPr>
            <w:r>
              <w:rPr>
                <w:sz w:val="22"/>
                <w:szCs w:val="22"/>
              </w:rPr>
              <w:t>-</w:t>
            </w:r>
          </w:p>
        </w:tc>
        <w:tc>
          <w:tcPr>
            <w:tcW w:w="1357" w:type="dxa"/>
            <w:vAlign w:val="bottom"/>
          </w:tcPr>
          <w:p w14:paraId="4ABAF8AB" w14:textId="77777777" w:rsidR="003A42D4" w:rsidRDefault="003A42D4">
            <w:pPr>
              <w:jc w:val="right"/>
              <w:rPr>
                <w:szCs w:val="22"/>
              </w:rPr>
            </w:pPr>
            <w:r>
              <w:rPr>
                <w:sz w:val="22"/>
                <w:szCs w:val="22"/>
              </w:rPr>
              <w:t>11 085 490</w:t>
            </w:r>
          </w:p>
        </w:tc>
        <w:tc>
          <w:tcPr>
            <w:tcW w:w="1418" w:type="dxa"/>
            <w:vAlign w:val="bottom"/>
          </w:tcPr>
          <w:p w14:paraId="4ABAF8AC" w14:textId="77777777" w:rsidR="003A42D4" w:rsidRDefault="003A42D4">
            <w:pPr>
              <w:jc w:val="right"/>
              <w:rPr>
                <w:b/>
                <w:bCs/>
                <w:szCs w:val="22"/>
              </w:rPr>
            </w:pPr>
            <w:r>
              <w:rPr>
                <w:b/>
                <w:bCs/>
                <w:sz w:val="22"/>
                <w:szCs w:val="22"/>
              </w:rPr>
              <w:t>132 070 102</w:t>
            </w:r>
          </w:p>
        </w:tc>
      </w:tr>
      <w:tr w:rsidR="003A42D4" w:rsidRPr="00977C12" w14:paraId="4ABAF8B3" w14:textId="77777777" w:rsidTr="009010CB">
        <w:trPr>
          <w:trHeight w:val="20"/>
        </w:trPr>
        <w:tc>
          <w:tcPr>
            <w:tcW w:w="3712" w:type="dxa"/>
          </w:tcPr>
          <w:p w14:paraId="4ABAF8AE" w14:textId="77777777" w:rsidR="003A42D4" w:rsidRPr="009010CB" w:rsidRDefault="003A42D4" w:rsidP="00AF1D99">
            <w:pPr>
              <w:rPr>
                <w:szCs w:val="22"/>
              </w:rPr>
            </w:pPr>
            <w:r w:rsidRPr="009010CB">
              <w:rPr>
                <w:sz w:val="22"/>
                <w:szCs w:val="22"/>
              </w:rPr>
              <w:t>Swedbank IP 1980+</w:t>
            </w:r>
          </w:p>
        </w:tc>
        <w:tc>
          <w:tcPr>
            <w:tcW w:w="1356" w:type="dxa"/>
            <w:vAlign w:val="bottom"/>
          </w:tcPr>
          <w:p w14:paraId="4ABAF8AF" w14:textId="77777777" w:rsidR="003A42D4" w:rsidRDefault="003A42D4">
            <w:pPr>
              <w:jc w:val="right"/>
              <w:rPr>
                <w:szCs w:val="22"/>
              </w:rPr>
            </w:pPr>
            <w:r>
              <w:rPr>
                <w:sz w:val="22"/>
                <w:szCs w:val="22"/>
              </w:rPr>
              <w:t>211 701 482</w:t>
            </w:r>
          </w:p>
        </w:tc>
        <w:tc>
          <w:tcPr>
            <w:tcW w:w="1357" w:type="dxa"/>
            <w:vAlign w:val="bottom"/>
          </w:tcPr>
          <w:p w14:paraId="4ABAF8B0" w14:textId="77777777" w:rsidR="003A42D4" w:rsidRDefault="003A42D4" w:rsidP="00AF1D99">
            <w:pPr>
              <w:jc w:val="right"/>
              <w:rPr>
                <w:szCs w:val="22"/>
              </w:rPr>
            </w:pPr>
            <w:r>
              <w:rPr>
                <w:sz w:val="22"/>
                <w:szCs w:val="22"/>
              </w:rPr>
              <w:t>-</w:t>
            </w:r>
          </w:p>
        </w:tc>
        <w:tc>
          <w:tcPr>
            <w:tcW w:w="1357" w:type="dxa"/>
            <w:vAlign w:val="bottom"/>
          </w:tcPr>
          <w:p w14:paraId="4ABAF8B1" w14:textId="77777777" w:rsidR="003A42D4" w:rsidRDefault="003A42D4">
            <w:pPr>
              <w:jc w:val="right"/>
              <w:rPr>
                <w:szCs w:val="22"/>
              </w:rPr>
            </w:pPr>
            <w:r>
              <w:rPr>
                <w:sz w:val="22"/>
                <w:szCs w:val="22"/>
              </w:rPr>
              <w:t>19 398 246</w:t>
            </w:r>
          </w:p>
        </w:tc>
        <w:tc>
          <w:tcPr>
            <w:tcW w:w="1418" w:type="dxa"/>
            <w:vAlign w:val="bottom"/>
          </w:tcPr>
          <w:p w14:paraId="4ABAF8B2" w14:textId="77777777" w:rsidR="003A42D4" w:rsidRDefault="003A42D4">
            <w:pPr>
              <w:jc w:val="right"/>
              <w:rPr>
                <w:b/>
                <w:bCs/>
                <w:szCs w:val="22"/>
              </w:rPr>
            </w:pPr>
            <w:r>
              <w:rPr>
                <w:b/>
                <w:bCs/>
                <w:sz w:val="22"/>
                <w:szCs w:val="22"/>
              </w:rPr>
              <w:t>231 099 728</w:t>
            </w:r>
          </w:p>
        </w:tc>
      </w:tr>
      <w:tr w:rsidR="003A42D4" w:rsidRPr="00977C12" w14:paraId="4ABAF8B9" w14:textId="77777777" w:rsidTr="009010CB">
        <w:trPr>
          <w:trHeight w:val="20"/>
        </w:trPr>
        <w:tc>
          <w:tcPr>
            <w:tcW w:w="3712" w:type="dxa"/>
          </w:tcPr>
          <w:p w14:paraId="4ABAF8B4" w14:textId="77777777" w:rsidR="003A42D4" w:rsidRPr="009010CB" w:rsidRDefault="003A42D4" w:rsidP="00AF1D99">
            <w:pPr>
              <w:rPr>
                <w:szCs w:val="22"/>
              </w:rPr>
            </w:pPr>
            <w:r w:rsidRPr="009010CB">
              <w:rPr>
                <w:sz w:val="22"/>
                <w:szCs w:val="22"/>
              </w:rPr>
              <w:t>Swedbank IP 1970+</w:t>
            </w:r>
          </w:p>
        </w:tc>
        <w:tc>
          <w:tcPr>
            <w:tcW w:w="1356" w:type="dxa"/>
            <w:vAlign w:val="bottom"/>
          </w:tcPr>
          <w:p w14:paraId="4ABAF8B5" w14:textId="77777777" w:rsidR="003A42D4" w:rsidRDefault="003A42D4">
            <w:pPr>
              <w:jc w:val="right"/>
              <w:rPr>
                <w:szCs w:val="22"/>
              </w:rPr>
            </w:pPr>
            <w:r>
              <w:rPr>
                <w:sz w:val="22"/>
                <w:szCs w:val="22"/>
              </w:rPr>
              <w:t>226 154 757</w:t>
            </w:r>
          </w:p>
        </w:tc>
        <w:tc>
          <w:tcPr>
            <w:tcW w:w="1357" w:type="dxa"/>
            <w:vAlign w:val="bottom"/>
          </w:tcPr>
          <w:p w14:paraId="4ABAF8B6" w14:textId="77777777" w:rsidR="003A42D4" w:rsidRDefault="003A42D4" w:rsidP="00AF1D99">
            <w:pPr>
              <w:jc w:val="right"/>
              <w:rPr>
                <w:szCs w:val="22"/>
              </w:rPr>
            </w:pPr>
            <w:r>
              <w:rPr>
                <w:sz w:val="22"/>
                <w:szCs w:val="22"/>
              </w:rPr>
              <w:t>-</w:t>
            </w:r>
          </w:p>
        </w:tc>
        <w:tc>
          <w:tcPr>
            <w:tcW w:w="1357" w:type="dxa"/>
            <w:vAlign w:val="bottom"/>
          </w:tcPr>
          <w:p w14:paraId="4ABAF8B7" w14:textId="77777777" w:rsidR="003A42D4" w:rsidRDefault="003A42D4">
            <w:pPr>
              <w:jc w:val="right"/>
              <w:rPr>
                <w:szCs w:val="22"/>
              </w:rPr>
            </w:pPr>
            <w:r>
              <w:rPr>
                <w:sz w:val="22"/>
                <w:szCs w:val="22"/>
              </w:rPr>
              <w:t>20 702 443</w:t>
            </w:r>
          </w:p>
        </w:tc>
        <w:tc>
          <w:tcPr>
            <w:tcW w:w="1418" w:type="dxa"/>
            <w:vAlign w:val="bottom"/>
          </w:tcPr>
          <w:p w14:paraId="4ABAF8B8" w14:textId="77777777" w:rsidR="003A42D4" w:rsidRDefault="003A42D4">
            <w:pPr>
              <w:jc w:val="right"/>
              <w:rPr>
                <w:b/>
                <w:bCs/>
                <w:szCs w:val="22"/>
              </w:rPr>
            </w:pPr>
            <w:r>
              <w:rPr>
                <w:b/>
                <w:bCs/>
                <w:sz w:val="22"/>
                <w:szCs w:val="22"/>
              </w:rPr>
              <w:t>246 857 200</w:t>
            </w:r>
          </w:p>
        </w:tc>
      </w:tr>
      <w:tr w:rsidR="003A42D4" w:rsidRPr="00977C12" w14:paraId="4ABAF8BF" w14:textId="77777777" w:rsidTr="009010CB">
        <w:trPr>
          <w:trHeight w:val="20"/>
        </w:trPr>
        <w:tc>
          <w:tcPr>
            <w:tcW w:w="3712" w:type="dxa"/>
          </w:tcPr>
          <w:p w14:paraId="4ABAF8BA" w14:textId="77777777" w:rsidR="003A42D4" w:rsidRPr="009010CB" w:rsidRDefault="003A42D4" w:rsidP="00AF1D99">
            <w:pPr>
              <w:rPr>
                <w:szCs w:val="22"/>
              </w:rPr>
            </w:pPr>
            <w:r w:rsidRPr="009010CB">
              <w:rPr>
                <w:sz w:val="22"/>
                <w:szCs w:val="22"/>
              </w:rPr>
              <w:t>Swedbank IP Dinamika Indekss</w:t>
            </w:r>
          </w:p>
        </w:tc>
        <w:tc>
          <w:tcPr>
            <w:tcW w:w="1356" w:type="dxa"/>
            <w:vAlign w:val="bottom"/>
          </w:tcPr>
          <w:p w14:paraId="4ABAF8BB" w14:textId="77777777" w:rsidR="003A42D4" w:rsidRDefault="003A42D4">
            <w:pPr>
              <w:jc w:val="right"/>
              <w:rPr>
                <w:szCs w:val="22"/>
              </w:rPr>
            </w:pPr>
            <w:r>
              <w:rPr>
                <w:sz w:val="22"/>
                <w:szCs w:val="22"/>
              </w:rPr>
              <w:t>1 623 974</w:t>
            </w:r>
          </w:p>
        </w:tc>
        <w:tc>
          <w:tcPr>
            <w:tcW w:w="1357" w:type="dxa"/>
            <w:vAlign w:val="bottom"/>
          </w:tcPr>
          <w:p w14:paraId="4ABAF8BC" w14:textId="77777777" w:rsidR="003A42D4" w:rsidRDefault="003A42D4" w:rsidP="00AF1D99">
            <w:pPr>
              <w:jc w:val="right"/>
              <w:rPr>
                <w:szCs w:val="22"/>
              </w:rPr>
            </w:pPr>
            <w:r>
              <w:rPr>
                <w:sz w:val="22"/>
                <w:szCs w:val="22"/>
              </w:rPr>
              <w:t>-</w:t>
            </w:r>
          </w:p>
        </w:tc>
        <w:tc>
          <w:tcPr>
            <w:tcW w:w="1357" w:type="dxa"/>
            <w:vAlign w:val="bottom"/>
          </w:tcPr>
          <w:p w14:paraId="4ABAF8BD" w14:textId="77777777" w:rsidR="003A42D4" w:rsidRDefault="003A42D4" w:rsidP="00AF1D99">
            <w:pPr>
              <w:jc w:val="right"/>
              <w:rPr>
                <w:szCs w:val="22"/>
              </w:rPr>
            </w:pPr>
            <w:r>
              <w:rPr>
                <w:sz w:val="22"/>
                <w:szCs w:val="22"/>
              </w:rPr>
              <w:t>-</w:t>
            </w:r>
          </w:p>
        </w:tc>
        <w:tc>
          <w:tcPr>
            <w:tcW w:w="1418" w:type="dxa"/>
            <w:vAlign w:val="bottom"/>
          </w:tcPr>
          <w:p w14:paraId="4ABAF8BE" w14:textId="77777777" w:rsidR="003A42D4" w:rsidRDefault="003A42D4">
            <w:pPr>
              <w:jc w:val="right"/>
              <w:rPr>
                <w:b/>
                <w:bCs/>
                <w:szCs w:val="22"/>
              </w:rPr>
            </w:pPr>
            <w:r>
              <w:rPr>
                <w:b/>
                <w:bCs/>
                <w:sz w:val="22"/>
                <w:szCs w:val="22"/>
              </w:rPr>
              <w:t>1 623 974</w:t>
            </w:r>
          </w:p>
        </w:tc>
      </w:tr>
      <w:tr w:rsidR="003A42D4" w:rsidRPr="00977C12" w14:paraId="4ABAF8C5" w14:textId="77777777" w:rsidTr="009010CB">
        <w:trPr>
          <w:trHeight w:val="20"/>
        </w:trPr>
        <w:tc>
          <w:tcPr>
            <w:tcW w:w="3712" w:type="dxa"/>
          </w:tcPr>
          <w:p w14:paraId="4ABAF8C0" w14:textId="77777777" w:rsidR="003A42D4" w:rsidRPr="009010CB" w:rsidRDefault="003A42D4" w:rsidP="00AF1D99">
            <w:pPr>
              <w:rPr>
                <w:szCs w:val="22"/>
              </w:rPr>
            </w:pPr>
            <w:r w:rsidRPr="009010CB">
              <w:rPr>
                <w:sz w:val="22"/>
                <w:szCs w:val="22"/>
              </w:rPr>
              <w:t>SEB aktīvais plāns</w:t>
            </w:r>
          </w:p>
        </w:tc>
        <w:tc>
          <w:tcPr>
            <w:tcW w:w="1356" w:type="dxa"/>
            <w:vAlign w:val="bottom"/>
          </w:tcPr>
          <w:p w14:paraId="4ABAF8C1" w14:textId="77777777" w:rsidR="003A42D4" w:rsidRDefault="003A42D4">
            <w:pPr>
              <w:jc w:val="right"/>
              <w:rPr>
                <w:szCs w:val="22"/>
              </w:rPr>
            </w:pPr>
            <w:r>
              <w:rPr>
                <w:sz w:val="22"/>
                <w:szCs w:val="22"/>
              </w:rPr>
              <w:t>650 434 162</w:t>
            </w:r>
          </w:p>
        </w:tc>
        <w:tc>
          <w:tcPr>
            <w:tcW w:w="1357" w:type="dxa"/>
            <w:vAlign w:val="bottom"/>
          </w:tcPr>
          <w:p w14:paraId="4ABAF8C2" w14:textId="77777777" w:rsidR="003A42D4" w:rsidRDefault="003A42D4" w:rsidP="00AF1D99">
            <w:pPr>
              <w:jc w:val="right"/>
              <w:rPr>
                <w:szCs w:val="22"/>
              </w:rPr>
            </w:pPr>
            <w:r>
              <w:rPr>
                <w:sz w:val="22"/>
                <w:szCs w:val="22"/>
              </w:rPr>
              <w:t>-</w:t>
            </w:r>
          </w:p>
        </w:tc>
        <w:tc>
          <w:tcPr>
            <w:tcW w:w="1357" w:type="dxa"/>
            <w:vAlign w:val="bottom"/>
          </w:tcPr>
          <w:p w14:paraId="4ABAF8C3" w14:textId="77777777" w:rsidR="003A42D4" w:rsidRDefault="003A42D4" w:rsidP="00AF1D99">
            <w:pPr>
              <w:jc w:val="right"/>
              <w:rPr>
                <w:szCs w:val="22"/>
              </w:rPr>
            </w:pPr>
            <w:r>
              <w:rPr>
                <w:sz w:val="22"/>
                <w:szCs w:val="22"/>
              </w:rPr>
              <w:t>-</w:t>
            </w:r>
          </w:p>
        </w:tc>
        <w:tc>
          <w:tcPr>
            <w:tcW w:w="1418" w:type="dxa"/>
            <w:vAlign w:val="bottom"/>
          </w:tcPr>
          <w:p w14:paraId="4ABAF8C4" w14:textId="77777777" w:rsidR="003A42D4" w:rsidRDefault="003A42D4">
            <w:pPr>
              <w:jc w:val="right"/>
              <w:rPr>
                <w:b/>
                <w:bCs/>
                <w:szCs w:val="22"/>
              </w:rPr>
            </w:pPr>
            <w:r>
              <w:rPr>
                <w:b/>
                <w:bCs/>
                <w:sz w:val="22"/>
                <w:szCs w:val="22"/>
              </w:rPr>
              <w:t>650 434 162</w:t>
            </w:r>
          </w:p>
        </w:tc>
      </w:tr>
      <w:tr w:rsidR="003A42D4" w:rsidRPr="00977C12" w14:paraId="4ABAF8CB" w14:textId="77777777" w:rsidTr="009010CB">
        <w:trPr>
          <w:trHeight w:val="20"/>
        </w:trPr>
        <w:tc>
          <w:tcPr>
            <w:tcW w:w="3712" w:type="dxa"/>
          </w:tcPr>
          <w:p w14:paraId="4ABAF8C6" w14:textId="77777777" w:rsidR="003A42D4" w:rsidRPr="009010CB" w:rsidRDefault="003A42D4" w:rsidP="00AF1D99">
            <w:pPr>
              <w:rPr>
                <w:szCs w:val="22"/>
              </w:rPr>
            </w:pPr>
            <w:r w:rsidRPr="009010CB">
              <w:rPr>
                <w:sz w:val="22"/>
                <w:szCs w:val="22"/>
              </w:rPr>
              <w:t>SEB sabalansētais plāns</w:t>
            </w:r>
          </w:p>
        </w:tc>
        <w:tc>
          <w:tcPr>
            <w:tcW w:w="1356" w:type="dxa"/>
            <w:vAlign w:val="bottom"/>
          </w:tcPr>
          <w:p w14:paraId="4ABAF8C7" w14:textId="77777777" w:rsidR="003A42D4" w:rsidRDefault="003A42D4">
            <w:pPr>
              <w:jc w:val="right"/>
              <w:rPr>
                <w:szCs w:val="22"/>
              </w:rPr>
            </w:pPr>
            <w:r>
              <w:rPr>
                <w:sz w:val="22"/>
                <w:szCs w:val="22"/>
              </w:rPr>
              <w:t>298 937 132</w:t>
            </w:r>
          </w:p>
        </w:tc>
        <w:tc>
          <w:tcPr>
            <w:tcW w:w="1357" w:type="dxa"/>
            <w:vAlign w:val="bottom"/>
          </w:tcPr>
          <w:p w14:paraId="4ABAF8C8" w14:textId="77777777" w:rsidR="003A42D4" w:rsidRDefault="003A42D4" w:rsidP="00AF1D99">
            <w:pPr>
              <w:jc w:val="right"/>
              <w:rPr>
                <w:szCs w:val="22"/>
              </w:rPr>
            </w:pPr>
            <w:r>
              <w:rPr>
                <w:sz w:val="22"/>
                <w:szCs w:val="22"/>
              </w:rPr>
              <w:t>-</w:t>
            </w:r>
          </w:p>
        </w:tc>
        <w:tc>
          <w:tcPr>
            <w:tcW w:w="1357" w:type="dxa"/>
            <w:vAlign w:val="bottom"/>
          </w:tcPr>
          <w:p w14:paraId="4ABAF8C9" w14:textId="77777777" w:rsidR="003A42D4" w:rsidRDefault="003A42D4" w:rsidP="00AF1D99">
            <w:pPr>
              <w:jc w:val="right"/>
              <w:rPr>
                <w:szCs w:val="22"/>
              </w:rPr>
            </w:pPr>
            <w:r>
              <w:rPr>
                <w:sz w:val="22"/>
                <w:szCs w:val="22"/>
              </w:rPr>
              <w:t>-</w:t>
            </w:r>
          </w:p>
        </w:tc>
        <w:tc>
          <w:tcPr>
            <w:tcW w:w="1418" w:type="dxa"/>
            <w:vAlign w:val="bottom"/>
          </w:tcPr>
          <w:p w14:paraId="4ABAF8CA" w14:textId="77777777" w:rsidR="003A42D4" w:rsidRDefault="003A42D4">
            <w:pPr>
              <w:jc w:val="right"/>
              <w:rPr>
                <w:b/>
                <w:bCs/>
                <w:szCs w:val="22"/>
              </w:rPr>
            </w:pPr>
            <w:r>
              <w:rPr>
                <w:b/>
                <w:bCs/>
                <w:sz w:val="22"/>
                <w:szCs w:val="22"/>
              </w:rPr>
              <w:t>298 937 132</w:t>
            </w:r>
          </w:p>
        </w:tc>
      </w:tr>
      <w:tr w:rsidR="003A42D4" w:rsidRPr="00977C12" w14:paraId="4ABAF8D1" w14:textId="77777777" w:rsidTr="009010CB">
        <w:trPr>
          <w:trHeight w:val="20"/>
        </w:trPr>
        <w:tc>
          <w:tcPr>
            <w:tcW w:w="3712" w:type="dxa"/>
          </w:tcPr>
          <w:p w14:paraId="4ABAF8CC" w14:textId="77777777" w:rsidR="003A42D4" w:rsidRPr="009010CB" w:rsidRDefault="003A42D4" w:rsidP="00AF1D99">
            <w:pPr>
              <w:rPr>
                <w:szCs w:val="22"/>
              </w:rPr>
            </w:pPr>
            <w:r w:rsidRPr="009010CB">
              <w:rPr>
                <w:sz w:val="22"/>
                <w:szCs w:val="22"/>
              </w:rPr>
              <w:t>SEB konservatīvais plāns</w:t>
            </w:r>
          </w:p>
        </w:tc>
        <w:tc>
          <w:tcPr>
            <w:tcW w:w="1356" w:type="dxa"/>
            <w:vAlign w:val="bottom"/>
          </w:tcPr>
          <w:p w14:paraId="4ABAF8CD" w14:textId="77777777" w:rsidR="003A42D4" w:rsidRDefault="003A42D4">
            <w:pPr>
              <w:jc w:val="right"/>
              <w:rPr>
                <w:szCs w:val="22"/>
              </w:rPr>
            </w:pPr>
            <w:r>
              <w:rPr>
                <w:sz w:val="22"/>
                <w:szCs w:val="22"/>
              </w:rPr>
              <w:t>206 306 372</w:t>
            </w:r>
          </w:p>
        </w:tc>
        <w:tc>
          <w:tcPr>
            <w:tcW w:w="1357" w:type="dxa"/>
            <w:vAlign w:val="bottom"/>
          </w:tcPr>
          <w:p w14:paraId="4ABAF8CE" w14:textId="77777777" w:rsidR="003A42D4" w:rsidRDefault="003A42D4" w:rsidP="00AF1D99">
            <w:pPr>
              <w:jc w:val="right"/>
              <w:rPr>
                <w:szCs w:val="22"/>
              </w:rPr>
            </w:pPr>
            <w:r>
              <w:rPr>
                <w:sz w:val="22"/>
                <w:szCs w:val="22"/>
              </w:rPr>
              <w:t>-</w:t>
            </w:r>
          </w:p>
        </w:tc>
        <w:tc>
          <w:tcPr>
            <w:tcW w:w="1357" w:type="dxa"/>
            <w:vAlign w:val="bottom"/>
          </w:tcPr>
          <w:p w14:paraId="4ABAF8CF" w14:textId="77777777" w:rsidR="003A42D4" w:rsidRDefault="003A42D4" w:rsidP="00AF1D99">
            <w:pPr>
              <w:jc w:val="right"/>
              <w:rPr>
                <w:szCs w:val="22"/>
              </w:rPr>
            </w:pPr>
            <w:r>
              <w:rPr>
                <w:sz w:val="22"/>
                <w:szCs w:val="22"/>
              </w:rPr>
              <w:t>-</w:t>
            </w:r>
          </w:p>
        </w:tc>
        <w:tc>
          <w:tcPr>
            <w:tcW w:w="1418" w:type="dxa"/>
            <w:vAlign w:val="bottom"/>
          </w:tcPr>
          <w:p w14:paraId="4ABAF8D0" w14:textId="77777777" w:rsidR="003A42D4" w:rsidRDefault="003A42D4">
            <w:pPr>
              <w:jc w:val="right"/>
              <w:rPr>
                <w:b/>
                <w:bCs/>
                <w:szCs w:val="22"/>
              </w:rPr>
            </w:pPr>
            <w:r>
              <w:rPr>
                <w:b/>
                <w:bCs/>
                <w:sz w:val="22"/>
                <w:szCs w:val="22"/>
              </w:rPr>
              <w:t>206 306 372</w:t>
            </w:r>
          </w:p>
        </w:tc>
      </w:tr>
      <w:tr w:rsidR="003A42D4" w:rsidRPr="00977C12" w14:paraId="4ABAF8D7" w14:textId="77777777" w:rsidTr="009010CB">
        <w:trPr>
          <w:trHeight w:val="20"/>
        </w:trPr>
        <w:tc>
          <w:tcPr>
            <w:tcW w:w="3712" w:type="dxa"/>
          </w:tcPr>
          <w:p w14:paraId="4ABAF8D2" w14:textId="77777777" w:rsidR="003A42D4" w:rsidRPr="009010CB" w:rsidRDefault="003A42D4" w:rsidP="00AF1D99">
            <w:pPr>
              <w:rPr>
                <w:szCs w:val="22"/>
              </w:rPr>
            </w:pPr>
            <w:r w:rsidRPr="009010CB">
              <w:rPr>
                <w:sz w:val="22"/>
                <w:szCs w:val="22"/>
              </w:rPr>
              <w:t>SEB dinamiskais plāns</w:t>
            </w:r>
          </w:p>
        </w:tc>
        <w:tc>
          <w:tcPr>
            <w:tcW w:w="1356" w:type="dxa"/>
            <w:vAlign w:val="bottom"/>
          </w:tcPr>
          <w:p w14:paraId="4ABAF8D3" w14:textId="77777777" w:rsidR="003A42D4" w:rsidRDefault="003A42D4">
            <w:pPr>
              <w:jc w:val="right"/>
              <w:rPr>
                <w:szCs w:val="22"/>
              </w:rPr>
            </w:pPr>
            <w:r>
              <w:rPr>
                <w:sz w:val="22"/>
                <w:szCs w:val="22"/>
              </w:rPr>
              <w:t>117 432 731</w:t>
            </w:r>
          </w:p>
        </w:tc>
        <w:tc>
          <w:tcPr>
            <w:tcW w:w="1357" w:type="dxa"/>
            <w:vAlign w:val="bottom"/>
          </w:tcPr>
          <w:p w14:paraId="4ABAF8D4" w14:textId="77777777" w:rsidR="003A42D4" w:rsidRDefault="003A42D4" w:rsidP="00AF1D99">
            <w:pPr>
              <w:jc w:val="right"/>
              <w:rPr>
                <w:szCs w:val="22"/>
              </w:rPr>
            </w:pPr>
            <w:r>
              <w:rPr>
                <w:sz w:val="22"/>
                <w:szCs w:val="22"/>
              </w:rPr>
              <w:t>-</w:t>
            </w:r>
          </w:p>
        </w:tc>
        <w:tc>
          <w:tcPr>
            <w:tcW w:w="1357" w:type="dxa"/>
            <w:vAlign w:val="bottom"/>
          </w:tcPr>
          <w:p w14:paraId="4ABAF8D5" w14:textId="77777777" w:rsidR="003A42D4" w:rsidRDefault="003A42D4" w:rsidP="00AF1D99">
            <w:pPr>
              <w:jc w:val="right"/>
              <w:rPr>
                <w:szCs w:val="22"/>
              </w:rPr>
            </w:pPr>
            <w:r>
              <w:rPr>
                <w:sz w:val="22"/>
                <w:szCs w:val="22"/>
              </w:rPr>
              <w:t>-</w:t>
            </w:r>
          </w:p>
        </w:tc>
        <w:tc>
          <w:tcPr>
            <w:tcW w:w="1418" w:type="dxa"/>
            <w:vAlign w:val="bottom"/>
          </w:tcPr>
          <w:p w14:paraId="4ABAF8D6" w14:textId="77777777" w:rsidR="003A42D4" w:rsidRDefault="003A42D4">
            <w:pPr>
              <w:jc w:val="right"/>
              <w:rPr>
                <w:b/>
                <w:bCs/>
                <w:szCs w:val="22"/>
              </w:rPr>
            </w:pPr>
            <w:r>
              <w:rPr>
                <w:b/>
                <w:bCs/>
                <w:sz w:val="22"/>
                <w:szCs w:val="22"/>
              </w:rPr>
              <w:t>117 432 731</w:t>
            </w:r>
          </w:p>
        </w:tc>
      </w:tr>
      <w:tr w:rsidR="003A42D4" w:rsidRPr="00977C12" w14:paraId="4ABAF8DD" w14:textId="77777777" w:rsidTr="009010CB">
        <w:trPr>
          <w:trHeight w:val="20"/>
        </w:trPr>
        <w:tc>
          <w:tcPr>
            <w:tcW w:w="3712" w:type="dxa"/>
          </w:tcPr>
          <w:p w14:paraId="4ABAF8D8" w14:textId="77777777" w:rsidR="003A42D4" w:rsidRPr="009010CB" w:rsidRDefault="003A42D4" w:rsidP="00AF1D99">
            <w:pPr>
              <w:rPr>
                <w:szCs w:val="22"/>
              </w:rPr>
            </w:pPr>
            <w:r w:rsidRPr="009010CB">
              <w:rPr>
                <w:sz w:val="22"/>
                <w:szCs w:val="22"/>
              </w:rPr>
              <w:t>SEB indeksu plāns</w:t>
            </w:r>
          </w:p>
        </w:tc>
        <w:tc>
          <w:tcPr>
            <w:tcW w:w="1356" w:type="dxa"/>
            <w:vAlign w:val="bottom"/>
          </w:tcPr>
          <w:p w14:paraId="4ABAF8D9" w14:textId="77777777" w:rsidR="003A42D4" w:rsidRDefault="003A42D4">
            <w:pPr>
              <w:jc w:val="right"/>
              <w:rPr>
                <w:szCs w:val="22"/>
              </w:rPr>
            </w:pPr>
            <w:r>
              <w:rPr>
                <w:sz w:val="22"/>
                <w:szCs w:val="22"/>
              </w:rPr>
              <w:t>42 822 390</w:t>
            </w:r>
          </w:p>
        </w:tc>
        <w:tc>
          <w:tcPr>
            <w:tcW w:w="1357" w:type="dxa"/>
            <w:vAlign w:val="bottom"/>
          </w:tcPr>
          <w:p w14:paraId="4ABAF8DA" w14:textId="77777777" w:rsidR="003A42D4" w:rsidRDefault="003A42D4" w:rsidP="00AF1D99">
            <w:pPr>
              <w:jc w:val="right"/>
              <w:rPr>
                <w:szCs w:val="22"/>
              </w:rPr>
            </w:pPr>
            <w:r>
              <w:rPr>
                <w:sz w:val="22"/>
                <w:szCs w:val="22"/>
              </w:rPr>
              <w:t>-</w:t>
            </w:r>
          </w:p>
        </w:tc>
        <w:tc>
          <w:tcPr>
            <w:tcW w:w="1357" w:type="dxa"/>
            <w:vAlign w:val="bottom"/>
          </w:tcPr>
          <w:p w14:paraId="4ABAF8DB" w14:textId="77777777" w:rsidR="003A42D4" w:rsidRDefault="003A42D4" w:rsidP="00AF1D99">
            <w:pPr>
              <w:jc w:val="right"/>
              <w:rPr>
                <w:szCs w:val="22"/>
              </w:rPr>
            </w:pPr>
            <w:r>
              <w:rPr>
                <w:sz w:val="22"/>
                <w:szCs w:val="22"/>
              </w:rPr>
              <w:t>-</w:t>
            </w:r>
          </w:p>
        </w:tc>
        <w:tc>
          <w:tcPr>
            <w:tcW w:w="1418" w:type="dxa"/>
            <w:vAlign w:val="bottom"/>
          </w:tcPr>
          <w:p w14:paraId="4ABAF8DC" w14:textId="77777777" w:rsidR="003A42D4" w:rsidRDefault="003A42D4">
            <w:pPr>
              <w:jc w:val="right"/>
              <w:rPr>
                <w:b/>
                <w:bCs/>
                <w:szCs w:val="22"/>
              </w:rPr>
            </w:pPr>
            <w:r>
              <w:rPr>
                <w:b/>
                <w:bCs/>
                <w:sz w:val="22"/>
                <w:szCs w:val="22"/>
              </w:rPr>
              <w:t>42 822 390</w:t>
            </w:r>
          </w:p>
        </w:tc>
      </w:tr>
      <w:tr w:rsidR="003A42D4" w:rsidRPr="00977C12" w14:paraId="4ABAF8E3" w14:textId="77777777" w:rsidTr="009010CB">
        <w:trPr>
          <w:trHeight w:val="20"/>
        </w:trPr>
        <w:tc>
          <w:tcPr>
            <w:tcW w:w="3712" w:type="dxa"/>
          </w:tcPr>
          <w:p w14:paraId="4ABAF8DE" w14:textId="77777777" w:rsidR="003A42D4" w:rsidRPr="009010CB" w:rsidRDefault="003A42D4" w:rsidP="00AF1D99">
            <w:pPr>
              <w:rPr>
                <w:szCs w:val="22"/>
              </w:rPr>
            </w:pPr>
            <w:r w:rsidRPr="009010CB">
              <w:rPr>
                <w:sz w:val="22"/>
                <w:szCs w:val="22"/>
              </w:rPr>
              <w:t>CBL Universālais IP</w:t>
            </w:r>
          </w:p>
        </w:tc>
        <w:tc>
          <w:tcPr>
            <w:tcW w:w="1356" w:type="dxa"/>
            <w:vAlign w:val="bottom"/>
          </w:tcPr>
          <w:p w14:paraId="4ABAF8DF" w14:textId="77777777" w:rsidR="003A42D4" w:rsidRDefault="003A42D4">
            <w:pPr>
              <w:jc w:val="right"/>
              <w:rPr>
                <w:szCs w:val="22"/>
              </w:rPr>
            </w:pPr>
            <w:r>
              <w:rPr>
                <w:sz w:val="22"/>
                <w:szCs w:val="22"/>
              </w:rPr>
              <w:t>212 026 877</w:t>
            </w:r>
          </w:p>
        </w:tc>
        <w:tc>
          <w:tcPr>
            <w:tcW w:w="1357" w:type="dxa"/>
            <w:vAlign w:val="bottom"/>
          </w:tcPr>
          <w:p w14:paraId="4ABAF8E0" w14:textId="77777777" w:rsidR="003A42D4" w:rsidRDefault="003A42D4">
            <w:pPr>
              <w:jc w:val="right"/>
              <w:rPr>
                <w:szCs w:val="22"/>
              </w:rPr>
            </w:pPr>
            <w:r>
              <w:rPr>
                <w:sz w:val="22"/>
                <w:szCs w:val="22"/>
              </w:rPr>
              <w:t>17 624 674</w:t>
            </w:r>
          </w:p>
        </w:tc>
        <w:tc>
          <w:tcPr>
            <w:tcW w:w="1357" w:type="dxa"/>
            <w:vAlign w:val="bottom"/>
          </w:tcPr>
          <w:p w14:paraId="4ABAF8E1" w14:textId="77777777" w:rsidR="003A42D4" w:rsidRDefault="003A42D4" w:rsidP="00AF1D99">
            <w:pPr>
              <w:jc w:val="right"/>
              <w:rPr>
                <w:szCs w:val="22"/>
              </w:rPr>
            </w:pPr>
            <w:r>
              <w:rPr>
                <w:sz w:val="22"/>
                <w:szCs w:val="22"/>
              </w:rPr>
              <w:t>-</w:t>
            </w:r>
          </w:p>
        </w:tc>
        <w:tc>
          <w:tcPr>
            <w:tcW w:w="1418" w:type="dxa"/>
            <w:vAlign w:val="bottom"/>
          </w:tcPr>
          <w:p w14:paraId="4ABAF8E2" w14:textId="77777777" w:rsidR="003A42D4" w:rsidRDefault="003A42D4">
            <w:pPr>
              <w:jc w:val="right"/>
              <w:rPr>
                <w:b/>
                <w:bCs/>
                <w:szCs w:val="22"/>
              </w:rPr>
            </w:pPr>
            <w:r>
              <w:rPr>
                <w:b/>
                <w:bCs/>
                <w:sz w:val="22"/>
                <w:szCs w:val="22"/>
              </w:rPr>
              <w:t>229 651 551</w:t>
            </w:r>
          </w:p>
        </w:tc>
      </w:tr>
      <w:tr w:rsidR="003A42D4" w:rsidRPr="00977C12" w14:paraId="4ABAF8E9" w14:textId="77777777" w:rsidTr="009010CB">
        <w:trPr>
          <w:trHeight w:val="20"/>
        </w:trPr>
        <w:tc>
          <w:tcPr>
            <w:tcW w:w="3712" w:type="dxa"/>
          </w:tcPr>
          <w:p w14:paraId="4ABAF8E4" w14:textId="77777777" w:rsidR="003A42D4" w:rsidRPr="009010CB" w:rsidRDefault="003A42D4" w:rsidP="00AF1D99">
            <w:pPr>
              <w:rPr>
                <w:szCs w:val="22"/>
              </w:rPr>
            </w:pPr>
            <w:r w:rsidRPr="009010CB">
              <w:rPr>
                <w:sz w:val="22"/>
                <w:szCs w:val="22"/>
              </w:rPr>
              <w:t>CBL Aktīvais IP</w:t>
            </w:r>
          </w:p>
        </w:tc>
        <w:tc>
          <w:tcPr>
            <w:tcW w:w="1356" w:type="dxa"/>
            <w:vAlign w:val="bottom"/>
          </w:tcPr>
          <w:p w14:paraId="4ABAF8E5" w14:textId="77777777" w:rsidR="003A42D4" w:rsidRDefault="003A42D4">
            <w:pPr>
              <w:jc w:val="right"/>
              <w:rPr>
                <w:szCs w:val="22"/>
              </w:rPr>
            </w:pPr>
            <w:r>
              <w:rPr>
                <w:sz w:val="22"/>
                <w:szCs w:val="22"/>
              </w:rPr>
              <w:t>470 281 900</w:t>
            </w:r>
          </w:p>
        </w:tc>
        <w:tc>
          <w:tcPr>
            <w:tcW w:w="1357" w:type="dxa"/>
            <w:vAlign w:val="bottom"/>
          </w:tcPr>
          <w:p w14:paraId="4ABAF8E6" w14:textId="77777777" w:rsidR="003A42D4" w:rsidRDefault="003A42D4">
            <w:pPr>
              <w:jc w:val="right"/>
              <w:rPr>
                <w:szCs w:val="22"/>
              </w:rPr>
            </w:pPr>
            <w:r>
              <w:rPr>
                <w:sz w:val="22"/>
                <w:szCs w:val="22"/>
              </w:rPr>
              <w:t>48 932 149</w:t>
            </w:r>
          </w:p>
        </w:tc>
        <w:tc>
          <w:tcPr>
            <w:tcW w:w="1357" w:type="dxa"/>
            <w:vAlign w:val="bottom"/>
          </w:tcPr>
          <w:p w14:paraId="4ABAF8E7" w14:textId="77777777" w:rsidR="003A42D4" w:rsidRDefault="003A42D4" w:rsidP="00AF1D99">
            <w:pPr>
              <w:jc w:val="right"/>
              <w:rPr>
                <w:szCs w:val="22"/>
              </w:rPr>
            </w:pPr>
            <w:r>
              <w:rPr>
                <w:sz w:val="22"/>
                <w:szCs w:val="22"/>
              </w:rPr>
              <w:t>-</w:t>
            </w:r>
          </w:p>
        </w:tc>
        <w:tc>
          <w:tcPr>
            <w:tcW w:w="1418" w:type="dxa"/>
            <w:vAlign w:val="bottom"/>
          </w:tcPr>
          <w:p w14:paraId="4ABAF8E8" w14:textId="77777777" w:rsidR="003A42D4" w:rsidRDefault="003A42D4">
            <w:pPr>
              <w:jc w:val="right"/>
              <w:rPr>
                <w:b/>
                <w:bCs/>
                <w:szCs w:val="22"/>
              </w:rPr>
            </w:pPr>
            <w:r>
              <w:rPr>
                <w:b/>
                <w:bCs/>
                <w:sz w:val="22"/>
                <w:szCs w:val="22"/>
              </w:rPr>
              <w:t>519 214 049</w:t>
            </w:r>
          </w:p>
        </w:tc>
      </w:tr>
      <w:tr w:rsidR="003A42D4" w:rsidRPr="00977C12" w14:paraId="4ABAF8EF" w14:textId="77777777" w:rsidTr="009010CB">
        <w:trPr>
          <w:trHeight w:val="20"/>
        </w:trPr>
        <w:tc>
          <w:tcPr>
            <w:tcW w:w="3712" w:type="dxa"/>
          </w:tcPr>
          <w:p w14:paraId="4ABAF8EA" w14:textId="77777777" w:rsidR="003A42D4" w:rsidRPr="009010CB" w:rsidRDefault="003A42D4" w:rsidP="00AF1D99">
            <w:pPr>
              <w:rPr>
                <w:szCs w:val="22"/>
              </w:rPr>
            </w:pPr>
            <w:r w:rsidRPr="009010CB">
              <w:rPr>
                <w:sz w:val="22"/>
                <w:szCs w:val="22"/>
              </w:rPr>
              <w:t>CBL dzīves cikla plāns Millennials</w:t>
            </w:r>
          </w:p>
        </w:tc>
        <w:tc>
          <w:tcPr>
            <w:tcW w:w="1356" w:type="dxa"/>
            <w:vAlign w:val="bottom"/>
          </w:tcPr>
          <w:p w14:paraId="4ABAF8EB" w14:textId="77777777" w:rsidR="003A42D4" w:rsidRDefault="003A42D4">
            <w:pPr>
              <w:jc w:val="right"/>
              <w:rPr>
                <w:szCs w:val="22"/>
              </w:rPr>
            </w:pPr>
            <w:r>
              <w:rPr>
                <w:sz w:val="22"/>
                <w:szCs w:val="22"/>
              </w:rPr>
              <w:t>31 933 610</w:t>
            </w:r>
          </w:p>
        </w:tc>
        <w:tc>
          <w:tcPr>
            <w:tcW w:w="1357" w:type="dxa"/>
            <w:vAlign w:val="bottom"/>
          </w:tcPr>
          <w:p w14:paraId="4ABAF8EC" w14:textId="77777777" w:rsidR="003A42D4" w:rsidRDefault="003A42D4">
            <w:pPr>
              <w:jc w:val="right"/>
              <w:rPr>
                <w:szCs w:val="22"/>
              </w:rPr>
            </w:pPr>
            <w:r>
              <w:rPr>
                <w:sz w:val="22"/>
                <w:szCs w:val="22"/>
              </w:rPr>
              <w:t>-</w:t>
            </w:r>
          </w:p>
        </w:tc>
        <w:tc>
          <w:tcPr>
            <w:tcW w:w="1357" w:type="dxa"/>
            <w:vAlign w:val="bottom"/>
          </w:tcPr>
          <w:p w14:paraId="4ABAF8ED" w14:textId="77777777" w:rsidR="003A42D4" w:rsidRDefault="003A42D4" w:rsidP="00AF1D99">
            <w:pPr>
              <w:jc w:val="right"/>
              <w:rPr>
                <w:szCs w:val="22"/>
              </w:rPr>
            </w:pPr>
            <w:r>
              <w:rPr>
                <w:sz w:val="22"/>
                <w:szCs w:val="22"/>
              </w:rPr>
              <w:t>-</w:t>
            </w:r>
          </w:p>
        </w:tc>
        <w:tc>
          <w:tcPr>
            <w:tcW w:w="1418" w:type="dxa"/>
            <w:vAlign w:val="bottom"/>
          </w:tcPr>
          <w:p w14:paraId="4ABAF8EE" w14:textId="77777777" w:rsidR="003A42D4" w:rsidRDefault="003A42D4">
            <w:pPr>
              <w:jc w:val="right"/>
              <w:rPr>
                <w:b/>
                <w:bCs/>
                <w:szCs w:val="22"/>
              </w:rPr>
            </w:pPr>
            <w:r>
              <w:rPr>
                <w:b/>
                <w:bCs/>
                <w:sz w:val="22"/>
                <w:szCs w:val="22"/>
              </w:rPr>
              <w:t>31 933 610</w:t>
            </w:r>
          </w:p>
        </w:tc>
      </w:tr>
      <w:tr w:rsidR="003A42D4" w:rsidRPr="00977C12" w14:paraId="4ABAF8F5" w14:textId="77777777" w:rsidTr="009010CB">
        <w:trPr>
          <w:trHeight w:val="20"/>
        </w:trPr>
        <w:tc>
          <w:tcPr>
            <w:tcW w:w="3712" w:type="dxa"/>
          </w:tcPr>
          <w:p w14:paraId="4ABAF8F0" w14:textId="77777777" w:rsidR="003A42D4" w:rsidRPr="009010CB" w:rsidRDefault="003A42D4" w:rsidP="00AF1D99">
            <w:pPr>
              <w:rPr>
                <w:szCs w:val="22"/>
              </w:rPr>
            </w:pPr>
            <w:r w:rsidRPr="009010CB">
              <w:rPr>
                <w:sz w:val="22"/>
                <w:szCs w:val="22"/>
              </w:rPr>
              <w:t>CBL Ilgtspējīgu iespēju IP</w:t>
            </w:r>
          </w:p>
        </w:tc>
        <w:tc>
          <w:tcPr>
            <w:tcW w:w="1356" w:type="dxa"/>
            <w:vAlign w:val="bottom"/>
          </w:tcPr>
          <w:p w14:paraId="4ABAF8F1" w14:textId="77777777" w:rsidR="003A42D4" w:rsidRDefault="003A42D4">
            <w:pPr>
              <w:jc w:val="right"/>
              <w:rPr>
                <w:szCs w:val="22"/>
              </w:rPr>
            </w:pPr>
            <w:r>
              <w:rPr>
                <w:sz w:val="22"/>
                <w:szCs w:val="22"/>
              </w:rPr>
              <w:t>10 559 728</w:t>
            </w:r>
          </w:p>
        </w:tc>
        <w:tc>
          <w:tcPr>
            <w:tcW w:w="1357" w:type="dxa"/>
            <w:vAlign w:val="bottom"/>
          </w:tcPr>
          <w:p w14:paraId="4ABAF8F2" w14:textId="77777777" w:rsidR="003A42D4" w:rsidRDefault="003A42D4">
            <w:pPr>
              <w:jc w:val="right"/>
              <w:rPr>
                <w:szCs w:val="22"/>
              </w:rPr>
            </w:pPr>
            <w:r>
              <w:rPr>
                <w:sz w:val="22"/>
                <w:szCs w:val="22"/>
              </w:rPr>
              <w:t>-</w:t>
            </w:r>
          </w:p>
        </w:tc>
        <w:tc>
          <w:tcPr>
            <w:tcW w:w="1357" w:type="dxa"/>
            <w:vAlign w:val="bottom"/>
          </w:tcPr>
          <w:p w14:paraId="4ABAF8F3" w14:textId="77777777" w:rsidR="003A42D4" w:rsidRDefault="003A42D4" w:rsidP="00AF1D99">
            <w:pPr>
              <w:jc w:val="right"/>
              <w:rPr>
                <w:szCs w:val="22"/>
              </w:rPr>
            </w:pPr>
            <w:r>
              <w:rPr>
                <w:sz w:val="22"/>
                <w:szCs w:val="22"/>
              </w:rPr>
              <w:t>-</w:t>
            </w:r>
          </w:p>
        </w:tc>
        <w:tc>
          <w:tcPr>
            <w:tcW w:w="1418" w:type="dxa"/>
            <w:vAlign w:val="bottom"/>
          </w:tcPr>
          <w:p w14:paraId="4ABAF8F4" w14:textId="77777777" w:rsidR="003A42D4" w:rsidRDefault="003A42D4">
            <w:pPr>
              <w:jc w:val="right"/>
              <w:rPr>
                <w:b/>
                <w:bCs/>
                <w:szCs w:val="22"/>
              </w:rPr>
            </w:pPr>
            <w:r>
              <w:rPr>
                <w:b/>
                <w:bCs/>
                <w:sz w:val="22"/>
                <w:szCs w:val="22"/>
              </w:rPr>
              <w:t>10 559 728</w:t>
            </w:r>
          </w:p>
        </w:tc>
      </w:tr>
      <w:tr w:rsidR="003A42D4" w:rsidRPr="00977C12" w14:paraId="4ABAF8FB" w14:textId="77777777" w:rsidTr="009010CB">
        <w:trPr>
          <w:trHeight w:val="20"/>
        </w:trPr>
        <w:tc>
          <w:tcPr>
            <w:tcW w:w="3712" w:type="dxa"/>
          </w:tcPr>
          <w:p w14:paraId="4ABAF8F6" w14:textId="77777777" w:rsidR="003A42D4" w:rsidRPr="009010CB" w:rsidRDefault="003A42D4" w:rsidP="00AF1D99">
            <w:pPr>
              <w:rPr>
                <w:szCs w:val="22"/>
              </w:rPr>
            </w:pPr>
            <w:r w:rsidRPr="009010CB">
              <w:rPr>
                <w:sz w:val="22"/>
                <w:szCs w:val="22"/>
              </w:rPr>
              <w:t>IP „INVL Konservatīvais 58+”</w:t>
            </w:r>
          </w:p>
        </w:tc>
        <w:tc>
          <w:tcPr>
            <w:tcW w:w="1356" w:type="dxa"/>
            <w:vAlign w:val="bottom"/>
          </w:tcPr>
          <w:p w14:paraId="4ABAF8F7" w14:textId="77777777" w:rsidR="003A42D4" w:rsidRDefault="003A42D4">
            <w:pPr>
              <w:jc w:val="right"/>
              <w:rPr>
                <w:szCs w:val="22"/>
              </w:rPr>
            </w:pPr>
            <w:r>
              <w:rPr>
                <w:sz w:val="22"/>
                <w:szCs w:val="22"/>
              </w:rPr>
              <w:t>65 837 700</w:t>
            </w:r>
          </w:p>
        </w:tc>
        <w:tc>
          <w:tcPr>
            <w:tcW w:w="1357" w:type="dxa"/>
            <w:vAlign w:val="bottom"/>
          </w:tcPr>
          <w:p w14:paraId="4ABAF8F8" w14:textId="77777777" w:rsidR="003A42D4" w:rsidRDefault="003A42D4">
            <w:pPr>
              <w:jc w:val="right"/>
              <w:rPr>
                <w:szCs w:val="22"/>
              </w:rPr>
            </w:pPr>
            <w:r>
              <w:rPr>
                <w:sz w:val="22"/>
                <w:szCs w:val="22"/>
              </w:rPr>
              <w:t>(261 876)</w:t>
            </w:r>
          </w:p>
        </w:tc>
        <w:tc>
          <w:tcPr>
            <w:tcW w:w="1357" w:type="dxa"/>
            <w:vAlign w:val="bottom"/>
          </w:tcPr>
          <w:p w14:paraId="4ABAF8F9" w14:textId="77777777" w:rsidR="003A42D4" w:rsidRDefault="003A42D4" w:rsidP="00AF1D99">
            <w:pPr>
              <w:jc w:val="right"/>
              <w:rPr>
                <w:szCs w:val="22"/>
              </w:rPr>
            </w:pPr>
            <w:r>
              <w:rPr>
                <w:sz w:val="22"/>
                <w:szCs w:val="22"/>
              </w:rPr>
              <w:t>-</w:t>
            </w:r>
          </w:p>
        </w:tc>
        <w:tc>
          <w:tcPr>
            <w:tcW w:w="1418" w:type="dxa"/>
            <w:vAlign w:val="bottom"/>
          </w:tcPr>
          <w:p w14:paraId="4ABAF8FA" w14:textId="77777777" w:rsidR="003A42D4" w:rsidRDefault="003A42D4">
            <w:pPr>
              <w:jc w:val="right"/>
              <w:rPr>
                <w:b/>
                <w:bCs/>
                <w:szCs w:val="22"/>
              </w:rPr>
            </w:pPr>
            <w:r>
              <w:rPr>
                <w:b/>
                <w:bCs/>
                <w:sz w:val="22"/>
                <w:szCs w:val="22"/>
              </w:rPr>
              <w:t>65 575 824</w:t>
            </w:r>
          </w:p>
        </w:tc>
      </w:tr>
      <w:tr w:rsidR="003A42D4" w:rsidRPr="00977C12" w14:paraId="4ABAF901" w14:textId="77777777" w:rsidTr="009010CB">
        <w:trPr>
          <w:trHeight w:val="20"/>
        </w:trPr>
        <w:tc>
          <w:tcPr>
            <w:tcW w:w="3712" w:type="dxa"/>
          </w:tcPr>
          <w:p w14:paraId="4ABAF8FC" w14:textId="77777777" w:rsidR="003A42D4" w:rsidRPr="009010CB" w:rsidRDefault="003A42D4" w:rsidP="00AF1D99">
            <w:pPr>
              <w:rPr>
                <w:szCs w:val="22"/>
              </w:rPr>
            </w:pPr>
            <w:r w:rsidRPr="009010CB">
              <w:rPr>
                <w:sz w:val="22"/>
                <w:szCs w:val="22"/>
              </w:rPr>
              <w:t>IP „INVL Ekstra 47+”</w:t>
            </w:r>
          </w:p>
        </w:tc>
        <w:tc>
          <w:tcPr>
            <w:tcW w:w="1356" w:type="dxa"/>
            <w:vAlign w:val="bottom"/>
          </w:tcPr>
          <w:p w14:paraId="4ABAF8FD" w14:textId="77777777" w:rsidR="003A42D4" w:rsidRDefault="003A42D4">
            <w:pPr>
              <w:jc w:val="right"/>
              <w:rPr>
                <w:szCs w:val="22"/>
              </w:rPr>
            </w:pPr>
            <w:r>
              <w:rPr>
                <w:sz w:val="22"/>
                <w:szCs w:val="22"/>
              </w:rPr>
              <w:t>81 057 485</w:t>
            </w:r>
          </w:p>
        </w:tc>
        <w:tc>
          <w:tcPr>
            <w:tcW w:w="1357" w:type="dxa"/>
            <w:vAlign w:val="bottom"/>
          </w:tcPr>
          <w:p w14:paraId="4ABAF8FE" w14:textId="77777777" w:rsidR="003A42D4" w:rsidRDefault="003A42D4">
            <w:pPr>
              <w:jc w:val="right"/>
              <w:rPr>
                <w:szCs w:val="22"/>
              </w:rPr>
            </w:pPr>
            <w:r>
              <w:rPr>
                <w:sz w:val="22"/>
                <w:szCs w:val="22"/>
              </w:rPr>
              <w:t>120 264</w:t>
            </w:r>
          </w:p>
        </w:tc>
        <w:tc>
          <w:tcPr>
            <w:tcW w:w="1357" w:type="dxa"/>
            <w:vAlign w:val="bottom"/>
          </w:tcPr>
          <w:p w14:paraId="4ABAF8FF" w14:textId="77777777" w:rsidR="003A42D4" w:rsidRDefault="003A42D4" w:rsidP="00AF1D99">
            <w:pPr>
              <w:jc w:val="right"/>
              <w:rPr>
                <w:szCs w:val="22"/>
              </w:rPr>
            </w:pPr>
            <w:r>
              <w:rPr>
                <w:sz w:val="22"/>
                <w:szCs w:val="22"/>
              </w:rPr>
              <w:t>-</w:t>
            </w:r>
          </w:p>
        </w:tc>
        <w:tc>
          <w:tcPr>
            <w:tcW w:w="1418" w:type="dxa"/>
            <w:vAlign w:val="bottom"/>
          </w:tcPr>
          <w:p w14:paraId="4ABAF900" w14:textId="77777777" w:rsidR="003A42D4" w:rsidRDefault="003A42D4">
            <w:pPr>
              <w:jc w:val="right"/>
              <w:rPr>
                <w:b/>
                <w:bCs/>
                <w:szCs w:val="22"/>
              </w:rPr>
            </w:pPr>
            <w:r>
              <w:rPr>
                <w:b/>
                <w:bCs/>
                <w:sz w:val="22"/>
                <w:szCs w:val="22"/>
              </w:rPr>
              <w:t>81 177 749</w:t>
            </w:r>
          </w:p>
        </w:tc>
      </w:tr>
      <w:tr w:rsidR="003A42D4" w:rsidRPr="00977C12" w14:paraId="4ABAF907" w14:textId="77777777" w:rsidTr="009010CB">
        <w:trPr>
          <w:trHeight w:val="20"/>
        </w:trPr>
        <w:tc>
          <w:tcPr>
            <w:tcW w:w="3712" w:type="dxa"/>
          </w:tcPr>
          <w:p w14:paraId="4ABAF902" w14:textId="77777777" w:rsidR="003A42D4" w:rsidRPr="009010CB" w:rsidRDefault="003A42D4" w:rsidP="00AF1D99">
            <w:pPr>
              <w:rPr>
                <w:szCs w:val="22"/>
              </w:rPr>
            </w:pPr>
            <w:r w:rsidRPr="009010CB">
              <w:rPr>
                <w:sz w:val="22"/>
                <w:szCs w:val="22"/>
              </w:rPr>
              <w:t>IP „NVL  Komforts53+”</w:t>
            </w:r>
          </w:p>
        </w:tc>
        <w:tc>
          <w:tcPr>
            <w:tcW w:w="1356" w:type="dxa"/>
            <w:vAlign w:val="bottom"/>
          </w:tcPr>
          <w:p w14:paraId="4ABAF903" w14:textId="77777777" w:rsidR="003A42D4" w:rsidRDefault="003A42D4">
            <w:pPr>
              <w:jc w:val="right"/>
              <w:rPr>
                <w:szCs w:val="22"/>
              </w:rPr>
            </w:pPr>
            <w:r>
              <w:rPr>
                <w:sz w:val="22"/>
                <w:szCs w:val="22"/>
              </w:rPr>
              <w:t>42 685 025</w:t>
            </w:r>
          </w:p>
        </w:tc>
        <w:tc>
          <w:tcPr>
            <w:tcW w:w="1357" w:type="dxa"/>
            <w:vAlign w:val="bottom"/>
          </w:tcPr>
          <w:p w14:paraId="4ABAF904" w14:textId="77777777" w:rsidR="003A42D4" w:rsidRDefault="003A42D4">
            <w:pPr>
              <w:jc w:val="right"/>
              <w:rPr>
                <w:szCs w:val="22"/>
              </w:rPr>
            </w:pPr>
            <w:r>
              <w:rPr>
                <w:sz w:val="22"/>
                <w:szCs w:val="22"/>
              </w:rPr>
              <w:t>(192 221)</w:t>
            </w:r>
          </w:p>
        </w:tc>
        <w:tc>
          <w:tcPr>
            <w:tcW w:w="1357" w:type="dxa"/>
            <w:vAlign w:val="bottom"/>
          </w:tcPr>
          <w:p w14:paraId="4ABAF905" w14:textId="77777777" w:rsidR="003A42D4" w:rsidRDefault="003A42D4" w:rsidP="00AF1D99">
            <w:pPr>
              <w:jc w:val="right"/>
              <w:rPr>
                <w:szCs w:val="22"/>
              </w:rPr>
            </w:pPr>
            <w:r>
              <w:rPr>
                <w:sz w:val="22"/>
                <w:szCs w:val="22"/>
              </w:rPr>
              <w:t>-</w:t>
            </w:r>
          </w:p>
        </w:tc>
        <w:tc>
          <w:tcPr>
            <w:tcW w:w="1418" w:type="dxa"/>
            <w:vAlign w:val="bottom"/>
          </w:tcPr>
          <w:p w14:paraId="4ABAF906" w14:textId="77777777" w:rsidR="003A42D4" w:rsidRDefault="003A42D4">
            <w:pPr>
              <w:jc w:val="right"/>
              <w:rPr>
                <w:b/>
                <w:bCs/>
                <w:szCs w:val="22"/>
              </w:rPr>
            </w:pPr>
            <w:r>
              <w:rPr>
                <w:b/>
                <w:bCs/>
                <w:sz w:val="22"/>
                <w:szCs w:val="22"/>
              </w:rPr>
              <w:t>42 492 804</w:t>
            </w:r>
          </w:p>
        </w:tc>
      </w:tr>
      <w:tr w:rsidR="003A42D4" w:rsidRPr="00977C12" w14:paraId="4ABAF90D" w14:textId="77777777" w:rsidTr="009010CB">
        <w:trPr>
          <w:trHeight w:val="20"/>
        </w:trPr>
        <w:tc>
          <w:tcPr>
            <w:tcW w:w="3712" w:type="dxa"/>
          </w:tcPr>
          <w:p w14:paraId="4ABAF908" w14:textId="77777777" w:rsidR="003A42D4" w:rsidRPr="009010CB" w:rsidRDefault="003A42D4" w:rsidP="00AF1D99">
            <w:pPr>
              <w:rPr>
                <w:szCs w:val="22"/>
              </w:rPr>
            </w:pPr>
            <w:r w:rsidRPr="009010CB">
              <w:rPr>
                <w:sz w:val="22"/>
                <w:szCs w:val="22"/>
              </w:rPr>
              <w:t>IP „INVL Maksimālais 16+”</w:t>
            </w:r>
          </w:p>
        </w:tc>
        <w:tc>
          <w:tcPr>
            <w:tcW w:w="1356" w:type="dxa"/>
            <w:vAlign w:val="bottom"/>
          </w:tcPr>
          <w:p w14:paraId="4ABAF909" w14:textId="77777777" w:rsidR="003A42D4" w:rsidRDefault="003A42D4">
            <w:pPr>
              <w:jc w:val="right"/>
              <w:rPr>
                <w:szCs w:val="22"/>
              </w:rPr>
            </w:pPr>
            <w:r>
              <w:rPr>
                <w:sz w:val="22"/>
                <w:szCs w:val="22"/>
              </w:rPr>
              <w:t>10 792 062</w:t>
            </w:r>
          </w:p>
        </w:tc>
        <w:tc>
          <w:tcPr>
            <w:tcW w:w="1357" w:type="dxa"/>
            <w:vAlign w:val="bottom"/>
          </w:tcPr>
          <w:p w14:paraId="4ABAF90A" w14:textId="77777777" w:rsidR="003A42D4" w:rsidRDefault="003A42D4" w:rsidP="00AF1D99">
            <w:pPr>
              <w:jc w:val="right"/>
              <w:rPr>
                <w:szCs w:val="22"/>
              </w:rPr>
            </w:pPr>
            <w:r>
              <w:rPr>
                <w:sz w:val="22"/>
                <w:szCs w:val="22"/>
              </w:rPr>
              <w:t>-</w:t>
            </w:r>
          </w:p>
        </w:tc>
        <w:tc>
          <w:tcPr>
            <w:tcW w:w="1357" w:type="dxa"/>
            <w:vAlign w:val="bottom"/>
          </w:tcPr>
          <w:p w14:paraId="4ABAF90B" w14:textId="77777777" w:rsidR="003A42D4" w:rsidRDefault="003A42D4" w:rsidP="00AF1D99">
            <w:pPr>
              <w:jc w:val="right"/>
              <w:rPr>
                <w:szCs w:val="22"/>
              </w:rPr>
            </w:pPr>
            <w:r>
              <w:rPr>
                <w:sz w:val="22"/>
                <w:szCs w:val="22"/>
              </w:rPr>
              <w:t>-</w:t>
            </w:r>
          </w:p>
        </w:tc>
        <w:tc>
          <w:tcPr>
            <w:tcW w:w="1418" w:type="dxa"/>
            <w:vAlign w:val="bottom"/>
          </w:tcPr>
          <w:p w14:paraId="4ABAF90C" w14:textId="77777777" w:rsidR="003A42D4" w:rsidRDefault="003A42D4">
            <w:pPr>
              <w:jc w:val="right"/>
              <w:rPr>
                <w:b/>
                <w:bCs/>
                <w:szCs w:val="22"/>
              </w:rPr>
            </w:pPr>
            <w:r>
              <w:rPr>
                <w:b/>
                <w:bCs/>
                <w:sz w:val="22"/>
                <w:szCs w:val="22"/>
              </w:rPr>
              <w:t>10 792 062</w:t>
            </w:r>
          </w:p>
        </w:tc>
      </w:tr>
      <w:tr w:rsidR="003A42D4" w:rsidRPr="00977C12" w14:paraId="4ABAF913" w14:textId="77777777" w:rsidTr="009010CB">
        <w:trPr>
          <w:trHeight w:val="20"/>
        </w:trPr>
        <w:tc>
          <w:tcPr>
            <w:tcW w:w="3712" w:type="dxa"/>
          </w:tcPr>
          <w:p w14:paraId="4ABAF90E" w14:textId="77777777" w:rsidR="003A42D4" w:rsidRPr="009010CB" w:rsidRDefault="003A42D4" w:rsidP="00AF1D99">
            <w:pPr>
              <w:rPr>
                <w:szCs w:val="22"/>
              </w:rPr>
            </w:pPr>
            <w:r w:rsidRPr="009010CB">
              <w:rPr>
                <w:sz w:val="22"/>
                <w:szCs w:val="22"/>
              </w:rPr>
              <w:t>Luminor Sabalansētais IP</w:t>
            </w:r>
          </w:p>
        </w:tc>
        <w:tc>
          <w:tcPr>
            <w:tcW w:w="1356" w:type="dxa"/>
            <w:vAlign w:val="bottom"/>
          </w:tcPr>
          <w:p w14:paraId="4ABAF90F" w14:textId="77777777" w:rsidR="003A42D4" w:rsidRDefault="003A42D4">
            <w:pPr>
              <w:jc w:val="right"/>
              <w:rPr>
                <w:szCs w:val="22"/>
              </w:rPr>
            </w:pPr>
            <w:r>
              <w:rPr>
                <w:sz w:val="22"/>
                <w:szCs w:val="22"/>
              </w:rPr>
              <w:t>158 462 414</w:t>
            </w:r>
          </w:p>
        </w:tc>
        <w:tc>
          <w:tcPr>
            <w:tcW w:w="1357" w:type="dxa"/>
            <w:vAlign w:val="bottom"/>
          </w:tcPr>
          <w:p w14:paraId="4ABAF910" w14:textId="77777777" w:rsidR="003A42D4" w:rsidRDefault="003A42D4" w:rsidP="00AF1D99">
            <w:pPr>
              <w:jc w:val="right"/>
              <w:rPr>
                <w:szCs w:val="22"/>
              </w:rPr>
            </w:pPr>
            <w:r>
              <w:rPr>
                <w:sz w:val="22"/>
                <w:szCs w:val="22"/>
              </w:rPr>
              <w:t>-</w:t>
            </w:r>
          </w:p>
        </w:tc>
        <w:tc>
          <w:tcPr>
            <w:tcW w:w="1357" w:type="dxa"/>
            <w:vAlign w:val="bottom"/>
          </w:tcPr>
          <w:p w14:paraId="4ABAF911" w14:textId="77777777" w:rsidR="003A42D4" w:rsidRDefault="003A42D4" w:rsidP="00AF1D99">
            <w:pPr>
              <w:jc w:val="right"/>
              <w:rPr>
                <w:szCs w:val="22"/>
              </w:rPr>
            </w:pPr>
            <w:r>
              <w:rPr>
                <w:sz w:val="22"/>
                <w:szCs w:val="22"/>
              </w:rPr>
              <w:t>-</w:t>
            </w:r>
          </w:p>
        </w:tc>
        <w:tc>
          <w:tcPr>
            <w:tcW w:w="1418" w:type="dxa"/>
            <w:vAlign w:val="bottom"/>
          </w:tcPr>
          <w:p w14:paraId="4ABAF912" w14:textId="77777777" w:rsidR="003A42D4" w:rsidRDefault="003A42D4">
            <w:pPr>
              <w:jc w:val="right"/>
              <w:rPr>
                <w:b/>
                <w:bCs/>
                <w:szCs w:val="22"/>
              </w:rPr>
            </w:pPr>
            <w:r>
              <w:rPr>
                <w:b/>
                <w:bCs/>
                <w:sz w:val="22"/>
                <w:szCs w:val="22"/>
              </w:rPr>
              <w:t>158 462 414</w:t>
            </w:r>
          </w:p>
        </w:tc>
      </w:tr>
      <w:tr w:rsidR="003A42D4" w:rsidRPr="00977C12" w14:paraId="4ABAF919" w14:textId="77777777" w:rsidTr="009010CB">
        <w:trPr>
          <w:trHeight w:val="20"/>
        </w:trPr>
        <w:tc>
          <w:tcPr>
            <w:tcW w:w="3712" w:type="dxa"/>
          </w:tcPr>
          <w:p w14:paraId="4ABAF914" w14:textId="77777777" w:rsidR="003A42D4" w:rsidRPr="009010CB" w:rsidRDefault="003A42D4" w:rsidP="00AF1D99">
            <w:pPr>
              <w:rPr>
                <w:szCs w:val="22"/>
              </w:rPr>
            </w:pPr>
            <w:r w:rsidRPr="009010CB">
              <w:rPr>
                <w:sz w:val="22"/>
                <w:szCs w:val="22"/>
              </w:rPr>
              <w:t>Luminor Konservatīvais IP</w:t>
            </w:r>
          </w:p>
        </w:tc>
        <w:tc>
          <w:tcPr>
            <w:tcW w:w="1356" w:type="dxa"/>
            <w:vAlign w:val="bottom"/>
          </w:tcPr>
          <w:p w14:paraId="4ABAF915" w14:textId="77777777" w:rsidR="003A42D4" w:rsidRDefault="003A42D4">
            <w:pPr>
              <w:jc w:val="right"/>
              <w:rPr>
                <w:szCs w:val="22"/>
              </w:rPr>
            </w:pPr>
            <w:r>
              <w:rPr>
                <w:sz w:val="22"/>
                <w:szCs w:val="22"/>
              </w:rPr>
              <w:t>138 039 272</w:t>
            </w:r>
          </w:p>
        </w:tc>
        <w:tc>
          <w:tcPr>
            <w:tcW w:w="1357" w:type="dxa"/>
            <w:vAlign w:val="bottom"/>
          </w:tcPr>
          <w:p w14:paraId="4ABAF916" w14:textId="77777777" w:rsidR="003A42D4" w:rsidRDefault="003A42D4" w:rsidP="00AF1D99">
            <w:pPr>
              <w:jc w:val="right"/>
              <w:rPr>
                <w:szCs w:val="22"/>
              </w:rPr>
            </w:pPr>
            <w:r>
              <w:rPr>
                <w:sz w:val="22"/>
                <w:szCs w:val="22"/>
              </w:rPr>
              <w:t>-</w:t>
            </w:r>
          </w:p>
        </w:tc>
        <w:tc>
          <w:tcPr>
            <w:tcW w:w="1357" w:type="dxa"/>
            <w:vAlign w:val="bottom"/>
          </w:tcPr>
          <w:p w14:paraId="4ABAF917" w14:textId="77777777" w:rsidR="003A42D4" w:rsidRDefault="003A42D4" w:rsidP="00AF1D99">
            <w:pPr>
              <w:jc w:val="right"/>
              <w:rPr>
                <w:szCs w:val="22"/>
              </w:rPr>
            </w:pPr>
            <w:r>
              <w:rPr>
                <w:sz w:val="22"/>
                <w:szCs w:val="22"/>
              </w:rPr>
              <w:t>-</w:t>
            </w:r>
          </w:p>
        </w:tc>
        <w:tc>
          <w:tcPr>
            <w:tcW w:w="1418" w:type="dxa"/>
            <w:vAlign w:val="bottom"/>
          </w:tcPr>
          <w:p w14:paraId="4ABAF918" w14:textId="77777777" w:rsidR="003A42D4" w:rsidRDefault="003A42D4">
            <w:pPr>
              <w:jc w:val="right"/>
              <w:rPr>
                <w:b/>
                <w:bCs/>
                <w:szCs w:val="22"/>
              </w:rPr>
            </w:pPr>
            <w:r>
              <w:rPr>
                <w:b/>
                <w:bCs/>
                <w:sz w:val="22"/>
                <w:szCs w:val="22"/>
              </w:rPr>
              <w:t>138 039 272</w:t>
            </w:r>
          </w:p>
        </w:tc>
      </w:tr>
      <w:tr w:rsidR="003A42D4" w:rsidRPr="00977C12" w14:paraId="4ABAF91F" w14:textId="77777777" w:rsidTr="009010CB">
        <w:trPr>
          <w:trHeight w:val="20"/>
        </w:trPr>
        <w:tc>
          <w:tcPr>
            <w:tcW w:w="3712" w:type="dxa"/>
          </w:tcPr>
          <w:p w14:paraId="4ABAF91A" w14:textId="77777777" w:rsidR="003A42D4" w:rsidRPr="009010CB" w:rsidRDefault="003A42D4" w:rsidP="00AF1D99">
            <w:pPr>
              <w:rPr>
                <w:szCs w:val="22"/>
              </w:rPr>
            </w:pPr>
            <w:r w:rsidRPr="009010CB">
              <w:rPr>
                <w:sz w:val="22"/>
                <w:szCs w:val="22"/>
              </w:rPr>
              <w:t>Luminor Aktīvais IP</w:t>
            </w:r>
          </w:p>
        </w:tc>
        <w:tc>
          <w:tcPr>
            <w:tcW w:w="1356" w:type="dxa"/>
            <w:vAlign w:val="bottom"/>
          </w:tcPr>
          <w:p w14:paraId="4ABAF91B" w14:textId="77777777" w:rsidR="003A42D4" w:rsidRDefault="003A42D4">
            <w:pPr>
              <w:jc w:val="right"/>
              <w:rPr>
                <w:szCs w:val="22"/>
              </w:rPr>
            </w:pPr>
            <w:r>
              <w:rPr>
                <w:sz w:val="22"/>
                <w:szCs w:val="22"/>
              </w:rPr>
              <w:t>358 160 439</w:t>
            </w:r>
          </w:p>
        </w:tc>
        <w:tc>
          <w:tcPr>
            <w:tcW w:w="1357" w:type="dxa"/>
            <w:vAlign w:val="bottom"/>
          </w:tcPr>
          <w:p w14:paraId="4ABAF91C" w14:textId="77777777" w:rsidR="003A42D4" w:rsidRDefault="003A42D4" w:rsidP="00AF1D99">
            <w:pPr>
              <w:jc w:val="right"/>
              <w:rPr>
                <w:szCs w:val="22"/>
              </w:rPr>
            </w:pPr>
            <w:r>
              <w:rPr>
                <w:sz w:val="22"/>
                <w:szCs w:val="22"/>
              </w:rPr>
              <w:t>-</w:t>
            </w:r>
          </w:p>
        </w:tc>
        <w:tc>
          <w:tcPr>
            <w:tcW w:w="1357" w:type="dxa"/>
            <w:vAlign w:val="bottom"/>
          </w:tcPr>
          <w:p w14:paraId="4ABAF91D" w14:textId="77777777" w:rsidR="003A42D4" w:rsidRDefault="003A42D4" w:rsidP="00AF1D99">
            <w:pPr>
              <w:jc w:val="right"/>
              <w:rPr>
                <w:szCs w:val="22"/>
              </w:rPr>
            </w:pPr>
            <w:r>
              <w:rPr>
                <w:sz w:val="22"/>
                <w:szCs w:val="22"/>
              </w:rPr>
              <w:t>-</w:t>
            </w:r>
          </w:p>
        </w:tc>
        <w:tc>
          <w:tcPr>
            <w:tcW w:w="1418" w:type="dxa"/>
            <w:vAlign w:val="bottom"/>
          </w:tcPr>
          <w:p w14:paraId="4ABAF91E" w14:textId="77777777" w:rsidR="003A42D4" w:rsidRDefault="003A42D4">
            <w:pPr>
              <w:jc w:val="right"/>
              <w:rPr>
                <w:b/>
                <w:bCs/>
                <w:szCs w:val="22"/>
              </w:rPr>
            </w:pPr>
            <w:r>
              <w:rPr>
                <w:b/>
                <w:bCs/>
                <w:sz w:val="22"/>
                <w:szCs w:val="22"/>
              </w:rPr>
              <w:t>358 160 439</w:t>
            </w:r>
          </w:p>
        </w:tc>
      </w:tr>
      <w:tr w:rsidR="003A42D4" w:rsidRPr="00977C12" w14:paraId="4ABAF925" w14:textId="77777777" w:rsidTr="009010CB">
        <w:trPr>
          <w:trHeight w:val="20"/>
        </w:trPr>
        <w:tc>
          <w:tcPr>
            <w:tcW w:w="3712" w:type="dxa"/>
          </w:tcPr>
          <w:p w14:paraId="4ABAF920" w14:textId="77777777" w:rsidR="003A42D4" w:rsidRPr="009010CB" w:rsidRDefault="003A42D4" w:rsidP="00AF1D99">
            <w:pPr>
              <w:rPr>
                <w:szCs w:val="22"/>
              </w:rPr>
            </w:pPr>
            <w:r w:rsidRPr="009010CB">
              <w:rPr>
                <w:sz w:val="22"/>
                <w:szCs w:val="22"/>
              </w:rPr>
              <w:t>Luminor Progresīvais IP</w:t>
            </w:r>
          </w:p>
        </w:tc>
        <w:tc>
          <w:tcPr>
            <w:tcW w:w="1356" w:type="dxa"/>
            <w:vAlign w:val="bottom"/>
          </w:tcPr>
          <w:p w14:paraId="4ABAF921" w14:textId="77777777" w:rsidR="003A42D4" w:rsidRDefault="003A42D4">
            <w:pPr>
              <w:jc w:val="right"/>
              <w:rPr>
                <w:szCs w:val="22"/>
              </w:rPr>
            </w:pPr>
            <w:r>
              <w:rPr>
                <w:sz w:val="22"/>
                <w:szCs w:val="22"/>
              </w:rPr>
              <w:t>10 024 450</w:t>
            </w:r>
          </w:p>
        </w:tc>
        <w:tc>
          <w:tcPr>
            <w:tcW w:w="1357" w:type="dxa"/>
            <w:vAlign w:val="bottom"/>
          </w:tcPr>
          <w:p w14:paraId="4ABAF922" w14:textId="77777777" w:rsidR="003A42D4" w:rsidRDefault="003A42D4" w:rsidP="00AF1D99">
            <w:pPr>
              <w:jc w:val="right"/>
              <w:rPr>
                <w:szCs w:val="22"/>
              </w:rPr>
            </w:pPr>
            <w:r>
              <w:rPr>
                <w:sz w:val="22"/>
                <w:szCs w:val="22"/>
              </w:rPr>
              <w:t>-</w:t>
            </w:r>
          </w:p>
        </w:tc>
        <w:tc>
          <w:tcPr>
            <w:tcW w:w="1357" w:type="dxa"/>
            <w:vAlign w:val="bottom"/>
          </w:tcPr>
          <w:p w14:paraId="4ABAF923" w14:textId="77777777" w:rsidR="003A42D4" w:rsidRDefault="003A42D4" w:rsidP="00AF1D99">
            <w:pPr>
              <w:jc w:val="right"/>
              <w:rPr>
                <w:szCs w:val="22"/>
              </w:rPr>
            </w:pPr>
            <w:r>
              <w:rPr>
                <w:sz w:val="22"/>
                <w:szCs w:val="22"/>
              </w:rPr>
              <w:t>-</w:t>
            </w:r>
          </w:p>
        </w:tc>
        <w:tc>
          <w:tcPr>
            <w:tcW w:w="1418" w:type="dxa"/>
            <w:vAlign w:val="bottom"/>
          </w:tcPr>
          <w:p w14:paraId="4ABAF924" w14:textId="77777777" w:rsidR="003A42D4" w:rsidRDefault="003A42D4">
            <w:pPr>
              <w:jc w:val="right"/>
              <w:rPr>
                <w:b/>
                <w:bCs/>
                <w:szCs w:val="22"/>
              </w:rPr>
            </w:pPr>
            <w:r>
              <w:rPr>
                <w:b/>
                <w:bCs/>
                <w:sz w:val="22"/>
                <w:szCs w:val="22"/>
              </w:rPr>
              <w:t>10 024 450</w:t>
            </w:r>
          </w:p>
        </w:tc>
      </w:tr>
      <w:tr w:rsidR="003A42D4" w:rsidRPr="00977C12" w14:paraId="4ABAF92B" w14:textId="77777777" w:rsidTr="009010CB">
        <w:trPr>
          <w:trHeight w:val="20"/>
        </w:trPr>
        <w:tc>
          <w:tcPr>
            <w:tcW w:w="3712" w:type="dxa"/>
          </w:tcPr>
          <w:p w14:paraId="4ABAF926" w14:textId="77777777" w:rsidR="003A42D4" w:rsidRPr="009010CB" w:rsidRDefault="003A42D4" w:rsidP="00AF1D99">
            <w:pPr>
              <w:rPr>
                <w:szCs w:val="22"/>
              </w:rPr>
            </w:pPr>
            <w:r w:rsidRPr="009010CB">
              <w:rPr>
                <w:sz w:val="22"/>
                <w:szCs w:val="22"/>
              </w:rPr>
              <w:t>Luminor indeksu IP Ilgtspējīgā nākotne</w:t>
            </w:r>
          </w:p>
        </w:tc>
        <w:tc>
          <w:tcPr>
            <w:tcW w:w="1356" w:type="dxa"/>
            <w:vAlign w:val="bottom"/>
          </w:tcPr>
          <w:p w14:paraId="4ABAF927" w14:textId="77777777" w:rsidR="003A42D4" w:rsidRDefault="003A42D4">
            <w:pPr>
              <w:jc w:val="right"/>
              <w:rPr>
                <w:szCs w:val="22"/>
              </w:rPr>
            </w:pPr>
            <w:r>
              <w:rPr>
                <w:sz w:val="22"/>
                <w:szCs w:val="22"/>
              </w:rPr>
              <w:t>2 753 923</w:t>
            </w:r>
          </w:p>
        </w:tc>
        <w:tc>
          <w:tcPr>
            <w:tcW w:w="1357" w:type="dxa"/>
            <w:vAlign w:val="bottom"/>
          </w:tcPr>
          <w:p w14:paraId="4ABAF928" w14:textId="77777777" w:rsidR="003A42D4" w:rsidRDefault="003A42D4" w:rsidP="00AF1D99">
            <w:pPr>
              <w:jc w:val="right"/>
              <w:rPr>
                <w:szCs w:val="22"/>
              </w:rPr>
            </w:pPr>
            <w:r>
              <w:rPr>
                <w:sz w:val="22"/>
                <w:szCs w:val="22"/>
              </w:rPr>
              <w:t>-</w:t>
            </w:r>
          </w:p>
        </w:tc>
        <w:tc>
          <w:tcPr>
            <w:tcW w:w="1357" w:type="dxa"/>
            <w:vAlign w:val="bottom"/>
          </w:tcPr>
          <w:p w14:paraId="4ABAF929" w14:textId="77777777" w:rsidR="003A42D4" w:rsidRDefault="003A42D4" w:rsidP="00AF1D99">
            <w:pPr>
              <w:jc w:val="right"/>
              <w:rPr>
                <w:szCs w:val="22"/>
              </w:rPr>
            </w:pPr>
            <w:r>
              <w:rPr>
                <w:sz w:val="22"/>
                <w:szCs w:val="22"/>
              </w:rPr>
              <w:t>-</w:t>
            </w:r>
          </w:p>
        </w:tc>
        <w:tc>
          <w:tcPr>
            <w:tcW w:w="1418" w:type="dxa"/>
            <w:vAlign w:val="bottom"/>
          </w:tcPr>
          <w:p w14:paraId="4ABAF92A" w14:textId="77777777" w:rsidR="003A42D4" w:rsidRDefault="003A42D4">
            <w:pPr>
              <w:jc w:val="right"/>
              <w:rPr>
                <w:b/>
                <w:bCs/>
                <w:szCs w:val="22"/>
              </w:rPr>
            </w:pPr>
            <w:r>
              <w:rPr>
                <w:b/>
                <w:bCs/>
                <w:sz w:val="22"/>
                <w:szCs w:val="22"/>
              </w:rPr>
              <w:t>2 753 923</w:t>
            </w:r>
          </w:p>
        </w:tc>
      </w:tr>
      <w:tr w:rsidR="003A42D4" w:rsidRPr="00977C12" w14:paraId="4ABAF931" w14:textId="77777777" w:rsidTr="009010CB">
        <w:trPr>
          <w:trHeight w:val="20"/>
        </w:trPr>
        <w:tc>
          <w:tcPr>
            <w:tcW w:w="3712" w:type="dxa"/>
          </w:tcPr>
          <w:p w14:paraId="4ABAF92C" w14:textId="77777777" w:rsidR="003A42D4" w:rsidRPr="009010CB" w:rsidRDefault="003A42D4" w:rsidP="00AF1D99">
            <w:pPr>
              <w:rPr>
                <w:szCs w:val="22"/>
              </w:rPr>
            </w:pPr>
            <w:r w:rsidRPr="009010CB">
              <w:rPr>
                <w:sz w:val="22"/>
                <w:szCs w:val="22"/>
              </w:rPr>
              <w:t>INDEXO Izaugsme 47-57</w:t>
            </w:r>
          </w:p>
        </w:tc>
        <w:tc>
          <w:tcPr>
            <w:tcW w:w="1356" w:type="dxa"/>
            <w:vAlign w:val="bottom"/>
          </w:tcPr>
          <w:p w14:paraId="4ABAF92D" w14:textId="77777777" w:rsidR="003A42D4" w:rsidRDefault="003A42D4">
            <w:pPr>
              <w:jc w:val="right"/>
              <w:rPr>
                <w:szCs w:val="22"/>
              </w:rPr>
            </w:pPr>
            <w:r>
              <w:rPr>
                <w:sz w:val="22"/>
                <w:szCs w:val="22"/>
              </w:rPr>
              <w:t>119 362 795</w:t>
            </w:r>
          </w:p>
        </w:tc>
        <w:tc>
          <w:tcPr>
            <w:tcW w:w="1357" w:type="dxa"/>
            <w:vAlign w:val="bottom"/>
          </w:tcPr>
          <w:p w14:paraId="4ABAF92E" w14:textId="77777777" w:rsidR="003A42D4" w:rsidRDefault="003A42D4" w:rsidP="00AF1D99">
            <w:pPr>
              <w:jc w:val="right"/>
              <w:rPr>
                <w:szCs w:val="22"/>
              </w:rPr>
            </w:pPr>
            <w:r>
              <w:rPr>
                <w:sz w:val="22"/>
                <w:szCs w:val="22"/>
              </w:rPr>
              <w:t>-</w:t>
            </w:r>
          </w:p>
        </w:tc>
        <w:tc>
          <w:tcPr>
            <w:tcW w:w="1357" w:type="dxa"/>
            <w:vAlign w:val="bottom"/>
          </w:tcPr>
          <w:p w14:paraId="4ABAF92F" w14:textId="77777777" w:rsidR="003A42D4" w:rsidRDefault="003A42D4" w:rsidP="00AF1D99">
            <w:pPr>
              <w:jc w:val="right"/>
              <w:rPr>
                <w:szCs w:val="22"/>
              </w:rPr>
            </w:pPr>
            <w:r>
              <w:rPr>
                <w:sz w:val="22"/>
                <w:szCs w:val="22"/>
              </w:rPr>
              <w:t>-</w:t>
            </w:r>
          </w:p>
        </w:tc>
        <w:tc>
          <w:tcPr>
            <w:tcW w:w="1418" w:type="dxa"/>
            <w:vAlign w:val="bottom"/>
          </w:tcPr>
          <w:p w14:paraId="4ABAF930" w14:textId="77777777" w:rsidR="003A42D4" w:rsidRDefault="003A42D4">
            <w:pPr>
              <w:jc w:val="right"/>
              <w:rPr>
                <w:b/>
                <w:bCs/>
                <w:szCs w:val="22"/>
              </w:rPr>
            </w:pPr>
            <w:r>
              <w:rPr>
                <w:b/>
                <w:bCs/>
                <w:sz w:val="22"/>
                <w:szCs w:val="22"/>
              </w:rPr>
              <w:t>119 362 795</w:t>
            </w:r>
          </w:p>
        </w:tc>
      </w:tr>
      <w:tr w:rsidR="003A42D4" w:rsidRPr="00977C12" w14:paraId="4ABAF937" w14:textId="77777777" w:rsidTr="009010CB">
        <w:trPr>
          <w:trHeight w:val="20"/>
        </w:trPr>
        <w:tc>
          <w:tcPr>
            <w:tcW w:w="3712" w:type="dxa"/>
          </w:tcPr>
          <w:p w14:paraId="4ABAF932" w14:textId="77777777" w:rsidR="003A42D4" w:rsidRPr="009010CB" w:rsidRDefault="003A42D4" w:rsidP="00AF1D99">
            <w:pPr>
              <w:rPr>
                <w:szCs w:val="22"/>
              </w:rPr>
            </w:pPr>
            <w:r w:rsidRPr="009010CB">
              <w:rPr>
                <w:sz w:val="22"/>
                <w:szCs w:val="22"/>
              </w:rPr>
              <w:t>INDEXO Jauda 16-50</w:t>
            </w:r>
          </w:p>
        </w:tc>
        <w:tc>
          <w:tcPr>
            <w:tcW w:w="1356" w:type="dxa"/>
            <w:vAlign w:val="bottom"/>
          </w:tcPr>
          <w:p w14:paraId="4ABAF933" w14:textId="77777777" w:rsidR="003A42D4" w:rsidRDefault="003A42D4">
            <w:pPr>
              <w:jc w:val="right"/>
              <w:rPr>
                <w:szCs w:val="22"/>
              </w:rPr>
            </w:pPr>
            <w:r>
              <w:rPr>
                <w:sz w:val="22"/>
                <w:szCs w:val="22"/>
              </w:rPr>
              <w:t>320 926 919</w:t>
            </w:r>
          </w:p>
        </w:tc>
        <w:tc>
          <w:tcPr>
            <w:tcW w:w="1357" w:type="dxa"/>
            <w:vAlign w:val="bottom"/>
          </w:tcPr>
          <w:p w14:paraId="4ABAF934" w14:textId="77777777" w:rsidR="003A42D4" w:rsidRDefault="003A42D4" w:rsidP="00AF1D99">
            <w:pPr>
              <w:jc w:val="right"/>
              <w:rPr>
                <w:szCs w:val="22"/>
              </w:rPr>
            </w:pPr>
            <w:r>
              <w:rPr>
                <w:sz w:val="22"/>
                <w:szCs w:val="22"/>
              </w:rPr>
              <w:t>-</w:t>
            </w:r>
          </w:p>
        </w:tc>
        <w:tc>
          <w:tcPr>
            <w:tcW w:w="1357" w:type="dxa"/>
            <w:vAlign w:val="bottom"/>
          </w:tcPr>
          <w:p w14:paraId="4ABAF935" w14:textId="77777777" w:rsidR="003A42D4" w:rsidRDefault="003A42D4" w:rsidP="00AF1D99">
            <w:pPr>
              <w:jc w:val="right"/>
              <w:rPr>
                <w:szCs w:val="22"/>
              </w:rPr>
            </w:pPr>
            <w:r>
              <w:rPr>
                <w:sz w:val="22"/>
                <w:szCs w:val="22"/>
              </w:rPr>
              <w:t>-</w:t>
            </w:r>
          </w:p>
        </w:tc>
        <w:tc>
          <w:tcPr>
            <w:tcW w:w="1418" w:type="dxa"/>
            <w:vAlign w:val="bottom"/>
          </w:tcPr>
          <w:p w14:paraId="4ABAF936" w14:textId="77777777" w:rsidR="003A42D4" w:rsidRDefault="003A42D4">
            <w:pPr>
              <w:jc w:val="right"/>
              <w:rPr>
                <w:b/>
                <w:bCs/>
                <w:szCs w:val="22"/>
              </w:rPr>
            </w:pPr>
            <w:r>
              <w:rPr>
                <w:b/>
                <w:bCs/>
                <w:sz w:val="22"/>
                <w:szCs w:val="22"/>
              </w:rPr>
              <w:t>320 926 919</w:t>
            </w:r>
          </w:p>
        </w:tc>
      </w:tr>
      <w:tr w:rsidR="003A42D4" w:rsidRPr="00977C12" w14:paraId="4ABAF93D" w14:textId="77777777" w:rsidTr="009010CB">
        <w:trPr>
          <w:trHeight w:val="20"/>
        </w:trPr>
        <w:tc>
          <w:tcPr>
            <w:tcW w:w="3712" w:type="dxa"/>
          </w:tcPr>
          <w:p w14:paraId="4ABAF938" w14:textId="77777777" w:rsidR="003A42D4" w:rsidRPr="009010CB" w:rsidRDefault="003A42D4" w:rsidP="00AF1D99">
            <w:pPr>
              <w:rPr>
                <w:szCs w:val="22"/>
              </w:rPr>
            </w:pPr>
            <w:r w:rsidRPr="009010CB">
              <w:rPr>
                <w:sz w:val="22"/>
                <w:szCs w:val="22"/>
              </w:rPr>
              <w:t>INDEXO Konservatīvais 55+</w:t>
            </w:r>
          </w:p>
        </w:tc>
        <w:tc>
          <w:tcPr>
            <w:tcW w:w="1356" w:type="dxa"/>
            <w:vAlign w:val="bottom"/>
          </w:tcPr>
          <w:p w14:paraId="4ABAF939" w14:textId="77777777" w:rsidR="003A42D4" w:rsidRDefault="003A42D4">
            <w:pPr>
              <w:jc w:val="right"/>
              <w:rPr>
                <w:szCs w:val="22"/>
              </w:rPr>
            </w:pPr>
            <w:r>
              <w:rPr>
                <w:sz w:val="22"/>
                <w:szCs w:val="22"/>
              </w:rPr>
              <w:t>22 893 417</w:t>
            </w:r>
          </w:p>
        </w:tc>
        <w:tc>
          <w:tcPr>
            <w:tcW w:w="1357" w:type="dxa"/>
            <w:vAlign w:val="bottom"/>
          </w:tcPr>
          <w:p w14:paraId="4ABAF93A" w14:textId="77777777" w:rsidR="003A42D4" w:rsidRDefault="003A42D4" w:rsidP="00AF1D99">
            <w:pPr>
              <w:jc w:val="right"/>
              <w:rPr>
                <w:szCs w:val="22"/>
              </w:rPr>
            </w:pPr>
            <w:r>
              <w:rPr>
                <w:sz w:val="22"/>
                <w:szCs w:val="22"/>
              </w:rPr>
              <w:t>-</w:t>
            </w:r>
          </w:p>
        </w:tc>
        <w:tc>
          <w:tcPr>
            <w:tcW w:w="1357" w:type="dxa"/>
            <w:vAlign w:val="bottom"/>
          </w:tcPr>
          <w:p w14:paraId="4ABAF93B" w14:textId="77777777" w:rsidR="003A42D4" w:rsidRDefault="003A42D4" w:rsidP="00AF1D99">
            <w:pPr>
              <w:jc w:val="right"/>
              <w:rPr>
                <w:szCs w:val="22"/>
              </w:rPr>
            </w:pPr>
            <w:r>
              <w:rPr>
                <w:sz w:val="22"/>
                <w:szCs w:val="22"/>
              </w:rPr>
              <w:t>-</w:t>
            </w:r>
          </w:p>
        </w:tc>
        <w:tc>
          <w:tcPr>
            <w:tcW w:w="1418" w:type="dxa"/>
            <w:vAlign w:val="bottom"/>
          </w:tcPr>
          <w:p w14:paraId="4ABAF93C" w14:textId="77777777" w:rsidR="003A42D4" w:rsidRDefault="003A42D4">
            <w:pPr>
              <w:jc w:val="right"/>
              <w:rPr>
                <w:b/>
                <w:bCs/>
                <w:szCs w:val="22"/>
              </w:rPr>
            </w:pPr>
            <w:r>
              <w:rPr>
                <w:b/>
                <w:bCs/>
                <w:sz w:val="22"/>
                <w:szCs w:val="22"/>
              </w:rPr>
              <w:t>22 893 417</w:t>
            </w:r>
          </w:p>
        </w:tc>
      </w:tr>
      <w:tr w:rsidR="003A42D4" w:rsidRPr="00977C12" w14:paraId="4ABAF943" w14:textId="77777777" w:rsidTr="009010CB">
        <w:trPr>
          <w:trHeight w:val="20"/>
        </w:trPr>
        <w:tc>
          <w:tcPr>
            <w:tcW w:w="3712" w:type="dxa"/>
          </w:tcPr>
          <w:p w14:paraId="4ABAF93E" w14:textId="77777777" w:rsidR="003A42D4" w:rsidRPr="009010CB" w:rsidRDefault="003A42D4" w:rsidP="00AF1D99">
            <w:pPr>
              <w:rPr>
                <w:szCs w:val="22"/>
              </w:rPr>
            </w:pPr>
            <w:r w:rsidRPr="009010CB">
              <w:rPr>
                <w:sz w:val="22"/>
                <w:szCs w:val="22"/>
              </w:rPr>
              <w:t>Aktīvais IP Integrum</w:t>
            </w:r>
          </w:p>
        </w:tc>
        <w:tc>
          <w:tcPr>
            <w:tcW w:w="1356" w:type="dxa"/>
            <w:vAlign w:val="bottom"/>
          </w:tcPr>
          <w:p w14:paraId="4ABAF93F" w14:textId="77777777" w:rsidR="003A42D4" w:rsidRDefault="003A42D4">
            <w:pPr>
              <w:jc w:val="right"/>
              <w:rPr>
                <w:szCs w:val="22"/>
              </w:rPr>
            </w:pPr>
            <w:r>
              <w:rPr>
                <w:sz w:val="22"/>
                <w:szCs w:val="22"/>
              </w:rPr>
              <w:t>11 859 152</w:t>
            </w:r>
          </w:p>
        </w:tc>
        <w:tc>
          <w:tcPr>
            <w:tcW w:w="1357" w:type="dxa"/>
            <w:vAlign w:val="bottom"/>
          </w:tcPr>
          <w:p w14:paraId="4ABAF940" w14:textId="77777777" w:rsidR="003A42D4" w:rsidRDefault="003A42D4" w:rsidP="00AF1D99">
            <w:pPr>
              <w:jc w:val="right"/>
              <w:rPr>
                <w:szCs w:val="22"/>
              </w:rPr>
            </w:pPr>
            <w:r>
              <w:rPr>
                <w:sz w:val="22"/>
                <w:szCs w:val="22"/>
              </w:rPr>
              <w:t>-</w:t>
            </w:r>
          </w:p>
        </w:tc>
        <w:tc>
          <w:tcPr>
            <w:tcW w:w="1357" w:type="dxa"/>
            <w:vAlign w:val="bottom"/>
          </w:tcPr>
          <w:p w14:paraId="4ABAF941" w14:textId="77777777" w:rsidR="003A42D4" w:rsidRDefault="003A42D4" w:rsidP="00AF1D99">
            <w:pPr>
              <w:jc w:val="right"/>
              <w:rPr>
                <w:szCs w:val="22"/>
              </w:rPr>
            </w:pPr>
            <w:r>
              <w:rPr>
                <w:sz w:val="22"/>
                <w:szCs w:val="22"/>
              </w:rPr>
              <w:t>-</w:t>
            </w:r>
          </w:p>
        </w:tc>
        <w:tc>
          <w:tcPr>
            <w:tcW w:w="1418" w:type="dxa"/>
            <w:vAlign w:val="bottom"/>
          </w:tcPr>
          <w:p w14:paraId="4ABAF942" w14:textId="77777777" w:rsidR="003A42D4" w:rsidRDefault="003A42D4">
            <w:pPr>
              <w:jc w:val="right"/>
              <w:rPr>
                <w:b/>
                <w:bCs/>
                <w:szCs w:val="22"/>
              </w:rPr>
            </w:pPr>
            <w:r>
              <w:rPr>
                <w:b/>
                <w:bCs/>
                <w:sz w:val="22"/>
                <w:szCs w:val="22"/>
              </w:rPr>
              <w:t>11 859 152</w:t>
            </w:r>
          </w:p>
        </w:tc>
      </w:tr>
      <w:tr w:rsidR="003A42D4" w:rsidRPr="00977C12" w14:paraId="4ABAF949" w14:textId="77777777" w:rsidTr="009010CB">
        <w:trPr>
          <w:trHeight w:val="20"/>
        </w:trPr>
        <w:tc>
          <w:tcPr>
            <w:tcW w:w="3712" w:type="dxa"/>
            <w:vAlign w:val="bottom"/>
          </w:tcPr>
          <w:p w14:paraId="4ABAF944" w14:textId="77777777" w:rsidR="003A42D4" w:rsidRPr="00647A7A" w:rsidRDefault="003A42D4">
            <w:pPr>
              <w:rPr>
                <w:b/>
                <w:bCs/>
                <w:szCs w:val="22"/>
              </w:rPr>
            </w:pPr>
            <w:r w:rsidRPr="00647A7A">
              <w:rPr>
                <w:b/>
                <w:bCs/>
                <w:sz w:val="22"/>
                <w:szCs w:val="22"/>
              </w:rPr>
              <w:t>Ieguldījumu plānos kopā</w:t>
            </w:r>
          </w:p>
        </w:tc>
        <w:tc>
          <w:tcPr>
            <w:tcW w:w="1356" w:type="dxa"/>
            <w:vAlign w:val="bottom"/>
          </w:tcPr>
          <w:p w14:paraId="4ABAF945" w14:textId="77777777" w:rsidR="003A42D4" w:rsidRDefault="003A42D4">
            <w:pPr>
              <w:jc w:val="right"/>
              <w:rPr>
                <w:b/>
                <w:bCs/>
                <w:szCs w:val="22"/>
              </w:rPr>
            </w:pPr>
            <w:r>
              <w:rPr>
                <w:b/>
                <w:bCs/>
                <w:sz w:val="22"/>
                <w:szCs w:val="22"/>
              </w:rPr>
              <w:t>5 428 891 805</w:t>
            </w:r>
          </w:p>
        </w:tc>
        <w:tc>
          <w:tcPr>
            <w:tcW w:w="1357" w:type="dxa"/>
            <w:vAlign w:val="bottom"/>
          </w:tcPr>
          <w:p w14:paraId="4ABAF946" w14:textId="77777777" w:rsidR="003A42D4" w:rsidRDefault="003A42D4">
            <w:pPr>
              <w:jc w:val="right"/>
              <w:rPr>
                <w:b/>
                <w:bCs/>
                <w:szCs w:val="22"/>
              </w:rPr>
            </w:pPr>
            <w:r>
              <w:rPr>
                <w:b/>
                <w:bCs/>
                <w:sz w:val="22"/>
                <w:szCs w:val="22"/>
              </w:rPr>
              <w:t>138 621 731</w:t>
            </w:r>
          </w:p>
        </w:tc>
        <w:tc>
          <w:tcPr>
            <w:tcW w:w="1357" w:type="dxa"/>
            <w:vAlign w:val="bottom"/>
          </w:tcPr>
          <w:p w14:paraId="4ABAF947" w14:textId="77777777" w:rsidR="003A42D4" w:rsidRDefault="003A42D4">
            <w:pPr>
              <w:jc w:val="right"/>
              <w:rPr>
                <w:b/>
                <w:bCs/>
                <w:szCs w:val="22"/>
              </w:rPr>
            </w:pPr>
            <w:r>
              <w:rPr>
                <w:b/>
                <w:bCs/>
                <w:sz w:val="22"/>
                <w:szCs w:val="22"/>
              </w:rPr>
              <w:t>311 671 848</w:t>
            </w:r>
          </w:p>
        </w:tc>
        <w:tc>
          <w:tcPr>
            <w:tcW w:w="1418" w:type="dxa"/>
            <w:vAlign w:val="bottom"/>
          </w:tcPr>
          <w:p w14:paraId="4ABAF948" w14:textId="77777777" w:rsidR="003A42D4" w:rsidRDefault="003A42D4">
            <w:pPr>
              <w:jc w:val="right"/>
              <w:rPr>
                <w:b/>
                <w:bCs/>
                <w:szCs w:val="22"/>
              </w:rPr>
            </w:pPr>
            <w:r>
              <w:rPr>
                <w:b/>
                <w:bCs/>
                <w:sz w:val="22"/>
                <w:szCs w:val="22"/>
              </w:rPr>
              <w:t>5 879 185 384</w:t>
            </w:r>
          </w:p>
        </w:tc>
      </w:tr>
      <w:tr w:rsidR="003A42D4" w:rsidRPr="00977C12" w14:paraId="4ABAF94F" w14:textId="77777777" w:rsidTr="009010CB">
        <w:trPr>
          <w:trHeight w:val="20"/>
        </w:trPr>
        <w:tc>
          <w:tcPr>
            <w:tcW w:w="3712" w:type="dxa"/>
            <w:vAlign w:val="bottom"/>
          </w:tcPr>
          <w:p w14:paraId="4ABAF94A" w14:textId="77777777" w:rsidR="003A42D4" w:rsidRPr="00647A7A" w:rsidRDefault="003A42D4">
            <w:pPr>
              <w:rPr>
                <w:b/>
                <w:bCs/>
                <w:szCs w:val="22"/>
              </w:rPr>
            </w:pPr>
            <w:r w:rsidRPr="00647A7A">
              <w:rPr>
                <w:b/>
                <w:bCs/>
                <w:sz w:val="22"/>
                <w:szCs w:val="22"/>
              </w:rPr>
              <w:t>Valūtas pozīcijas īpatsvars, %</w:t>
            </w:r>
          </w:p>
        </w:tc>
        <w:tc>
          <w:tcPr>
            <w:tcW w:w="1356" w:type="dxa"/>
            <w:vAlign w:val="bottom"/>
          </w:tcPr>
          <w:p w14:paraId="4ABAF94B" w14:textId="77777777" w:rsidR="003A42D4" w:rsidRDefault="003A42D4">
            <w:pPr>
              <w:jc w:val="right"/>
              <w:rPr>
                <w:szCs w:val="22"/>
              </w:rPr>
            </w:pPr>
            <w:r>
              <w:rPr>
                <w:sz w:val="22"/>
                <w:szCs w:val="22"/>
              </w:rPr>
              <w:t>92,34%</w:t>
            </w:r>
          </w:p>
        </w:tc>
        <w:tc>
          <w:tcPr>
            <w:tcW w:w="1357" w:type="dxa"/>
            <w:vAlign w:val="bottom"/>
          </w:tcPr>
          <w:p w14:paraId="4ABAF94C" w14:textId="77777777" w:rsidR="003A42D4" w:rsidRDefault="003A42D4">
            <w:pPr>
              <w:jc w:val="right"/>
              <w:rPr>
                <w:szCs w:val="22"/>
              </w:rPr>
            </w:pPr>
            <w:r>
              <w:rPr>
                <w:sz w:val="22"/>
                <w:szCs w:val="22"/>
              </w:rPr>
              <w:t>2,36%</w:t>
            </w:r>
          </w:p>
        </w:tc>
        <w:tc>
          <w:tcPr>
            <w:tcW w:w="1357" w:type="dxa"/>
            <w:vAlign w:val="bottom"/>
          </w:tcPr>
          <w:p w14:paraId="4ABAF94D" w14:textId="77777777" w:rsidR="003A42D4" w:rsidRDefault="003A42D4">
            <w:pPr>
              <w:jc w:val="right"/>
              <w:rPr>
                <w:szCs w:val="22"/>
              </w:rPr>
            </w:pPr>
            <w:r>
              <w:rPr>
                <w:sz w:val="22"/>
                <w:szCs w:val="22"/>
              </w:rPr>
              <w:t>5,30%</w:t>
            </w:r>
          </w:p>
        </w:tc>
        <w:tc>
          <w:tcPr>
            <w:tcW w:w="1418" w:type="dxa"/>
            <w:vAlign w:val="bottom"/>
          </w:tcPr>
          <w:p w14:paraId="4ABAF94E" w14:textId="77777777" w:rsidR="003A42D4" w:rsidRDefault="003A42D4">
            <w:pPr>
              <w:jc w:val="right"/>
              <w:rPr>
                <w:b/>
                <w:bCs/>
                <w:szCs w:val="22"/>
              </w:rPr>
            </w:pPr>
            <w:r>
              <w:rPr>
                <w:b/>
                <w:bCs/>
                <w:sz w:val="22"/>
                <w:szCs w:val="22"/>
              </w:rPr>
              <w:t>100,00%</w:t>
            </w:r>
          </w:p>
        </w:tc>
      </w:tr>
    </w:tbl>
    <w:p w14:paraId="4ABAF950" w14:textId="77777777" w:rsidR="003A42D4" w:rsidRPr="009930DD" w:rsidRDefault="003A42D4">
      <w:pPr>
        <w:spacing w:after="60"/>
        <w:rPr>
          <w:color w:val="548DD4"/>
          <w:sz w:val="20"/>
        </w:rPr>
        <w:sectPr w:rsidR="003A42D4" w:rsidRPr="009930DD" w:rsidSect="00AD30C6">
          <w:pgSz w:w="16840" w:h="11907" w:orient="landscape" w:code="9"/>
          <w:pgMar w:top="1134" w:right="1440" w:bottom="851" w:left="1440" w:header="720" w:footer="225" w:gutter="0"/>
          <w:cols w:space="720"/>
          <w:docGrid w:linePitch="326"/>
        </w:sectPr>
      </w:pPr>
    </w:p>
    <w:p w14:paraId="4ABAF951" w14:textId="77777777" w:rsidR="003A42D4" w:rsidRPr="00B440CA" w:rsidRDefault="003A42D4" w:rsidP="00AD30C6">
      <w:pPr>
        <w:rPr>
          <w:b/>
          <w:szCs w:val="24"/>
        </w:rPr>
      </w:pPr>
      <w:bookmarkStart w:id="157" w:name="_Toc107741993"/>
      <w:bookmarkStart w:id="158" w:name="_Toc107742694"/>
      <w:r w:rsidRPr="00B440CA">
        <w:rPr>
          <w:b/>
          <w:szCs w:val="24"/>
        </w:rPr>
        <w:lastRenderedPageBreak/>
        <w:t>9. Līdzekļu pārvaldītāju pārvaldījumā esošie shēmas līdzekļi (turpinājums)</w:t>
      </w:r>
      <w:bookmarkEnd w:id="157"/>
      <w:bookmarkEnd w:id="158"/>
    </w:p>
    <w:p w14:paraId="4ABAF952" w14:textId="77777777" w:rsidR="003A42D4" w:rsidRPr="00B440CA" w:rsidRDefault="003A42D4" w:rsidP="00137437">
      <w:pPr>
        <w:spacing w:before="60" w:after="60"/>
        <w:jc w:val="both"/>
      </w:pPr>
      <w:r w:rsidRPr="00B440CA">
        <w:t>Ieguldījumu plānu līdzekļu ģeogrāfiskais izvietojums parāda vērtspapīriem noteikts pēc tās institūcijas izcelsmes valsts, kura uzņemas parādu dzēšanas saistības. Akcijām un citiem vērtspapīriem ar nefiksētu ienākumu ģeogrāfiskais izvietojums noteikts pēc emitenta reģistrācijas vietas. Termiņnoguldījumiem kredītiestādēs ģeogrāfiskais izvietojums noteikts pēc kredītiestādes reģistrācijas valsts. Gadījumos, kad saistību izpildi uzņemas (garantē) cita persona, ģeogrāfiskais izvietojums tiek noteikts pēc šīs personas reģistrācijas valsts.</w:t>
      </w:r>
    </w:p>
    <w:p w14:paraId="4ABAF953" w14:textId="77777777" w:rsidR="003A42D4" w:rsidRPr="00B440CA" w:rsidRDefault="003A42D4" w:rsidP="00CB5737">
      <w:pPr>
        <w:pStyle w:val="Heading4"/>
      </w:pPr>
      <w:bookmarkStart w:id="159" w:name="_Toc327339839"/>
      <w:bookmarkStart w:id="160" w:name="_Toc104818415"/>
      <w:r w:rsidRPr="00B440CA">
        <w:t>g) Shēmas līdzekļu ieguldījumu analīze pēc ģeogrāfiskā izvietojuma 202</w:t>
      </w:r>
      <w:r>
        <w:t>1</w:t>
      </w:r>
      <w:r w:rsidRPr="00B440CA">
        <w:t>. gada 31. decembrī</w:t>
      </w:r>
      <w:bookmarkEnd w:id="159"/>
      <w:bookmarkEnd w:id="160"/>
    </w:p>
    <w:tbl>
      <w:tblPr>
        <w:tblW w:w="100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1376"/>
        <w:gridCol w:w="1134"/>
        <w:gridCol w:w="1417"/>
        <w:gridCol w:w="851"/>
        <w:gridCol w:w="1134"/>
        <w:gridCol w:w="1134"/>
        <w:gridCol w:w="1421"/>
      </w:tblGrid>
      <w:tr w:rsidR="003A42D4" w:rsidRPr="00B440CA" w14:paraId="4ABAF95C" w14:textId="77777777" w:rsidTr="00705845">
        <w:trPr>
          <w:cantSplit/>
          <w:trHeight w:val="908"/>
        </w:trPr>
        <w:tc>
          <w:tcPr>
            <w:tcW w:w="1602" w:type="dxa"/>
          </w:tcPr>
          <w:p w14:paraId="4ABAF954" w14:textId="77777777" w:rsidR="003A42D4" w:rsidRPr="00732044" w:rsidRDefault="003A42D4" w:rsidP="00137437">
            <w:pPr>
              <w:pStyle w:val="BodyText2"/>
              <w:ind w:left="-57" w:right="-57"/>
              <w:jc w:val="center"/>
            </w:pPr>
          </w:p>
        </w:tc>
        <w:tc>
          <w:tcPr>
            <w:tcW w:w="1376" w:type="dxa"/>
          </w:tcPr>
          <w:p w14:paraId="4ABAF955" w14:textId="77777777" w:rsidR="003A42D4" w:rsidRPr="00732044" w:rsidRDefault="003A42D4">
            <w:pPr>
              <w:pStyle w:val="BodyText2"/>
              <w:ind w:left="-113" w:right="-113"/>
              <w:jc w:val="center"/>
              <w:rPr>
                <w:sz w:val="24"/>
              </w:rPr>
            </w:pPr>
            <w:r w:rsidRPr="00732044">
              <w:rPr>
                <w:sz w:val="22"/>
              </w:rPr>
              <w:t xml:space="preserve">Parāda vērtspapīri </w:t>
            </w:r>
          </w:p>
        </w:tc>
        <w:tc>
          <w:tcPr>
            <w:tcW w:w="1134" w:type="dxa"/>
          </w:tcPr>
          <w:p w14:paraId="4ABAF956" w14:textId="77777777" w:rsidR="003A42D4" w:rsidRPr="00732044" w:rsidRDefault="003A42D4" w:rsidP="006734C5">
            <w:pPr>
              <w:pStyle w:val="BodyText2"/>
              <w:ind w:left="-113" w:right="-113"/>
              <w:jc w:val="center"/>
              <w:rPr>
                <w:sz w:val="24"/>
              </w:rPr>
            </w:pPr>
            <w:r w:rsidRPr="00732044">
              <w:rPr>
                <w:sz w:val="22"/>
              </w:rPr>
              <w:t>Akcijas</w:t>
            </w:r>
          </w:p>
        </w:tc>
        <w:tc>
          <w:tcPr>
            <w:tcW w:w="1417" w:type="dxa"/>
          </w:tcPr>
          <w:p w14:paraId="4ABAF957" w14:textId="77777777" w:rsidR="003A42D4" w:rsidRPr="00732044" w:rsidRDefault="003A42D4">
            <w:pPr>
              <w:pStyle w:val="BodyText2"/>
              <w:ind w:left="-113" w:right="-113"/>
              <w:jc w:val="center"/>
              <w:rPr>
                <w:sz w:val="24"/>
              </w:rPr>
            </w:pPr>
            <w:r w:rsidRPr="00732044">
              <w:rPr>
                <w:sz w:val="22"/>
              </w:rPr>
              <w:t>Ieguldījumu fondu ieguldījumu apliecības</w:t>
            </w:r>
          </w:p>
        </w:tc>
        <w:tc>
          <w:tcPr>
            <w:tcW w:w="851" w:type="dxa"/>
          </w:tcPr>
          <w:p w14:paraId="4ABAF958" w14:textId="77777777" w:rsidR="003A42D4" w:rsidRPr="00732044" w:rsidRDefault="003A42D4" w:rsidP="00286329">
            <w:pPr>
              <w:pStyle w:val="BodyText2"/>
              <w:ind w:left="-113" w:right="-113"/>
              <w:jc w:val="center"/>
              <w:rPr>
                <w:sz w:val="24"/>
              </w:rPr>
            </w:pPr>
            <w:r w:rsidRPr="00732044">
              <w:rPr>
                <w:sz w:val="22"/>
              </w:rPr>
              <w:t>Atvasi-nātie līgumi</w:t>
            </w:r>
          </w:p>
        </w:tc>
        <w:tc>
          <w:tcPr>
            <w:tcW w:w="1134" w:type="dxa"/>
          </w:tcPr>
          <w:p w14:paraId="4ABAF959" w14:textId="77777777" w:rsidR="003A42D4" w:rsidRPr="00732044" w:rsidRDefault="003A42D4">
            <w:pPr>
              <w:pStyle w:val="BodyText2"/>
              <w:ind w:left="-113" w:right="-113"/>
              <w:jc w:val="center"/>
              <w:rPr>
                <w:sz w:val="22"/>
              </w:rPr>
            </w:pPr>
            <w:r w:rsidRPr="00732044">
              <w:rPr>
                <w:sz w:val="22"/>
              </w:rPr>
              <w:t>Riska kapitāls</w:t>
            </w:r>
          </w:p>
        </w:tc>
        <w:tc>
          <w:tcPr>
            <w:tcW w:w="1134" w:type="dxa"/>
          </w:tcPr>
          <w:p w14:paraId="4ABAF95A" w14:textId="77777777" w:rsidR="003A42D4" w:rsidRPr="00732044" w:rsidRDefault="003A42D4">
            <w:pPr>
              <w:pStyle w:val="BodyText2"/>
              <w:ind w:left="-113" w:right="-113"/>
              <w:jc w:val="center"/>
              <w:rPr>
                <w:sz w:val="24"/>
              </w:rPr>
            </w:pPr>
            <w:r w:rsidRPr="00732044">
              <w:rPr>
                <w:sz w:val="22"/>
              </w:rPr>
              <w:t>Termiņ-noguldījumi kredīt- iestādēs</w:t>
            </w:r>
          </w:p>
        </w:tc>
        <w:tc>
          <w:tcPr>
            <w:tcW w:w="1421" w:type="dxa"/>
          </w:tcPr>
          <w:p w14:paraId="4ABAF95B" w14:textId="77777777" w:rsidR="003A42D4" w:rsidRPr="00732044" w:rsidRDefault="003A42D4">
            <w:pPr>
              <w:pStyle w:val="BodyText2"/>
              <w:ind w:left="-113" w:right="-113"/>
              <w:jc w:val="center"/>
              <w:rPr>
                <w:sz w:val="24"/>
              </w:rPr>
            </w:pPr>
            <w:r w:rsidRPr="00732044">
              <w:rPr>
                <w:sz w:val="22"/>
              </w:rPr>
              <w:t>Ieguldījumi KOPĀ</w:t>
            </w:r>
          </w:p>
        </w:tc>
      </w:tr>
      <w:tr w:rsidR="003A42D4" w:rsidRPr="00B440CA" w14:paraId="4ABAF965" w14:textId="77777777" w:rsidTr="00EB3F0F">
        <w:trPr>
          <w:trHeight w:val="423"/>
        </w:trPr>
        <w:tc>
          <w:tcPr>
            <w:tcW w:w="1602" w:type="dxa"/>
            <w:vAlign w:val="bottom"/>
          </w:tcPr>
          <w:p w14:paraId="4ABAF95D" w14:textId="77777777" w:rsidR="003A42D4" w:rsidRPr="00B440CA" w:rsidRDefault="003A42D4" w:rsidP="005E1CA5">
            <w:pPr>
              <w:ind w:left="-57"/>
              <w:rPr>
                <w:b/>
                <w:bCs/>
                <w:szCs w:val="22"/>
              </w:rPr>
            </w:pPr>
            <w:r w:rsidRPr="00B440CA">
              <w:rPr>
                <w:b/>
                <w:bCs/>
                <w:sz w:val="22"/>
                <w:szCs w:val="22"/>
              </w:rPr>
              <w:t>OECD valstis:</w:t>
            </w:r>
          </w:p>
        </w:tc>
        <w:tc>
          <w:tcPr>
            <w:tcW w:w="1376" w:type="dxa"/>
            <w:vAlign w:val="bottom"/>
          </w:tcPr>
          <w:p w14:paraId="4ABAF95E" w14:textId="77777777" w:rsidR="003A42D4" w:rsidRDefault="003A42D4">
            <w:pPr>
              <w:jc w:val="right"/>
              <w:rPr>
                <w:b/>
                <w:bCs/>
                <w:sz w:val="20"/>
              </w:rPr>
            </w:pPr>
            <w:r>
              <w:rPr>
                <w:b/>
                <w:bCs/>
                <w:sz w:val="20"/>
              </w:rPr>
              <w:t>1 180 980 425</w:t>
            </w:r>
          </w:p>
        </w:tc>
        <w:tc>
          <w:tcPr>
            <w:tcW w:w="1134" w:type="dxa"/>
            <w:vAlign w:val="bottom"/>
          </w:tcPr>
          <w:p w14:paraId="4ABAF95F" w14:textId="77777777" w:rsidR="003A42D4" w:rsidRDefault="003A42D4" w:rsidP="00843024">
            <w:pPr>
              <w:ind w:left="-57" w:right="-57"/>
              <w:jc w:val="right"/>
              <w:rPr>
                <w:b/>
                <w:bCs/>
                <w:sz w:val="20"/>
              </w:rPr>
            </w:pPr>
            <w:r>
              <w:rPr>
                <w:b/>
                <w:bCs/>
                <w:sz w:val="20"/>
              </w:rPr>
              <w:t>116 923 622</w:t>
            </w:r>
          </w:p>
        </w:tc>
        <w:tc>
          <w:tcPr>
            <w:tcW w:w="1417" w:type="dxa"/>
            <w:vAlign w:val="bottom"/>
          </w:tcPr>
          <w:p w14:paraId="4ABAF960" w14:textId="77777777" w:rsidR="003A42D4" w:rsidRDefault="003A42D4">
            <w:pPr>
              <w:jc w:val="right"/>
              <w:rPr>
                <w:b/>
                <w:bCs/>
                <w:sz w:val="20"/>
              </w:rPr>
            </w:pPr>
            <w:r>
              <w:rPr>
                <w:b/>
                <w:bCs/>
                <w:sz w:val="20"/>
              </w:rPr>
              <w:t>4 077 671 054</w:t>
            </w:r>
          </w:p>
        </w:tc>
        <w:tc>
          <w:tcPr>
            <w:tcW w:w="851" w:type="dxa"/>
            <w:vAlign w:val="bottom"/>
          </w:tcPr>
          <w:p w14:paraId="4ABAF961" w14:textId="77777777" w:rsidR="003A42D4" w:rsidRDefault="003A42D4" w:rsidP="00A320D8">
            <w:pPr>
              <w:ind w:left="-113" w:right="-57"/>
              <w:jc w:val="right"/>
              <w:rPr>
                <w:b/>
                <w:bCs/>
                <w:sz w:val="20"/>
              </w:rPr>
            </w:pPr>
            <w:r>
              <w:rPr>
                <w:b/>
                <w:bCs/>
                <w:sz w:val="20"/>
              </w:rPr>
              <w:t>(172 163)</w:t>
            </w:r>
          </w:p>
        </w:tc>
        <w:tc>
          <w:tcPr>
            <w:tcW w:w="1134" w:type="dxa"/>
            <w:vAlign w:val="bottom"/>
          </w:tcPr>
          <w:p w14:paraId="4ABAF962" w14:textId="77777777" w:rsidR="003A42D4" w:rsidRDefault="003A42D4" w:rsidP="00843024">
            <w:pPr>
              <w:ind w:left="-57" w:right="-57"/>
              <w:jc w:val="right"/>
              <w:rPr>
                <w:b/>
                <w:bCs/>
                <w:sz w:val="20"/>
              </w:rPr>
            </w:pPr>
            <w:r>
              <w:rPr>
                <w:b/>
                <w:bCs/>
                <w:sz w:val="20"/>
              </w:rPr>
              <w:t>198 693 729</w:t>
            </w:r>
          </w:p>
        </w:tc>
        <w:tc>
          <w:tcPr>
            <w:tcW w:w="1134" w:type="dxa"/>
            <w:vAlign w:val="bottom"/>
          </w:tcPr>
          <w:p w14:paraId="4ABAF963" w14:textId="77777777" w:rsidR="003A42D4" w:rsidRDefault="003A42D4">
            <w:pPr>
              <w:jc w:val="right"/>
              <w:rPr>
                <w:b/>
                <w:bCs/>
                <w:sz w:val="20"/>
              </w:rPr>
            </w:pPr>
            <w:r>
              <w:rPr>
                <w:b/>
                <w:bCs/>
                <w:sz w:val="20"/>
              </w:rPr>
              <w:t>38 823 904</w:t>
            </w:r>
          </w:p>
        </w:tc>
        <w:tc>
          <w:tcPr>
            <w:tcW w:w="1421" w:type="dxa"/>
            <w:vAlign w:val="bottom"/>
          </w:tcPr>
          <w:p w14:paraId="4ABAF964" w14:textId="77777777" w:rsidR="003A42D4" w:rsidRDefault="003A42D4">
            <w:pPr>
              <w:jc w:val="right"/>
              <w:rPr>
                <w:b/>
                <w:bCs/>
                <w:sz w:val="20"/>
              </w:rPr>
            </w:pPr>
            <w:r>
              <w:rPr>
                <w:b/>
                <w:bCs/>
                <w:sz w:val="20"/>
              </w:rPr>
              <w:t>5 612 920 571</w:t>
            </w:r>
          </w:p>
        </w:tc>
      </w:tr>
      <w:tr w:rsidR="003A42D4" w:rsidRPr="00B440CA" w14:paraId="4ABAF96E" w14:textId="77777777" w:rsidTr="00705845">
        <w:trPr>
          <w:trHeight w:val="111"/>
        </w:trPr>
        <w:tc>
          <w:tcPr>
            <w:tcW w:w="1602" w:type="dxa"/>
            <w:tcBorders>
              <w:left w:val="nil"/>
              <w:right w:val="nil"/>
            </w:tcBorders>
            <w:vAlign w:val="bottom"/>
          </w:tcPr>
          <w:p w14:paraId="4ABAF966" w14:textId="77777777" w:rsidR="003A42D4" w:rsidRPr="00B440CA" w:rsidRDefault="003A42D4" w:rsidP="00F43064">
            <w:pPr>
              <w:ind w:left="-57"/>
              <w:rPr>
                <w:b/>
                <w:snapToGrid w:val="0"/>
                <w:sz w:val="8"/>
                <w:szCs w:val="8"/>
              </w:rPr>
            </w:pPr>
          </w:p>
        </w:tc>
        <w:tc>
          <w:tcPr>
            <w:tcW w:w="1376" w:type="dxa"/>
            <w:tcBorders>
              <w:left w:val="nil"/>
              <w:right w:val="nil"/>
            </w:tcBorders>
            <w:vAlign w:val="bottom"/>
          </w:tcPr>
          <w:p w14:paraId="4ABAF967" w14:textId="77777777" w:rsidR="003A42D4" w:rsidRPr="00B440CA" w:rsidRDefault="003A42D4" w:rsidP="004330A4">
            <w:pPr>
              <w:jc w:val="right"/>
              <w:rPr>
                <w:b/>
                <w:bCs/>
                <w:sz w:val="8"/>
                <w:szCs w:val="8"/>
              </w:rPr>
            </w:pPr>
          </w:p>
        </w:tc>
        <w:tc>
          <w:tcPr>
            <w:tcW w:w="1134" w:type="dxa"/>
            <w:tcBorders>
              <w:left w:val="nil"/>
              <w:right w:val="nil"/>
            </w:tcBorders>
            <w:vAlign w:val="bottom"/>
          </w:tcPr>
          <w:p w14:paraId="4ABAF968" w14:textId="77777777" w:rsidR="003A42D4" w:rsidRPr="00B440CA" w:rsidRDefault="003A42D4" w:rsidP="00D712F3">
            <w:pPr>
              <w:jc w:val="right"/>
              <w:rPr>
                <w:b/>
                <w:bCs/>
                <w:sz w:val="8"/>
                <w:szCs w:val="8"/>
              </w:rPr>
            </w:pPr>
          </w:p>
        </w:tc>
        <w:tc>
          <w:tcPr>
            <w:tcW w:w="1417" w:type="dxa"/>
            <w:tcBorders>
              <w:left w:val="nil"/>
              <w:right w:val="nil"/>
            </w:tcBorders>
            <w:vAlign w:val="bottom"/>
          </w:tcPr>
          <w:p w14:paraId="4ABAF969" w14:textId="77777777" w:rsidR="003A42D4" w:rsidRPr="00B440CA" w:rsidRDefault="003A42D4" w:rsidP="005F0AB6">
            <w:pPr>
              <w:jc w:val="right"/>
              <w:rPr>
                <w:b/>
                <w:bCs/>
                <w:sz w:val="8"/>
                <w:szCs w:val="8"/>
              </w:rPr>
            </w:pPr>
          </w:p>
        </w:tc>
        <w:tc>
          <w:tcPr>
            <w:tcW w:w="851" w:type="dxa"/>
            <w:tcBorders>
              <w:left w:val="nil"/>
              <w:right w:val="nil"/>
            </w:tcBorders>
            <w:vAlign w:val="bottom"/>
          </w:tcPr>
          <w:p w14:paraId="4ABAF96A" w14:textId="77777777" w:rsidR="003A42D4" w:rsidRPr="00B440CA" w:rsidRDefault="003A42D4" w:rsidP="008A2739">
            <w:pPr>
              <w:jc w:val="right"/>
              <w:rPr>
                <w:b/>
                <w:bCs/>
                <w:sz w:val="8"/>
                <w:szCs w:val="8"/>
              </w:rPr>
            </w:pPr>
          </w:p>
        </w:tc>
        <w:tc>
          <w:tcPr>
            <w:tcW w:w="1134" w:type="dxa"/>
            <w:tcBorders>
              <w:left w:val="nil"/>
              <w:right w:val="nil"/>
            </w:tcBorders>
          </w:tcPr>
          <w:p w14:paraId="4ABAF96B" w14:textId="77777777" w:rsidR="003A42D4" w:rsidRPr="00B440CA" w:rsidRDefault="003A42D4" w:rsidP="00F97A64">
            <w:pPr>
              <w:jc w:val="right"/>
              <w:rPr>
                <w:b/>
                <w:bCs/>
                <w:sz w:val="8"/>
                <w:szCs w:val="8"/>
              </w:rPr>
            </w:pPr>
          </w:p>
        </w:tc>
        <w:tc>
          <w:tcPr>
            <w:tcW w:w="1134" w:type="dxa"/>
            <w:tcBorders>
              <w:left w:val="nil"/>
              <w:right w:val="nil"/>
            </w:tcBorders>
            <w:vAlign w:val="bottom"/>
          </w:tcPr>
          <w:p w14:paraId="4ABAF96C" w14:textId="77777777" w:rsidR="003A42D4" w:rsidRPr="00B440CA" w:rsidRDefault="003A42D4" w:rsidP="00F97A64">
            <w:pPr>
              <w:jc w:val="right"/>
              <w:rPr>
                <w:b/>
                <w:bCs/>
                <w:sz w:val="8"/>
                <w:szCs w:val="8"/>
              </w:rPr>
            </w:pPr>
          </w:p>
        </w:tc>
        <w:tc>
          <w:tcPr>
            <w:tcW w:w="1421" w:type="dxa"/>
            <w:tcBorders>
              <w:left w:val="nil"/>
              <w:right w:val="nil"/>
            </w:tcBorders>
            <w:vAlign w:val="bottom"/>
          </w:tcPr>
          <w:p w14:paraId="4ABAF96D" w14:textId="77777777" w:rsidR="003A42D4" w:rsidRPr="00B440CA" w:rsidRDefault="003A42D4" w:rsidP="00F97A64">
            <w:pPr>
              <w:jc w:val="right"/>
              <w:rPr>
                <w:b/>
                <w:bCs/>
                <w:sz w:val="8"/>
                <w:szCs w:val="8"/>
              </w:rPr>
            </w:pPr>
          </w:p>
        </w:tc>
      </w:tr>
      <w:tr w:rsidR="003A42D4" w:rsidRPr="00B440CA" w14:paraId="4ABAF977" w14:textId="77777777" w:rsidTr="00286329">
        <w:tc>
          <w:tcPr>
            <w:tcW w:w="1602" w:type="dxa"/>
            <w:vAlign w:val="bottom"/>
          </w:tcPr>
          <w:p w14:paraId="4ABAF96F" w14:textId="77777777" w:rsidR="003A42D4" w:rsidRPr="00A320D8" w:rsidRDefault="003A42D4" w:rsidP="00F43064">
            <w:pPr>
              <w:ind w:left="-57"/>
              <w:rPr>
                <w:b/>
                <w:bCs/>
                <w:szCs w:val="22"/>
              </w:rPr>
            </w:pPr>
            <w:r w:rsidRPr="00A320D8">
              <w:rPr>
                <w:b/>
                <w:bCs/>
                <w:sz w:val="22"/>
                <w:szCs w:val="22"/>
              </w:rPr>
              <w:t>Latvija</w:t>
            </w:r>
          </w:p>
        </w:tc>
        <w:tc>
          <w:tcPr>
            <w:tcW w:w="1376" w:type="dxa"/>
            <w:vAlign w:val="bottom"/>
          </w:tcPr>
          <w:p w14:paraId="4ABAF970" w14:textId="77777777" w:rsidR="003A42D4" w:rsidRPr="00843024" w:rsidRDefault="003A42D4">
            <w:pPr>
              <w:jc w:val="right"/>
              <w:rPr>
                <w:b/>
                <w:sz w:val="20"/>
              </w:rPr>
            </w:pPr>
            <w:r w:rsidRPr="00843024">
              <w:rPr>
                <w:b/>
                <w:sz w:val="20"/>
              </w:rPr>
              <w:t>269 889 882</w:t>
            </w:r>
          </w:p>
        </w:tc>
        <w:tc>
          <w:tcPr>
            <w:tcW w:w="1134" w:type="dxa"/>
            <w:vAlign w:val="bottom"/>
          </w:tcPr>
          <w:p w14:paraId="4ABAF971" w14:textId="77777777" w:rsidR="003A42D4" w:rsidRPr="00843024" w:rsidRDefault="003A42D4">
            <w:pPr>
              <w:jc w:val="right"/>
              <w:rPr>
                <w:b/>
                <w:sz w:val="20"/>
              </w:rPr>
            </w:pPr>
            <w:r w:rsidRPr="00843024">
              <w:rPr>
                <w:b/>
                <w:sz w:val="20"/>
              </w:rPr>
              <w:t>1 924 829</w:t>
            </w:r>
          </w:p>
        </w:tc>
        <w:tc>
          <w:tcPr>
            <w:tcW w:w="1417" w:type="dxa"/>
            <w:vAlign w:val="bottom"/>
          </w:tcPr>
          <w:p w14:paraId="4ABAF972" w14:textId="77777777" w:rsidR="003A42D4" w:rsidRPr="00843024" w:rsidRDefault="003A42D4">
            <w:pPr>
              <w:jc w:val="right"/>
              <w:rPr>
                <w:b/>
                <w:sz w:val="20"/>
              </w:rPr>
            </w:pPr>
            <w:r w:rsidRPr="00843024">
              <w:rPr>
                <w:b/>
                <w:sz w:val="20"/>
              </w:rPr>
              <w:t>59 337 440</w:t>
            </w:r>
          </w:p>
        </w:tc>
        <w:tc>
          <w:tcPr>
            <w:tcW w:w="851" w:type="dxa"/>
            <w:vAlign w:val="bottom"/>
          </w:tcPr>
          <w:p w14:paraId="4ABAF973" w14:textId="77777777" w:rsidR="003A42D4" w:rsidRPr="00843024" w:rsidRDefault="003A42D4" w:rsidP="00B429D4">
            <w:pPr>
              <w:ind w:left="-113" w:right="-57"/>
              <w:jc w:val="right"/>
              <w:rPr>
                <w:b/>
                <w:sz w:val="20"/>
              </w:rPr>
            </w:pPr>
            <w:r w:rsidRPr="00843024">
              <w:rPr>
                <w:b/>
                <w:sz w:val="20"/>
              </w:rPr>
              <w:t>(172 163)</w:t>
            </w:r>
          </w:p>
        </w:tc>
        <w:tc>
          <w:tcPr>
            <w:tcW w:w="1134" w:type="dxa"/>
            <w:vAlign w:val="bottom"/>
          </w:tcPr>
          <w:p w14:paraId="4ABAF974" w14:textId="77777777" w:rsidR="003A42D4" w:rsidRPr="00843024" w:rsidRDefault="003A42D4">
            <w:pPr>
              <w:jc w:val="right"/>
              <w:rPr>
                <w:b/>
                <w:sz w:val="20"/>
              </w:rPr>
            </w:pPr>
            <w:r w:rsidRPr="00843024">
              <w:rPr>
                <w:b/>
                <w:sz w:val="20"/>
              </w:rPr>
              <w:t>66 404 359</w:t>
            </w:r>
          </w:p>
        </w:tc>
        <w:tc>
          <w:tcPr>
            <w:tcW w:w="1134" w:type="dxa"/>
            <w:vAlign w:val="bottom"/>
          </w:tcPr>
          <w:p w14:paraId="4ABAF975" w14:textId="77777777" w:rsidR="003A42D4" w:rsidRPr="00843024" w:rsidRDefault="003A42D4">
            <w:pPr>
              <w:jc w:val="right"/>
              <w:rPr>
                <w:b/>
                <w:sz w:val="20"/>
              </w:rPr>
            </w:pPr>
            <w:r w:rsidRPr="00843024">
              <w:rPr>
                <w:b/>
                <w:sz w:val="20"/>
              </w:rPr>
              <w:t>38 823 904</w:t>
            </w:r>
          </w:p>
        </w:tc>
        <w:tc>
          <w:tcPr>
            <w:tcW w:w="1421" w:type="dxa"/>
            <w:vAlign w:val="bottom"/>
          </w:tcPr>
          <w:p w14:paraId="4ABAF976" w14:textId="77777777" w:rsidR="003A42D4" w:rsidRPr="00843024" w:rsidRDefault="003A42D4">
            <w:pPr>
              <w:jc w:val="right"/>
              <w:rPr>
                <w:b/>
                <w:sz w:val="20"/>
              </w:rPr>
            </w:pPr>
            <w:r w:rsidRPr="00843024">
              <w:rPr>
                <w:b/>
                <w:sz w:val="20"/>
              </w:rPr>
              <w:t>436 208 251</w:t>
            </w:r>
          </w:p>
        </w:tc>
      </w:tr>
      <w:tr w:rsidR="003A42D4" w:rsidRPr="00647A7A" w14:paraId="4ABAF980" w14:textId="77777777" w:rsidTr="00271A10">
        <w:tc>
          <w:tcPr>
            <w:tcW w:w="1602" w:type="dxa"/>
            <w:vAlign w:val="bottom"/>
          </w:tcPr>
          <w:p w14:paraId="4ABAF978" w14:textId="77777777" w:rsidR="003A42D4" w:rsidRPr="00843024" w:rsidRDefault="003A42D4">
            <w:pPr>
              <w:rPr>
                <w:sz w:val="20"/>
              </w:rPr>
            </w:pPr>
            <w:r w:rsidRPr="00843024">
              <w:rPr>
                <w:sz w:val="20"/>
              </w:rPr>
              <w:t>Īrija</w:t>
            </w:r>
          </w:p>
        </w:tc>
        <w:tc>
          <w:tcPr>
            <w:tcW w:w="1376" w:type="dxa"/>
            <w:vAlign w:val="bottom"/>
          </w:tcPr>
          <w:p w14:paraId="4ABAF979" w14:textId="77777777" w:rsidR="003A42D4" w:rsidRDefault="003A42D4">
            <w:pPr>
              <w:jc w:val="right"/>
              <w:rPr>
                <w:sz w:val="20"/>
              </w:rPr>
            </w:pPr>
            <w:r>
              <w:rPr>
                <w:sz w:val="20"/>
              </w:rPr>
              <w:t>-</w:t>
            </w:r>
          </w:p>
        </w:tc>
        <w:tc>
          <w:tcPr>
            <w:tcW w:w="1134" w:type="dxa"/>
            <w:vAlign w:val="bottom"/>
          </w:tcPr>
          <w:p w14:paraId="4ABAF97A" w14:textId="77777777" w:rsidR="003A42D4" w:rsidRPr="00843024" w:rsidRDefault="003A42D4" w:rsidP="0060591D">
            <w:pPr>
              <w:jc w:val="right"/>
              <w:rPr>
                <w:b/>
                <w:sz w:val="20"/>
              </w:rPr>
            </w:pPr>
            <w:r>
              <w:rPr>
                <w:b/>
                <w:sz w:val="20"/>
              </w:rPr>
              <w:t>-</w:t>
            </w:r>
          </w:p>
        </w:tc>
        <w:tc>
          <w:tcPr>
            <w:tcW w:w="1417" w:type="dxa"/>
            <w:vAlign w:val="bottom"/>
          </w:tcPr>
          <w:p w14:paraId="4ABAF97B" w14:textId="77777777" w:rsidR="003A42D4" w:rsidRDefault="003A42D4">
            <w:pPr>
              <w:jc w:val="right"/>
              <w:rPr>
                <w:sz w:val="20"/>
              </w:rPr>
            </w:pPr>
            <w:r>
              <w:rPr>
                <w:sz w:val="20"/>
              </w:rPr>
              <w:t>2 160 971 998</w:t>
            </w:r>
          </w:p>
        </w:tc>
        <w:tc>
          <w:tcPr>
            <w:tcW w:w="851" w:type="dxa"/>
            <w:vAlign w:val="bottom"/>
          </w:tcPr>
          <w:p w14:paraId="4ABAF97C" w14:textId="77777777" w:rsidR="003A42D4" w:rsidRPr="00843024" w:rsidRDefault="003A42D4" w:rsidP="0060591D">
            <w:pPr>
              <w:jc w:val="right"/>
              <w:rPr>
                <w:b/>
                <w:sz w:val="20"/>
              </w:rPr>
            </w:pPr>
            <w:r>
              <w:rPr>
                <w:b/>
                <w:sz w:val="20"/>
              </w:rPr>
              <w:t>-</w:t>
            </w:r>
          </w:p>
        </w:tc>
        <w:tc>
          <w:tcPr>
            <w:tcW w:w="1134" w:type="dxa"/>
            <w:vAlign w:val="bottom"/>
          </w:tcPr>
          <w:p w14:paraId="4ABAF97D" w14:textId="77777777" w:rsidR="003A42D4" w:rsidRDefault="003A42D4">
            <w:pPr>
              <w:jc w:val="right"/>
              <w:rPr>
                <w:sz w:val="20"/>
              </w:rPr>
            </w:pPr>
            <w:r>
              <w:rPr>
                <w:sz w:val="20"/>
              </w:rPr>
              <w:t>- </w:t>
            </w:r>
          </w:p>
        </w:tc>
        <w:tc>
          <w:tcPr>
            <w:tcW w:w="1134" w:type="dxa"/>
            <w:vAlign w:val="bottom"/>
          </w:tcPr>
          <w:p w14:paraId="4ABAF97E" w14:textId="77777777" w:rsidR="003A42D4" w:rsidRPr="00843024" w:rsidRDefault="003A42D4" w:rsidP="0060591D">
            <w:pPr>
              <w:jc w:val="right"/>
              <w:rPr>
                <w:b/>
                <w:sz w:val="20"/>
              </w:rPr>
            </w:pPr>
            <w:r>
              <w:rPr>
                <w:b/>
                <w:sz w:val="20"/>
              </w:rPr>
              <w:t>-</w:t>
            </w:r>
          </w:p>
        </w:tc>
        <w:tc>
          <w:tcPr>
            <w:tcW w:w="1421" w:type="dxa"/>
            <w:vAlign w:val="bottom"/>
          </w:tcPr>
          <w:p w14:paraId="4ABAF97F" w14:textId="77777777" w:rsidR="003A42D4" w:rsidRDefault="003A42D4">
            <w:pPr>
              <w:jc w:val="right"/>
              <w:rPr>
                <w:sz w:val="20"/>
              </w:rPr>
            </w:pPr>
            <w:r>
              <w:rPr>
                <w:sz w:val="20"/>
              </w:rPr>
              <w:t>2 160 971 998</w:t>
            </w:r>
          </w:p>
        </w:tc>
      </w:tr>
      <w:tr w:rsidR="003A42D4" w:rsidRPr="00647A7A" w14:paraId="4ABAF989" w14:textId="77777777" w:rsidTr="00271A10">
        <w:tc>
          <w:tcPr>
            <w:tcW w:w="1602" w:type="dxa"/>
            <w:vAlign w:val="bottom"/>
          </w:tcPr>
          <w:p w14:paraId="4ABAF981" w14:textId="77777777" w:rsidR="003A42D4" w:rsidRPr="00843024" w:rsidRDefault="003A42D4">
            <w:pPr>
              <w:rPr>
                <w:sz w:val="20"/>
              </w:rPr>
            </w:pPr>
            <w:r w:rsidRPr="00843024">
              <w:rPr>
                <w:sz w:val="20"/>
              </w:rPr>
              <w:t>Luksemburga</w:t>
            </w:r>
          </w:p>
        </w:tc>
        <w:tc>
          <w:tcPr>
            <w:tcW w:w="1376" w:type="dxa"/>
            <w:vAlign w:val="bottom"/>
          </w:tcPr>
          <w:p w14:paraId="4ABAF982" w14:textId="77777777" w:rsidR="003A42D4" w:rsidRDefault="003A42D4">
            <w:pPr>
              <w:jc w:val="right"/>
              <w:rPr>
                <w:sz w:val="20"/>
              </w:rPr>
            </w:pPr>
            <w:r>
              <w:rPr>
                <w:sz w:val="20"/>
              </w:rPr>
              <w:t>607 495</w:t>
            </w:r>
          </w:p>
        </w:tc>
        <w:tc>
          <w:tcPr>
            <w:tcW w:w="1134" w:type="dxa"/>
            <w:vAlign w:val="bottom"/>
          </w:tcPr>
          <w:p w14:paraId="4ABAF983" w14:textId="77777777" w:rsidR="003A42D4" w:rsidRPr="00843024" w:rsidRDefault="003A42D4" w:rsidP="0060591D">
            <w:pPr>
              <w:jc w:val="right"/>
              <w:rPr>
                <w:b/>
                <w:sz w:val="20"/>
              </w:rPr>
            </w:pPr>
            <w:r>
              <w:rPr>
                <w:b/>
                <w:sz w:val="20"/>
              </w:rPr>
              <w:t>-</w:t>
            </w:r>
          </w:p>
        </w:tc>
        <w:tc>
          <w:tcPr>
            <w:tcW w:w="1417" w:type="dxa"/>
            <w:vAlign w:val="bottom"/>
          </w:tcPr>
          <w:p w14:paraId="4ABAF984" w14:textId="77777777" w:rsidR="003A42D4" w:rsidRDefault="003A42D4">
            <w:pPr>
              <w:jc w:val="right"/>
              <w:rPr>
                <w:sz w:val="20"/>
              </w:rPr>
            </w:pPr>
            <w:r>
              <w:rPr>
                <w:sz w:val="20"/>
              </w:rPr>
              <w:t>1 350 420 897</w:t>
            </w:r>
          </w:p>
        </w:tc>
        <w:tc>
          <w:tcPr>
            <w:tcW w:w="851" w:type="dxa"/>
            <w:vAlign w:val="bottom"/>
          </w:tcPr>
          <w:p w14:paraId="4ABAF985" w14:textId="77777777" w:rsidR="003A42D4" w:rsidRPr="00843024" w:rsidRDefault="003A42D4" w:rsidP="0060591D">
            <w:pPr>
              <w:jc w:val="right"/>
              <w:rPr>
                <w:b/>
                <w:sz w:val="20"/>
              </w:rPr>
            </w:pPr>
            <w:r>
              <w:rPr>
                <w:b/>
                <w:sz w:val="20"/>
              </w:rPr>
              <w:t>-</w:t>
            </w:r>
          </w:p>
        </w:tc>
        <w:tc>
          <w:tcPr>
            <w:tcW w:w="1134" w:type="dxa"/>
            <w:vAlign w:val="bottom"/>
          </w:tcPr>
          <w:p w14:paraId="4ABAF986" w14:textId="77777777" w:rsidR="003A42D4" w:rsidRDefault="003A42D4">
            <w:pPr>
              <w:jc w:val="right"/>
              <w:rPr>
                <w:sz w:val="20"/>
              </w:rPr>
            </w:pPr>
            <w:r>
              <w:rPr>
                <w:sz w:val="20"/>
              </w:rPr>
              <w:t>38 361 911</w:t>
            </w:r>
          </w:p>
        </w:tc>
        <w:tc>
          <w:tcPr>
            <w:tcW w:w="1134" w:type="dxa"/>
            <w:vAlign w:val="bottom"/>
          </w:tcPr>
          <w:p w14:paraId="4ABAF987" w14:textId="77777777" w:rsidR="003A42D4" w:rsidRPr="00843024" w:rsidRDefault="003A42D4" w:rsidP="0060591D">
            <w:pPr>
              <w:jc w:val="right"/>
              <w:rPr>
                <w:b/>
                <w:sz w:val="20"/>
              </w:rPr>
            </w:pPr>
            <w:r>
              <w:rPr>
                <w:b/>
                <w:sz w:val="20"/>
              </w:rPr>
              <w:t>-</w:t>
            </w:r>
          </w:p>
        </w:tc>
        <w:tc>
          <w:tcPr>
            <w:tcW w:w="1421" w:type="dxa"/>
            <w:vAlign w:val="bottom"/>
          </w:tcPr>
          <w:p w14:paraId="4ABAF988" w14:textId="77777777" w:rsidR="003A42D4" w:rsidRDefault="003A42D4">
            <w:pPr>
              <w:jc w:val="right"/>
              <w:rPr>
                <w:sz w:val="20"/>
              </w:rPr>
            </w:pPr>
            <w:r>
              <w:rPr>
                <w:sz w:val="20"/>
              </w:rPr>
              <w:t>1 389 390 303</w:t>
            </w:r>
          </w:p>
        </w:tc>
      </w:tr>
      <w:tr w:rsidR="003A42D4" w:rsidRPr="00647A7A" w14:paraId="4ABAF992" w14:textId="77777777" w:rsidTr="00B429D4">
        <w:tc>
          <w:tcPr>
            <w:tcW w:w="1602" w:type="dxa"/>
          </w:tcPr>
          <w:p w14:paraId="4ABAF98A" w14:textId="77777777" w:rsidR="003A42D4" w:rsidRPr="00843024" w:rsidRDefault="003A42D4" w:rsidP="00B429D4">
            <w:pPr>
              <w:rPr>
                <w:sz w:val="20"/>
              </w:rPr>
            </w:pPr>
            <w:r w:rsidRPr="00843024">
              <w:rPr>
                <w:sz w:val="20"/>
              </w:rPr>
              <w:t>Zviedrija</w:t>
            </w:r>
          </w:p>
        </w:tc>
        <w:tc>
          <w:tcPr>
            <w:tcW w:w="1376" w:type="dxa"/>
            <w:vAlign w:val="bottom"/>
          </w:tcPr>
          <w:p w14:paraId="4ABAF98B" w14:textId="77777777" w:rsidR="003A42D4" w:rsidRDefault="003A42D4">
            <w:pPr>
              <w:jc w:val="right"/>
              <w:rPr>
                <w:sz w:val="20"/>
              </w:rPr>
            </w:pPr>
            <w:r>
              <w:rPr>
                <w:sz w:val="20"/>
              </w:rPr>
              <w:t>16 256 873</w:t>
            </w:r>
          </w:p>
        </w:tc>
        <w:tc>
          <w:tcPr>
            <w:tcW w:w="1134" w:type="dxa"/>
            <w:vAlign w:val="bottom"/>
          </w:tcPr>
          <w:p w14:paraId="4ABAF98C" w14:textId="77777777" w:rsidR="003A42D4" w:rsidRPr="00843024" w:rsidRDefault="003A42D4" w:rsidP="0060591D">
            <w:pPr>
              <w:jc w:val="right"/>
              <w:rPr>
                <w:b/>
                <w:sz w:val="20"/>
              </w:rPr>
            </w:pPr>
            <w:r>
              <w:rPr>
                <w:b/>
                <w:sz w:val="20"/>
              </w:rPr>
              <w:t>-</w:t>
            </w:r>
          </w:p>
        </w:tc>
        <w:tc>
          <w:tcPr>
            <w:tcW w:w="1417" w:type="dxa"/>
            <w:vAlign w:val="bottom"/>
          </w:tcPr>
          <w:p w14:paraId="4ABAF98D" w14:textId="77777777" w:rsidR="003A42D4" w:rsidRDefault="003A42D4">
            <w:pPr>
              <w:jc w:val="right"/>
              <w:rPr>
                <w:sz w:val="20"/>
              </w:rPr>
            </w:pPr>
            <w:r>
              <w:rPr>
                <w:sz w:val="20"/>
              </w:rPr>
              <w:t>308 870 009</w:t>
            </w:r>
          </w:p>
        </w:tc>
        <w:tc>
          <w:tcPr>
            <w:tcW w:w="851" w:type="dxa"/>
            <w:vAlign w:val="bottom"/>
          </w:tcPr>
          <w:p w14:paraId="4ABAF98E" w14:textId="77777777" w:rsidR="003A42D4" w:rsidRPr="00843024" w:rsidRDefault="003A42D4" w:rsidP="0060591D">
            <w:pPr>
              <w:jc w:val="right"/>
              <w:rPr>
                <w:b/>
                <w:sz w:val="20"/>
              </w:rPr>
            </w:pPr>
            <w:r>
              <w:rPr>
                <w:b/>
                <w:sz w:val="20"/>
              </w:rPr>
              <w:t>-</w:t>
            </w:r>
          </w:p>
        </w:tc>
        <w:tc>
          <w:tcPr>
            <w:tcW w:w="1134" w:type="dxa"/>
            <w:vAlign w:val="bottom"/>
          </w:tcPr>
          <w:p w14:paraId="4ABAF98F" w14:textId="77777777" w:rsidR="003A42D4" w:rsidRDefault="003A42D4">
            <w:pPr>
              <w:jc w:val="right"/>
              <w:rPr>
                <w:sz w:val="20"/>
              </w:rPr>
            </w:pPr>
            <w:r>
              <w:rPr>
                <w:sz w:val="20"/>
              </w:rPr>
              <w:t> -</w:t>
            </w:r>
          </w:p>
        </w:tc>
        <w:tc>
          <w:tcPr>
            <w:tcW w:w="1134" w:type="dxa"/>
            <w:vAlign w:val="bottom"/>
          </w:tcPr>
          <w:p w14:paraId="4ABAF990" w14:textId="77777777" w:rsidR="003A42D4" w:rsidRPr="00843024" w:rsidRDefault="003A42D4" w:rsidP="0060591D">
            <w:pPr>
              <w:jc w:val="right"/>
              <w:rPr>
                <w:b/>
                <w:sz w:val="20"/>
              </w:rPr>
            </w:pPr>
            <w:r>
              <w:rPr>
                <w:b/>
                <w:sz w:val="20"/>
              </w:rPr>
              <w:t>-</w:t>
            </w:r>
          </w:p>
        </w:tc>
        <w:tc>
          <w:tcPr>
            <w:tcW w:w="1421" w:type="dxa"/>
            <w:vAlign w:val="bottom"/>
          </w:tcPr>
          <w:p w14:paraId="4ABAF991" w14:textId="77777777" w:rsidR="003A42D4" w:rsidRDefault="003A42D4">
            <w:pPr>
              <w:jc w:val="right"/>
              <w:rPr>
                <w:sz w:val="20"/>
              </w:rPr>
            </w:pPr>
            <w:r>
              <w:rPr>
                <w:sz w:val="20"/>
              </w:rPr>
              <w:t>325 126 882</w:t>
            </w:r>
          </w:p>
        </w:tc>
      </w:tr>
      <w:tr w:rsidR="003A42D4" w:rsidRPr="00647A7A" w14:paraId="4ABAF99B" w14:textId="77777777" w:rsidTr="00B429D4">
        <w:tc>
          <w:tcPr>
            <w:tcW w:w="1602" w:type="dxa"/>
          </w:tcPr>
          <w:p w14:paraId="4ABAF993" w14:textId="77777777" w:rsidR="003A42D4" w:rsidRPr="00843024" w:rsidRDefault="003A42D4" w:rsidP="00B429D4">
            <w:pPr>
              <w:rPr>
                <w:sz w:val="20"/>
              </w:rPr>
            </w:pPr>
            <w:r w:rsidRPr="00843024">
              <w:rPr>
                <w:sz w:val="20"/>
              </w:rPr>
              <w:t>Lietuva</w:t>
            </w:r>
          </w:p>
        </w:tc>
        <w:tc>
          <w:tcPr>
            <w:tcW w:w="1376" w:type="dxa"/>
            <w:vAlign w:val="bottom"/>
          </w:tcPr>
          <w:p w14:paraId="4ABAF994" w14:textId="77777777" w:rsidR="003A42D4" w:rsidRDefault="003A42D4">
            <w:pPr>
              <w:jc w:val="right"/>
              <w:rPr>
                <w:sz w:val="20"/>
              </w:rPr>
            </w:pPr>
            <w:r>
              <w:rPr>
                <w:sz w:val="20"/>
              </w:rPr>
              <w:t>240 678 934</w:t>
            </w:r>
          </w:p>
        </w:tc>
        <w:tc>
          <w:tcPr>
            <w:tcW w:w="1134" w:type="dxa"/>
            <w:vAlign w:val="bottom"/>
          </w:tcPr>
          <w:p w14:paraId="4ABAF995" w14:textId="77777777" w:rsidR="003A42D4" w:rsidRDefault="003A42D4">
            <w:pPr>
              <w:jc w:val="right"/>
              <w:rPr>
                <w:sz w:val="20"/>
              </w:rPr>
            </w:pPr>
            <w:r>
              <w:rPr>
                <w:sz w:val="20"/>
              </w:rPr>
              <w:t>20 520 646</w:t>
            </w:r>
          </w:p>
        </w:tc>
        <w:tc>
          <w:tcPr>
            <w:tcW w:w="1417" w:type="dxa"/>
            <w:vAlign w:val="bottom"/>
          </w:tcPr>
          <w:p w14:paraId="4ABAF996" w14:textId="77777777" w:rsidR="003A42D4" w:rsidRDefault="003A42D4">
            <w:pPr>
              <w:jc w:val="right"/>
              <w:rPr>
                <w:sz w:val="20"/>
              </w:rPr>
            </w:pPr>
            <w:r>
              <w:rPr>
                <w:sz w:val="20"/>
              </w:rPr>
              <w:t>2 695 053</w:t>
            </w:r>
          </w:p>
        </w:tc>
        <w:tc>
          <w:tcPr>
            <w:tcW w:w="851" w:type="dxa"/>
            <w:vAlign w:val="bottom"/>
          </w:tcPr>
          <w:p w14:paraId="4ABAF997" w14:textId="77777777" w:rsidR="003A42D4" w:rsidRPr="00843024" w:rsidRDefault="003A42D4" w:rsidP="0060591D">
            <w:pPr>
              <w:jc w:val="right"/>
              <w:rPr>
                <w:b/>
                <w:sz w:val="20"/>
              </w:rPr>
            </w:pPr>
            <w:r>
              <w:rPr>
                <w:b/>
                <w:sz w:val="20"/>
              </w:rPr>
              <w:t>-</w:t>
            </w:r>
          </w:p>
        </w:tc>
        <w:tc>
          <w:tcPr>
            <w:tcW w:w="1134" w:type="dxa"/>
            <w:vAlign w:val="bottom"/>
          </w:tcPr>
          <w:p w14:paraId="4ABAF998" w14:textId="77777777" w:rsidR="003A42D4" w:rsidRDefault="003A42D4">
            <w:pPr>
              <w:jc w:val="right"/>
              <w:rPr>
                <w:sz w:val="20"/>
              </w:rPr>
            </w:pPr>
            <w:r>
              <w:rPr>
                <w:sz w:val="20"/>
              </w:rPr>
              <w:t>14 936 236</w:t>
            </w:r>
          </w:p>
        </w:tc>
        <w:tc>
          <w:tcPr>
            <w:tcW w:w="1134" w:type="dxa"/>
            <w:vAlign w:val="bottom"/>
          </w:tcPr>
          <w:p w14:paraId="4ABAF999" w14:textId="77777777" w:rsidR="003A42D4" w:rsidRPr="00843024" w:rsidRDefault="003A42D4" w:rsidP="0060591D">
            <w:pPr>
              <w:jc w:val="right"/>
              <w:rPr>
                <w:b/>
                <w:sz w:val="20"/>
              </w:rPr>
            </w:pPr>
            <w:r>
              <w:rPr>
                <w:b/>
                <w:sz w:val="20"/>
              </w:rPr>
              <w:t>-</w:t>
            </w:r>
          </w:p>
        </w:tc>
        <w:tc>
          <w:tcPr>
            <w:tcW w:w="1421" w:type="dxa"/>
            <w:vAlign w:val="bottom"/>
          </w:tcPr>
          <w:p w14:paraId="4ABAF99A" w14:textId="77777777" w:rsidR="003A42D4" w:rsidRDefault="003A42D4">
            <w:pPr>
              <w:jc w:val="right"/>
              <w:rPr>
                <w:sz w:val="20"/>
              </w:rPr>
            </w:pPr>
            <w:r>
              <w:rPr>
                <w:sz w:val="20"/>
              </w:rPr>
              <w:t>278 830 869</w:t>
            </w:r>
          </w:p>
        </w:tc>
      </w:tr>
      <w:tr w:rsidR="003A42D4" w:rsidRPr="00647A7A" w14:paraId="4ABAF9A4" w14:textId="77777777" w:rsidTr="00B429D4">
        <w:tc>
          <w:tcPr>
            <w:tcW w:w="1602" w:type="dxa"/>
          </w:tcPr>
          <w:p w14:paraId="4ABAF99C" w14:textId="77777777" w:rsidR="003A42D4" w:rsidRPr="00843024" w:rsidRDefault="003A42D4" w:rsidP="00B429D4">
            <w:pPr>
              <w:rPr>
                <w:sz w:val="20"/>
              </w:rPr>
            </w:pPr>
            <w:r w:rsidRPr="00843024">
              <w:rPr>
                <w:sz w:val="20"/>
              </w:rPr>
              <w:t>Igaunija</w:t>
            </w:r>
          </w:p>
        </w:tc>
        <w:tc>
          <w:tcPr>
            <w:tcW w:w="1376" w:type="dxa"/>
            <w:vAlign w:val="bottom"/>
          </w:tcPr>
          <w:p w14:paraId="4ABAF99D" w14:textId="77777777" w:rsidR="003A42D4" w:rsidRDefault="003A42D4">
            <w:pPr>
              <w:jc w:val="right"/>
              <w:rPr>
                <w:sz w:val="20"/>
              </w:rPr>
            </w:pPr>
            <w:r>
              <w:rPr>
                <w:sz w:val="20"/>
              </w:rPr>
              <w:t>100 728 900</w:t>
            </w:r>
          </w:p>
        </w:tc>
        <w:tc>
          <w:tcPr>
            <w:tcW w:w="1134" w:type="dxa"/>
            <w:vAlign w:val="bottom"/>
          </w:tcPr>
          <w:p w14:paraId="4ABAF99E" w14:textId="77777777" w:rsidR="003A42D4" w:rsidRDefault="003A42D4">
            <w:pPr>
              <w:jc w:val="right"/>
              <w:rPr>
                <w:sz w:val="20"/>
              </w:rPr>
            </w:pPr>
            <w:r>
              <w:rPr>
                <w:sz w:val="20"/>
              </w:rPr>
              <w:t>16 670 323</w:t>
            </w:r>
          </w:p>
        </w:tc>
        <w:tc>
          <w:tcPr>
            <w:tcW w:w="1417" w:type="dxa"/>
            <w:vAlign w:val="bottom"/>
          </w:tcPr>
          <w:p w14:paraId="4ABAF99F" w14:textId="77777777" w:rsidR="003A42D4" w:rsidRDefault="003A42D4">
            <w:pPr>
              <w:jc w:val="right"/>
              <w:rPr>
                <w:sz w:val="20"/>
              </w:rPr>
            </w:pPr>
            <w:r>
              <w:rPr>
                <w:sz w:val="20"/>
              </w:rPr>
              <w:t>11 624 423</w:t>
            </w:r>
          </w:p>
        </w:tc>
        <w:tc>
          <w:tcPr>
            <w:tcW w:w="851" w:type="dxa"/>
            <w:vAlign w:val="bottom"/>
          </w:tcPr>
          <w:p w14:paraId="4ABAF9A0" w14:textId="77777777" w:rsidR="003A42D4" w:rsidRPr="00843024" w:rsidRDefault="003A42D4" w:rsidP="0060591D">
            <w:pPr>
              <w:jc w:val="right"/>
              <w:rPr>
                <w:b/>
                <w:sz w:val="20"/>
              </w:rPr>
            </w:pPr>
            <w:r>
              <w:rPr>
                <w:b/>
                <w:sz w:val="20"/>
              </w:rPr>
              <w:t>-</w:t>
            </w:r>
          </w:p>
        </w:tc>
        <w:tc>
          <w:tcPr>
            <w:tcW w:w="1134" w:type="dxa"/>
            <w:vAlign w:val="bottom"/>
          </w:tcPr>
          <w:p w14:paraId="4ABAF9A1" w14:textId="77777777" w:rsidR="003A42D4" w:rsidRDefault="003A42D4">
            <w:pPr>
              <w:jc w:val="right"/>
              <w:rPr>
                <w:sz w:val="20"/>
              </w:rPr>
            </w:pPr>
            <w:r>
              <w:rPr>
                <w:sz w:val="20"/>
              </w:rPr>
              <w:t>78 991 223</w:t>
            </w:r>
          </w:p>
        </w:tc>
        <w:tc>
          <w:tcPr>
            <w:tcW w:w="1134" w:type="dxa"/>
            <w:vAlign w:val="bottom"/>
          </w:tcPr>
          <w:p w14:paraId="4ABAF9A2" w14:textId="77777777" w:rsidR="003A42D4" w:rsidRPr="00843024" w:rsidRDefault="003A42D4" w:rsidP="0060591D">
            <w:pPr>
              <w:jc w:val="right"/>
              <w:rPr>
                <w:b/>
                <w:sz w:val="20"/>
              </w:rPr>
            </w:pPr>
            <w:r>
              <w:rPr>
                <w:b/>
                <w:sz w:val="20"/>
              </w:rPr>
              <w:t>-</w:t>
            </w:r>
          </w:p>
        </w:tc>
        <w:tc>
          <w:tcPr>
            <w:tcW w:w="1421" w:type="dxa"/>
            <w:vAlign w:val="bottom"/>
          </w:tcPr>
          <w:p w14:paraId="4ABAF9A3" w14:textId="77777777" w:rsidR="003A42D4" w:rsidRDefault="003A42D4">
            <w:pPr>
              <w:jc w:val="right"/>
              <w:rPr>
                <w:sz w:val="20"/>
              </w:rPr>
            </w:pPr>
            <w:r>
              <w:rPr>
                <w:sz w:val="20"/>
              </w:rPr>
              <w:t>208 014 869</w:t>
            </w:r>
          </w:p>
        </w:tc>
      </w:tr>
      <w:tr w:rsidR="003A42D4" w:rsidRPr="00647A7A" w14:paraId="4ABAF9AD" w14:textId="77777777" w:rsidTr="00B429D4">
        <w:tc>
          <w:tcPr>
            <w:tcW w:w="1602" w:type="dxa"/>
          </w:tcPr>
          <w:p w14:paraId="4ABAF9A5" w14:textId="77777777" w:rsidR="003A42D4" w:rsidRPr="00843024" w:rsidRDefault="003A42D4" w:rsidP="00B429D4">
            <w:pPr>
              <w:rPr>
                <w:sz w:val="20"/>
              </w:rPr>
            </w:pPr>
            <w:r w:rsidRPr="00843024">
              <w:rPr>
                <w:sz w:val="20"/>
              </w:rPr>
              <w:t>Spānija</w:t>
            </w:r>
          </w:p>
        </w:tc>
        <w:tc>
          <w:tcPr>
            <w:tcW w:w="1376" w:type="dxa"/>
            <w:vAlign w:val="bottom"/>
          </w:tcPr>
          <w:p w14:paraId="4ABAF9A6" w14:textId="77777777" w:rsidR="003A42D4" w:rsidRDefault="003A42D4">
            <w:pPr>
              <w:jc w:val="right"/>
              <w:rPr>
                <w:sz w:val="20"/>
              </w:rPr>
            </w:pPr>
            <w:r>
              <w:rPr>
                <w:sz w:val="20"/>
              </w:rPr>
              <w:t>162 535 134</w:t>
            </w:r>
          </w:p>
        </w:tc>
        <w:tc>
          <w:tcPr>
            <w:tcW w:w="1134" w:type="dxa"/>
            <w:vAlign w:val="bottom"/>
          </w:tcPr>
          <w:p w14:paraId="4ABAF9A7" w14:textId="77777777" w:rsidR="003A42D4" w:rsidRDefault="003A42D4">
            <w:pPr>
              <w:jc w:val="right"/>
              <w:rPr>
                <w:sz w:val="20"/>
              </w:rPr>
            </w:pPr>
            <w:r>
              <w:rPr>
                <w:sz w:val="20"/>
              </w:rPr>
              <w:t>- </w:t>
            </w:r>
          </w:p>
        </w:tc>
        <w:tc>
          <w:tcPr>
            <w:tcW w:w="1417" w:type="dxa"/>
            <w:vAlign w:val="bottom"/>
          </w:tcPr>
          <w:p w14:paraId="4ABAF9A8" w14:textId="77777777" w:rsidR="003A42D4" w:rsidRPr="00843024" w:rsidRDefault="003A42D4" w:rsidP="0060591D">
            <w:pPr>
              <w:jc w:val="right"/>
              <w:rPr>
                <w:b/>
                <w:sz w:val="20"/>
              </w:rPr>
            </w:pPr>
            <w:r>
              <w:rPr>
                <w:b/>
                <w:sz w:val="20"/>
              </w:rPr>
              <w:t>-</w:t>
            </w:r>
          </w:p>
        </w:tc>
        <w:tc>
          <w:tcPr>
            <w:tcW w:w="851" w:type="dxa"/>
            <w:vAlign w:val="bottom"/>
          </w:tcPr>
          <w:p w14:paraId="4ABAF9A9" w14:textId="77777777" w:rsidR="003A42D4" w:rsidRPr="00843024" w:rsidRDefault="003A42D4" w:rsidP="0060591D">
            <w:pPr>
              <w:jc w:val="right"/>
              <w:rPr>
                <w:b/>
                <w:sz w:val="20"/>
              </w:rPr>
            </w:pPr>
            <w:r>
              <w:rPr>
                <w:b/>
                <w:sz w:val="20"/>
              </w:rPr>
              <w:t>-</w:t>
            </w:r>
          </w:p>
        </w:tc>
        <w:tc>
          <w:tcPr>
            <w:tcW w:w="1134" w:type="dxa"/>
            <w:vAlign w:val="bottom"/>
          </w:tcPr>
          <w:p w14:paraId="4ABAF9AA" w14:textId="77777777" w:rsidR="003A42D4" w:rsidRPr="00843024" w:rsidRDefault="003A42D4" w:rsidP="0060591D">
            <w:pPr>
              <w:jc w:val="right"/>
              <w:rPr>
                <w:b/>
                <w:sz w:val="20"/>
              </w:rPr>
            </w:pPr>
            <w:r>
              <w:rPr>
                <w:b/>
                <w:sz w:val="20"/>
              </w:rPr>
              <w:t>-</w:t>
            </w:r>
          </w:p>
        </w:tc>
        <w:tc>
          <w:tcPr>
            <w:tcW w:w="1134" w:type="dxa"/>
            <w:vAlign w:val="bottom"/>
          </w:tcPr>
          <w:p w14:paraId="4ABAF9AB" w14:textId="77777777" w:rsidR="003A42D4" w:rsidRPr="00843024" w:rsidRDefault="003A42D4" w:rsidP="0060591D">
            <w:pPr>
              <w:jc w:val="right"/>
              <w:rPr>
                <w:b/>
                <w:sz w:val="20"/>
              </w:rPr>
            </w:pPr>
            <w:r>
              <w:rPr>
                <w:b/>
                <w:sz w:val="20"/>
              </w:rPr>
              <w:t>-</w:t>
            </w:r>
          </w:p>
        </w:tc>
        <w:tc>
          <w:tcPr>
            <w:tcW w:w="1421" w:type="dxa"/>
            <w:vAlign w:val="bottom"/>
          </w:tcPr>
          <w:p w14:paraId="4ABAF9AC" w14:textId="77777777" w:rsidR="003A42D4" w:rsidRDefault="003A42D4">
            <w:pPr>
              <w:jc w:val="right"/>
              <w:rPr>
                <w:sz w:val="20"/>
              </w:rPr>
            </w:pPr>
            <w:r>
              <w:rPr>
                <w:sz w:val="20"/>
              </w:rPr>
              <w:t>162 535 134</w:t>
            </w:r>
          </w:p>
        </w:tc>
      </w:tr>
      <w:tr w:rsidR="003A42D4" w:rsidRPr="00647A7A" w14:paraId="4ABAF9B6" w14:textId="77777777" w:rsidTr="00B429D4">
        <w:tc>
          <w:tcPr>
            <w:tcW w:w="1602" w:type="dxa"/>
          </w:tcPr>
          <w:p w14:paraId="4ABAF9AE" w14:textId="77777777" w:rsidR="003A42D4" w:rsidRPr="00843024" w:rsidRDefault="003A42D4" w:rsidP="00B429D4">
            <w:pPr>
              <w:rPr>
                <w:sz w:val="20"/>
              </w:rPr>
            </w:pPr>
            <w:r w:rsidRPr="00843024">
              <w:rPr>
                <w:sz w:val="20"/>
              </w:rPr>
              <w:t>ASV</w:t>
            </w:r>
          </w:p>
        </w:tc>
        <w:tc>
          <w:tcPr>
            <w:tcW w:w="1376" w:type="dxa"/>
            <w:vAlign w:val="bottom"/>
          </w:tcPr>
          <w:p w14:paraId="4ABAF9AF" w14:textId="77777777" w:rsidR="003A42D4" w:rsidRDefault="003A42D4">
            <w:pPr>
              <w:jc w:val="right"/>
              <w:rPr>
                <w:sz w:val="20"/>
              </w:rPr>
            </w:pPr>
            <w:r>
              <w:rPr>
                <w:sz w:val="20"/>
              </w:rPr>
              <w:t>68 639 514</w:t>
            </w:r>
          </w:p>
        </w:tc>
        <w:tc>
          <w:tcPr>
            <w:tcW w:w="1134" w:type="dxa"/>
            <w:vAlign w:val="bottom"/>
          </w:tcPr>
          <w:p w14:paraId="4ABAF9B0" w14:textId="77777777" w:rsidR="003A42D4" w:rsidRDefault="003A42D4">
            <w:pPr>
              <w:jc w:val="right"/>
              <w:rPr>
                <w:sz w:val="20"/>
              </w:rPr>
            </w:pPr>
            <w:r>
              <w:rPr>
                <w:sz w:val="20"/>
              </w:rPr>
              <w:t>50 324 821</w:t>
            </w:r>
          </w:p>
        </w:tc>
        <w:tc>
          <w:tcPr>
            <w:tcW w:w="1417" w:type="dxa"/>
            <w:vAlign w:val="bottom"/>
          </w:tcPr>
          <w:p w14:paraId="4ABAF9B1" w14:textId="77777777" w:rsidR="003A42D4" w:rsidRPr="00843024" w:rsidRDefault="003A42D4" w:rsidP="0060591D">
            <w:pPr>
              <w:jc w:val="right"/>
              <w:rPr>
                <w:b/>
                <w:sz w:val="20"/>
              </w:rPr>
            </w:pPr>
            <w:r>
              <w:rPr>
                <w:b/>
                <w:sz w:val="20"/>
              </w:rPr>
              <w:t>-</w:t>
            </w:r>
          </w:p>
        </w:tc>
        <w:tc>
          <w:tcPr>
            <w:tcW w:w="851" w:type="dxa"/>
            <w:vAlign w:val="bottom"/>
          </w:tcPr>
          <w:p w14:paraId="4ABAF9B2" w14:textId="77777777" w:rsidR="003A42D4" w:rsidRPr="00843024" w:rsidRDefault="003A42D4" w:rsidP="0060591D">
            <w:pPr>
              <w:jc w:val="right"/>
              <w:rPr>
                <w:b/>
                <w:sz w:val="20"/>
              </w:rPr>
            </w:pPr>
            <w:r>
              <w:rPr>
                <w:b/>
                <w:sz w:val="20"/>
              </w:rPr>
              <w:t>-</w:t>
            </w:r>
          </w:p>
        </w:tc>
        <w:tc>
          <w:tcPr>
            <w:tcW w:w="1134" w:type="dxa"/>
            <w:vAlign w:val="bottom"/>
          </w:tcPr>
          <w:p w14:paraId="4ABAF9B3" w14:textId="77777777" w:rsidR="003A42D4" w:rsidRPr="00843024" w:rsidRDefault="003A42D4" w:rsidP="0060591D">
            <w:pPr>
              <w:jc w:val="right"/>
              <w:rPr>
                <w:b/>
                <w:sz w:val="20"/>
              </w:rPr>
            </w:pPr>
            <w:r>
              <w:rPr>
                <w:b/>
                <w:sz w:val="20"/>
              </w:rPr>
              <w:t>-</w:t>
            </w:r>
          </w:p>
        </w:tc>
        <w:tc>
          <w:tcPr>
            <w:tcW w:w="1134" w:type="dxa"/>
            <w:vAlign w:val="bottom"/>
          </w:tcPr>
          <w:p w14:paraId="4ABAF9B4" w14:textId="77777777" w:rsidR="003A42D4" w:rsidRPr="00843024" w:rsidRDefault="003A42D4" w:rsidP="0060591D">
            <w:pPr>
              <w:jc w:val="right"/>
              <w:rPr>
                <w:b/>
                <w:sz w:val="20"/>
              </w:rPr>
            </w:pPr>
            <w:r>
              <w:rPr>
                <w:b/>
                <w:sz w:val="20"/>
              </w:rPr>
              <w:t>-</w:t>
            </w:r>
          </w:p>
        </w:tc>
        <w:tc>
          <w:tcPr>
            <w:tcW w:w="1421" w:type="dxa"/>
            <w:vAlign w:val="bottom"/>
          </w:tcPr>
          <w:p w14:paraId="4ABAF9B5" w14:textId="77777777" w:rsidR="003A42D4" w:rsidRDefault="003A42D4">
            <w:pPr>
              <w:jc w:val="right"/>
              <w:rPr>
                <w:sz w:val="20"/>
              </w:rPr>
            </w:pPr>
            <w:r>
              <w:rPr>
                <w:sz w:val="20"/>
              </w:rPr>
              <w:t>118 964 335</w:t>
            </w:r>
          </w:p>
        </w:tc>
      </w:tr>
      <w:tr w:rsidR="003A42D4" w:rsidRPr="00647A7A" w14:paraId="4ABAF9BF" w14:textId="77777777" w:rsidTr="00B429D4">
        <w:tc>
          <w:tcPr>
            <w:tcW w:w="1602" w:type="dxa"/>
          </w:tcPr>
          <w:p w14:paraId="4ABAF9B7" w14:textId="77777777" w:rsidR="003A42D4" w:rsidRPr="00843024" w:rsidRDefault="003A42D4" w:rsidP="00B429D4">
            <w:pPr>
              <w:rPr>
                <w:sz w:val="20"/>
              </w:rPr>
            </w:pPr>
            <w:r w:rsidRPr="00843024">
              <w:rPr>
                <w:sz w:val="20"/>
              </w:rPr>
              <w:t>Lielbritānija</w:t>
            </w:r>
          </w:p>
        </w:tc>
        <w:tc>
          <w:tcPr>
            <w:tcW w:w="1376" w:type="dxa"/>
            <w:vAlign w:val="bottom"/>
          </w:tcPr>
          <w:p w14:paraId="4ABAF9B8" w14:textId="77777777" w:rsidR="003A42D4" w:rsidRDefault="003A42D4">
            <w:pPr>
              <w:jc w:val="right"/>
              <w:rPr>
                <w:sz w:val="20"/>
              </w:rPr>
            </w:pPr>
            <w:r>
              <w:rPr>
                <w:sz w:val="20"/>
              </w:rPr>
              <w:t>13 340 640</w:t>
            </w:r>
          </w:p>
        </w:tc>
        <w:tc>
          <w:tcPr>
            <w:tcW w:w="1134" w:type="dxa"/>
            <w:vAlign w:val="bottom"/>
          </w:tcPr>
          <w:p w14:paraId="4ABAF9B9" w14:textId="77777777" w:rsidR="003A42D4" w:rsidRDefault="003A42D4">
            <w:pPr>
              <w:jc w:val="right"/>
              <w:rPr>
                <w:sz w:val="20"/>
              </w:rPr>
            </w:pPr>
            <w:r>
              <w:rPr>
                <w:sz w:val="20"/>
              </w:rPr>
              <w:t>3 291 419</w:t>
            </w:r>
          </w:p>
        </w:tc>
        <w:tc>
          <w:tcPr>
            <w:tcW w:w="1417" w:type="dxa"/>
            <w:vAlign w:val="bottom"/>
          </w:tcPr>
          <w:p w14:paraId="4ABAF9BA" w14:textId="77777777" w:rsidR="003A42D4" w:rsidRDefault="003A42D4">
            <w:pPr>
              <w:jc w:val="right"/>
              <w:rPr>
                <w:sz w:val="20"/>
              </w:rPr>
            </w:pPr>
            <w:r>
              <w:rPr>
                <w:sz w:val="20"/>
              </w:rPr>
              <w:t>96 186 955</w:t>
            </w:r>
          </w:p>
        </w:tc>
        <w:tc>
          <w:tcPr>
            <w:tcW w:w="851" w:type="dxa"/>
            <w:vAlign w:val="bottom"/>
          </w:tcPr>
          <w:p w14:paraId="4ABAF9BB" w14:textId="77777777" w:rsidR="003A42D4" w:rsidRPr="00843024" w:rsidRDefault="003A42D4" w:rsidP="0060591D">
            <w:pPr>
              <w:jc w:val="right"/>
              <w:rPr>
                <w:b/>
                <w:sz w:val="20"/>
              </w:rPr>
            </w:pPr>
            <w:r>
              <w:rPr>
                <w:b/>
                <w:sz w:val="20"/>
              </w:rPr>
              <w:t>-</w:t>
            </w:r>
          </w:p>
        </w:tc>
        <w:tc>
          <w:tcPr>
            <w:tcW w:w="1134" w:type="dxa"/>
            <w:vAlign w:val="bottom"/>
          </w:tcPr>
          <w:p w14:paraId="4ABAF9BC" w14:textId="77777777" w:rsidR="003A42D4" w:rsidRPr="00843024" w:rsidRDefault="003A42D4" w:rsidP="0060591D">
            <w:pPr>
              <w:jc w:val="right"/>
              <w:rPr>
                <w:b/>
                <w:sz w:val="20"/>
              </w:rPr>
            </w:pPr>
            <w:r>
              <w:rPr>
                <w:b/>
                <w:sz w:val="20"/>
              </w:rPr>
              <w:t>-</w:t>
            </w:r>
          </w:p>
        </w:tc>
        <w:tc>
          <w:tcPr>
            <w:tcW w:w="1134" w:type="dxa"/>
            <w:vAlign w:val="bottom"/>
          </w:tcPr>
          <w:p w14:paraId="4ABAF9BD" w14:textId="77777777" w:rsidR="003A42D4" w:rsidRPr="00843024" w:rsidRDefault="003A42D4" w:rsidP="0060591D">
            <w:pPr>
              <w:jc w:val="right"/>
              <w:rPr>
                <w:b/>
                <w:sz w:val="20"/>
              </w:rPr>
            </w:pPr>
            <w:r>
              <w:rPr>
                <w:b/>
                <w:sz w:val="20"/>
              </w:rPr>
              <w:t>-</w:t>
            </w:r>
          </w:p>
        </w:tc>
        <w:tc>
          <w:tcPr>
            <w:tcW w:w="1421" w:type="dxa"/>
            <w:vAlign w:val="bottom"/>
          </w:tcPr>
          <w:p w14:paraId="4ABAF9BE" w14:textId="77777777" w:rsidR="003A42D4" w:rsidRDefault="003A42D4">
            <w:pPr>
              <w:jc w:val="right"/>
              <w:rPr>
                <w:sz w:val="20"/>
              </w:rPr>
            </w:pPr>
            <w:r>
              <w:rPr>
                <w:sz w:val="20"/>
              </w:rPr>
              <w:t>112 819 014</w:t>
            </w:r>
          </w:p>
        </w:tc>
      </w:tr>
      <w:tr w:rsidR="003A42D4" w:rsidRPr="00647A7A" w14:paraId="4ABAF9C8" w14:textId="77777777" w:rsidTr="00B429D4">
        <w:tc>
          <w:tcPr>
            <w:tcW w:w="1602" w:type="dxa"/>
          </w:tcPr>
          <w:p w14:paraId="4ABAF9C0" w14:textId="77777777" w:rsidR="003A42D4" w:rsidRPr="00843024" w:rsidRDefault="003A42D4" w:rsidP="00B429D4">
            <w:pPr>
              <w:rPr>
                <w:sz w:val="20"/>
              </w:rPr>
            </w:pPr>
            <w:r w:rsidRPr="00843024">
              <w:rPr>
                <w:sz w:val="20"/>
              </w:rPr>
              <w:t>Francija</w:t>
            </w:r>
          </w:p>
        </w:tc>
        <w:tc>
          <w:tcPr>
            <w:tcW w:w="1376" w:type="dxa"/>
            <w:vAlign w:val="bottom"/>
          </w:tcPr>
          <w:p w14:paraId="4ABAF9C1" w14:textId="77777777" w:rsidR="003A42D4" w:rsidRDefault="003A42D4">
            <w:pPr>
              <w:jc w:val="right"/>
              <w:rPr>
                <w:sz w:val="20"/>
              </w:rPr>
            </w:pPr>
            <w:r>
              <w:rPr>
                <w:sz w:val="20"/>
              </w:rPr>
              <w:t>60 001 815</w:t>
            </w:r>
          </w:p>
        </w:tc>
        <w:tc>
          <w:tcPr>
            <w:tcW w:w="1134" w:type="dxa"/>
            <w:vAlign w:val="bottom"/>
          </w:tcPr>
          <w:p w14:paraId="4ABAF9C2" w14:textId="77777777" w:rsidR="003A42D4" w:rsidRDefault="003A42D4">
            <w:pPr>
              <w:jc w:val="right"/>
              <w:rPr>
                <w:sz w:val="20"/>
              </w:rPr>
            </w:pPr>
            <w:r>
              <w:rPr>
                <w:sz w:val="20"/>
              </w:rPr>
              <w:t> </w:t>
            </w:r>
          </w:p>
        </w:tc>
        <w:tc>
          <w:tcPr>
            <w:tcW w:w="1417" w:type="dxa"/>
            <w:vAlign w:val="bottom"/>
          </w:tcPr>
          <w:p w14:paraId="4ABAF9C3" w14:textId="77777777" w:rsidR="003A42D4" w:rsidRDefault="003A42D4">
            <w:pPr>
              <w:jc w:val="right"/>
              <w:rPr>
                <w:sz w:val="20"/>
              </w:rPr>
            </w:pPr>
            <w:r>
              <w:rPr>
                <w:sz w:val="20"/>
              </w:rPr>
              <w:t>43 023 469</w:t>
            </w:r>
          </w:p>
        </w:tc>
        <w:tc>
          <w:tcPr>
            <w:tcW w:w="851" w:type="dxa"/>
            <w:vAlign w:val="bottom"/>
          </w:tcPr>
          <w:p w14:paraId="4ABAF9C4" w14:textId="77777777" w:rsidR="003A42D4" w:rsidRPr="00843024" w:rsidRDefault="003A42D4" w:rsidP="0060591D">
            <w:pPr>
              <w:jc w:val="right"/>
              <w:rPr>
                <w:b/>
                <w:sz w:val="20"/>
              </w:rPr>
            </w:pPr>
            <w:r>
              <w:rPr>
                <w:b/>
                <w:sz w:val="20"/>
              </w:rPr>
              <w:t>-</w:t>
            </w:r>
          </w:p>
        </w:tc>
        <w:tc>
          <w:tcPr>
            <w:tcW w:w="1134" w:type="dxa"/>
            <w:vAlign w:val="bottom"/>
          </w:tcPr>
          <w:p w14:paraId="4ABAF9C5" w14:textId="77777777" w:rsidR="003A42D4" w:rsidRPr="00843024" w:rsidRDefault="003A42D4" w:rsidP="0060591D">
            <w:pPr>
              <w:jc w:val="right"/>
              <w:rPr>
                <w:b/>
                <w:sz w:val="20"/>
              </w:rPr>
            </w:pPr>
            <w:r>
              <w:rPr>
                <w:b/>
                <w:sz w:val="20"/>
              </w:rPr>
              <w:t>-</w:t>
            </w:r>
          </w:p>
        </w:tc>
        <w:tc>
          <w:tcPr>
            <w:tcW w:w="1134" w:type="dxa"/>
            <w:vAlign w:val="bottom"/>
          </w:tcPr>
          <w:p w14:paraId="4ABAF9C6" w14:textId="77777777" w:rsidR="003A42D4" w:rsidRPr="00843024" w:rsidRDefault="003A42D4" w:rsidP="0060591D">
            <w:pPr>
              <w:jc w:val="right"/>
              <w:rPr>
                <w:b/>
                <w:sz w:val="20"/>
              </w:rPr>
            </w:pPr>
            <w:r>
              <w:rPr>
                <w:b/>
                <w:sz w:val="20"/>
              </w:rPr>
              <w:t>-</w:t>
            </w:r>
          </w:p>
        </w:tc>
        <w:tc>
          <w:tcPr>
            <w:tcW w:w="1421" w:type="dxa"/>
            <w:vAlign w:val="bottom"/>
          </w:tcPr>
          <w:p w14:paraId="4ABAF9C7" w14:textId="77777777" w:rsidR="003A42D4" w:rsidRDefault="003A42D4">
            <w:pPr>
              <w:jc w:val="right"/>
              <w:rPr>
                <w:sz w:val="20"/>
              </w:rPr>
            </w:pPr>
            <w:r>
              <w:rPr>
                <w:sz w:val="20"/>
              </w:rPr>
              <w:t>103 025 284</w:t>
            </w:r>
          </w:p>
        </w:tc>
      </w:tr>
      <w:tr w:rsidR="003A42D4" w:rsidRPr="00647A7A" w14:paraId="4ABAF9D1" w14:textId="77777777" w:rsidTr="00B429D4">
        <w:tc>
          <w:tcPr>
            <w:tcW w:w="1602" w:type="dxa"/>
          </w:tcPr>
          <w:p w14:paraId="4ABAF9C9" w14:textId="77777777" w:rsidR="003A42D4" w:rsidRPr="00843024" w:rsidRDefault="003A42D4" w:rsidP="00B429D4">
            <w:pPr>
              <w:rPr>
                <w:sz w:val="20"/>
              </w:rPr>
            </w:pPr>
            <w:r w:rsidRPr="00843024">
              <w:rPr>
                <w:sz w:val="20"/>
              </w:rPr>
              <w:t>Vācija</w:t>
            </w:r>
          </w:p>
        </w:tc>
        <w:tc>
          <w:tcPr>
            <w:tcW w:w="1376" w:type="dxa"/>
            <w:vAlign w:val="bottom"/>
          </w:tcPr>
          <w:p w14:paraId="4ABAF9CA" w14:textId="77777777" w:rsidR="003A42D4" w:rsidRDefault="003A42D4">
            <w:pPr>
              <w:jc w:val="right"/>
              <w:rPr>
                <w:sz w:val="20"/>
              </w:rPr>
            </w:pPr>
            <w:r>
              <w:rPr>
                <w:sz w:val="20"/>
              </w:rPr>
              <w:t>5 654 829</w:t>
            </w:r>
          </w:p>
        </w:tc>
        <w:tc>
          <w:tcPr>
            <w:tcW w:w="1134" w:type="dxa"/>
            <w:vAlign w:val="bottom"/>
          </w:tcPr>
          <w:p w14:paraId="4ABAF9CB" w14:textId="77777777" w:rsidR="003A42D4" w:rsidRDefault="003A42D4">
            <w:pPr>
              <w:jc w:val="right"/>
              <w:rPr>
                <w:sz w:val="20"/>
              </w:rPr>
            </w:pPr>
            <w:r>
              <w:rPr>
                <w:sz w:val="20"/>
              </w:rPr>
              <w:t>24 191 584</w:t>
            </w:r>
          </w:p>
        </w:tc>
        <w:tc>
          <w:tcPr>
            <w:tcW w:w="1417" w:type="dxa"/>
            <w:vAlign w:val="bottom"/>
          </w:tcPr>
          <w:p w14:paraId="4ABAF9CC" w14:textId="77777777" w:rsidR="003A42D4" w:rsidRDefault="003A42D4">
            <w:pPr>
              <w:jc w:val="right"/>
              <w:rPr>
                <w:sz w:val="20"/>
              </w:rPr>
            </w:pPr>
            <w:r>
              <w:rPr>
                <w:sz w:val="20"/>
              </w:rPr>
              <w:t>44 493 668</w:t>
            </w:r>
          </w:p>
        </w:tc>
        <w:tc>
          <w:tcPr>
            <w:tcW w:w="851" w:type="dxa"/>
            <w:vAlign w:val="bottom"/>
          </w:tcPr>
          <w:p w14:paraId="4ABAF9CD" w14:textId="77777777" w:rsidR="003A42D4" w:rsidRPr="00843024" w:rsidRDefault="003A42D4" w:rsidP="0060591D">
            <w:pPr>
              <w:jc w:val="right"/>
              <w:rPr>
                <w:b/>
                <w:sz w:val="20"/>
              </w:rPr>
            </w:pPr>
            <w:r>
              <w:rPr>
                <w:b/>
                <w:sz w:val="20"/>
              </w:rPr>
              <w:t>-</w:t>
            </w:r>
          </w:p>
        </w:tc>
        <w:tc>
          <w:tcPr>
            <w:tcW w:w="1134" w:type="dxa"/>
            <w:vAlign w:val="bottom"/>
          </w:tcPr>
          <w:p w14:paraId="4ABAF9CE" w14:textId="77777777" w:rsidR="003A42D4" w:rsidRPr="00843024" w:rsidRDefault="003A42D4" w:rsidP="0060591D">
            <w:pPr>
              <w:jc w:val="right"/>
              <w:rPr>
                <w:b/>
                <w:sz w:val="20"/>
              </w:rPr>
            </w:pPr>
            <w:r>
              <w:rPr>
                <w:b/>
                <w:sz w:val="20"/>
              </w:rPr>
              <w:t>-</w:t>
            </w:r>
          </w:p>
        </w:tc>
        <w:tc>
          <w:tcPr>
            <w:tcW w:w="1134" w:type="dxa"/>
            <w:vAlign w:val="bottom"/>
          </w:tcPr>
          <w:p w14:paraId="4ABAF9CF" w14:textId="77777777" w:rsidR="003A42D4" w:rsidRPr="00843024" w:rsidRDefault="003A42D4" w:rsidP="0060591D">
            <w:pPr>
              <w:jc w:val="right"/>
              <w:rPr>
                <w:b/>
                <w:sz w:val="20"/>
              </w:rPr>
            </w:pPr>
            <w:r>
              <w:rPr>
                <w:b/>
                <w:sz w:val="20"/>
              </w:rPr>
              <w:t>-</w:t>
            </w:r>
          </w:p>
        </w:tc>
        <w:tc>
          <w:tcPr>
            <w:tcW w:w="1421" w:type="dxa"/>
            <w:vAlign w:val="bottom"/>
          </w:tcPr>
          <w:p w14:paraId="4ABAF9D0" w14:textId="77777777" w:rsidR="003A42D4" w:rsidRDefault="003A42D4">
            <w:pPr>
              <w:jc w:val="right"/>
              <w:rPr>
                <w:sz w:val="20"/>
              </w:rPr>
            </w:pPr>
            <w:r>
              <w:rPr>
                <w:sz w:val="20"/>
              </w:rPr>
              <w:t>74 340 081</w:t>
            </w:r>
          </w:p>
        </w:tc>
      </w:tr>
      <w:tr w:rsidR="003A42D4" w:rsidRPr="00647A7A" w14:paraId="4ABAF9DA" w14:textId="77777777" w:rsidTr="00B429D4">
        <w:tc>
          <w:tcPr>
            <w:tcW w:w="1602" w:type="dxa"/>
          </w:tcPr>
          <w:p w14:paraId="4ABAF9D2" w14:textId="77777777" w:rsidR="003A42D4" w:rsidRPr="00843024" w:rsidRDefault="003A42D4" w:rsidP="00B429D4">
            <w:pPr>
              <w:rPr>
                <w:sz w:val="20"/>
              </w:rPr>
            </w:pPr>
            <w:r w:rsidRPr="00843024">
              <w:rPr>
                <w:sz w:val="20"/>
              </w:rPr>
              <w:t>Meksika</w:t>
            </w:r>
          </w:p>
        </w:tc>
        <w:tc>
          <w:tcPr>
            <w:tcW w:w="1376" w:type="dxa"/>
            <w:vAlign w:val="bottom"/>
          </w:tcPr>
          <w:p w14:paraId="4ABAF9D3" w14:textId="77777777" w:rsidR="003A42D4" w:rsidRDefault="003A42D4">
            <w:pPr>
              <w:jc w:val="right"/>
              <w:rPr>
                <w:sz w:val="20"/>
              </w:rPr>
            </w:pPr>
            <w:r>
              <w:rPr>
                <w:sz w:val="20"/>
              </w:rPr>
              <w:t>68 524 175</w:t>
            </w:r>
          </w:p>
        </w:tc>
        <w:tc>
          <w:tcPr>
            <w:tcW w:w="1134" w:type="dxa"/>
            <w:vAlign w:val="bottom"/>
          </w:tcPr>
          <w:p w14:paraId="4ABAF9D4" w14:textId="77777777" w:rsidR="003A42D4" w:rsidRPr="00843024" w:rsidRDefault="003A42D4" w:rsidP="0060591D">
            <w:pPr>
              <w:jc w:val="right"/>
              <w:rPr>
                <w:b/>
                <w:sz w:val="20"/>
              </w:rPr>
            </w:pPr>
            <w:r>
              <w:rPr>
                <w:b/>
                <w:sz w:val="20"/>
              </w:rPr>
              <w:t>-</w:t>
            </w:r>
          </w:p>
        </w:tc>
        <w:tc>
          <w:tcPr>
            <w:tcW w:w="1417" w:type="dxa"/>
            <w:vAlign w:val="bottom"/>
          </w:tcPr>
          <w:p w14:paraId="4ABAF9D5" w14:textId="77777777" w:rsidR="003A42D4" w:rsidRPr="00843024" w:rsidRDefault="003A42D4" w:rsidP="0060591D">
            <w:pPr>
              <w:jc w:val="right"/>
              <w:rPr>
                <w:b/>
                <w:sz w:val="20"/>
              </w:rPr>
            </w:pPr>
            <w:r>
              <w:rPr>
                <w:b/>
                <w:sz w:val="20"/>
              </w:rPr>
              <w:t>-</w:t>
            </w:r>
          </w:p>
        </w:tc>
        <w:tc>
          <w:tcPr>
            <w:tcW w:w="851" w:type="dxa"/>
            <w:vAlign w:val="bottom"/>
          </w:tcPr>
          <w:p w14:paraId="4ABAF9D6" w14:textId="77777777" w:rsidR="003A42D4" w:rsidRPr="00843024" w:rsidRDefault="003A42D4" w:rsidP="0060591D">
            <w:pPr>
              <w:jc w:val="right"/>
              <w:rPr>
                <w:b/>
                <w:sz w:val="20"/>
              </w:rPr>
            </w:pPr>
            <w:r>
              <w:rPr>
                <w:b/>
                <w:sz w:val="20"/>
              </w:rPr>
              <w:t>-</w:t>
            </w:r>
          </w:p>
        </w:tc>
        <w:tc>
          <w:tcPr>
            <w:tcW w:w="1134" w:type="dxa"/>
            <w:vAlign w:val="bottom"/>
          </w:tcPr>
          <w:p w14:paraId="4ABAF9D7" w14:textId="77777777" w:rsidR="003A42D4" w:rsidRPr="00843024" w:rsidRDefault="003A42D4" w:rsidP="0060591D">
            <w:pPr>
              <w:jc w:val="right"/>
              <w:rPr>
                <w:b/>
                <w:sz w:val="20"/>
              </w:rPr>
            </w:pPr>
            <w:r>
              <w:rPr>
                <w:b/>
                <w:sz w:val="20"/>
              </w:rPr>
              <w:t>-</w:t>
            </w:r>
          </w:p>
        </w:tc>
        <w:tc>
          <w:tcPr>
            <w:tcW w:w="1134" w:type="dxa"/>
            <w:vAlign w:val="bottom"/>
          </w:tcPr>
          <w:p w14:paraId="4ABAF9D8" w14:textId="77777777" w:rsidR="003A42D4" w:rsidRPr="00843024" w:rsidRDefault="003A42D4" w:rsidP="0060591D">
            <w:pPr>
              <w:jc w:val="right"/>
              <w:rPr>
                <w:b/>
                <w:sz w:val="20"/>
              </w:rPr>
            </w:pPr>
            <w:r>
              <w:rPr>
                <w:b/>
                <w:sz w:val="20"/>
              </w:rPr>
              <w:t>-</w:t>
            </w:r>
          </w:p>
        </w:tc>
        <w:tc>
          <w:tcPr>
            <w:tcW w:w="1421" w:type="dxa"/>
            <w:vAlign w:val="bottom"/>
          </w:tcPr>
          <w:p w14:paraId="4ABAF9D9" w14:textId="77777777" w:rsidR="003A42D4" w:rsidRDefault="003A42D4">
            <w:pPr>
              <w:jc w:val="right"/>
              <w:rPr>
                <w:sz w:val="20"/>
              </w:rPr>
            </w:pPr>
            <w:r>
              <w:rPr>
                <w:sz w:val="20"/>
              </w:rPr>
              <w:t>68 524 175</w:t>
            </w:r>
          </w:p>
        </w:tc>
      </w:tr>
      <w:tr w:rsidR="003A42D4" w:rsidRPr="00647A7A" w14:paraId="4ABAF9E3" w14:textId="77777777" w:rsidTr="00B429D4">
        <w:tc>
          <w:tcPr>
            <w:tcW w:w="1602" w:type="dxa"/>
          </w:tcPr>
          <w:p w14:paraId="4ABAF9DB" w14:textId="77777777" w:rsidR="003A42D4" w:rsidRPr="00843024" w:rsidRDefault="003A42D4" w:rsidP="00B429D4">
            <w:pPr>
              <w:rPr>
                <w:sz w:val="20"/>
              </w:rPr>
            </w:pPr>
            <w:r w:rsidRPr="00843024">
              <w:rPr>
                <w:sz w:val="20"/>
              </w:rPr>
              <w:t>Polija</w:t>
            </w:r>
          </w:p>
        </w:tc>
        <w:tc>
          <w:tcPr>
            <w:tcW w:w="1376" w:type="dxa"/>
            <w:vAlign w:val="bottom"/>
          </w:tcPr>
          <w:p w14:paraId="4ABAF9DC" w14:textId="77777777" w:rsidR="003A42D4" w:rsidRDefault="003A42D4">
            <w:pPr>
              <w:jc w:val="right"/>
              <w:rPr>
                <w:sz w:val="20"/>
              </w:rPr>
            </w:pPr>
            <w:r>
              <w:rPr>
                <w:sz w:val="20"/>
              </w:rPr>
              <w:t>48 959 589</w:t>
            </w:r>
          </w:p>
        </w:tc>
        <w:tc>
          <w:tcPr>
            <w:tcW w:w="1134" w:type="dxa"/>
            <w:vAlign w:val="bottom"/>
          </w:tcPr>
          <w:p w14:paraId="4ABAF9DD" w14:textId="77777777" w:rsidR="003A42D4" w:rsidRPr="00843024" w:rsidRDefault="003A42D4" w:rsidP="0060591D">
            <w:pPr>
              <w:jc w:val="right"/>
              <w:rPr>
                <w:b/>
                <w:sz w:val="20"/>
              </w:rPr>
            </w:pPr>
            <w:r>
              <w:rPr>
                <w:b/>
                <w:sz w:val="20"/>
              </w:rPr>
              <w:t>-</w:t>
            </w:r>
          </w:p>
        </w:tc>
        <w:tc>
          <w:tcPr>
            <w:tcW w:w="1417" w:type="dxa"/>
            <w:vAlign w:val="bottom"/>
          </w:tcPr>
          <w:p w14:paraId="4ABAF9DE" w14:textId="77777777" w:rsidR="003A42D4" w:rsidRPr="00843024" w:rsidRDefault="003A42D4" w:rsidP="0060591D">
            <w:pPr>
              <w:jc w:val="right"/>
              <w:rPr>
                <w:b/>
                <w:sz w:val="20"/>
              </w:rPr>
            </w:pPr>
            <w:r>
              <w:rPr>
                <w:b/>
                <w:sz w:val="20"/>
              </w:rPr>
              <w:t>-</w:t>
            </w:r>
          </w:p>
        </w:tc>
        <w:tc>
          <w:tcPr>
            <w:tcW w:w="851" w:type="dxa"/>
            <w:vAlign w:val="bottom"/>
          </w:tcPr>
          <w:p w14:paraId="4ABAF9DF" w14:textId="77777777" w:rsidR="003A42D4" w:rsidRPr="00843024" w:rsidRDefault="003A42D4" w:rsidP="0060591D">
            <w:pPr>
              <w:jc w:val="right"/>
              <w:rPr>
                <w:b/>
                <w:sz w:val="20"/>
              </w:rPr>
            </w:pPr>
            <w:r>
              <w:rPr>
                <w:b/>
                <w:sz w:val="20"/>
              </w:rPr>
              <w:t>-</w:t>
            </w:r>
          </w:p>
        </w:tc>
        <w:tc>
          <w:tcPr>
            <w:tcW w:w="1134" w:type="dxa"/>
            <w:vAlign w:val="bottom"/>
          </w:tcPr>
          <w:p w14:paraId="4ABAF9E0" w14:textId="77777777" w:rsidR="003A42D4" w:rsidRPr="00843024" w:rsidRDefault="003A42D4" w:rsidP="0060591D">
            <w:pPr>
              <w:jc w:val="right"/>
              <w:rPr>
                <w:b/>
                <w:sz w:val="20"/>
              </w:rPr>
            </w:pPr>
            <w:r>
              <w:rPr>
                <w:b/>
                <w:sz w:val="20"/>
              </w:rPr>
              <w:t>-</w:t>
            </w:r>
          </w:p>
        </w:tc>
        <w:tc>
          <w:tcPr>
            <w:tcW w:w="1134" w:type="dxa"/>
            <w:vAlign w:val="bottom"/>
          </w:tcPr>
          <w:p w14:paraId="4ABAF9E1" w14:textId="77777777" w:rsidR="003A42D4" w:rsidRPr="00843024" w:rsidRDefault="003A42D4" w:rsidP="0060591D">
            <w:pPr>
              <w:jc w:val="right"/>
              <w:rPr>
                <w:b/>
                <w:sz w:val="20"/>
              </w:rPr>
            </w:pPr>
            <w:r>
              <w:rPr>
                <w:b/>
                <w:sz w:val="20"/>
              </w:rPr>
              <w:t>-</w:t>
            </w:r>
          </w:p>
        </w:tc>
        <w:tc>
          <w:tcPr>
            <w:tcW w:w="1421" w:type="dxa"/>
            <w:vAlign w:val="bottom"/>
          </w:tcPr>
          <w:p w14:paraId="4ABAF9E2" w14:textId="77777777" w:rsidR="003A42D4" w:rsidRDefault="003A42D4">
            <w:pPr>
              <w:jc w:val="right"/>
              <w:rPr>
                <w:sz w:val="20"/>
              </w:rPr>
            </w:pPr>
            <w:r>
              <w:rPr>
                <w:sz w:val="20"/>
              </w:rPr>
              <w:t>48 959 589</w:t>
            </w:r>
          </w:p>
        </w:tc>
      </w:tr>
      <w:tr w:rsidR="003A42D4" w:rsidRPr="00647A7A" w14:paraId="4ABAF9EC" w14:textId="77777777" w:rsidTr="00B429D4">
        <w:tc>
          <w:tcPr>
            <w:tcW w:w="1602" w:type="dxa"/>
          </w:tcPr>
          <w:p w14:paraId="4ABAF9E4" w14:textId="77777777" w:rsidR="003A42D4" w:rsidRPr="00843024" w:rsidRDefault="003A42D4" w:rsidP="00B429D4">
            <w:pPr>
              <w:rPr>
                <w:sz w:val="20"/>
              </w:rPr>
            </w:pPr>
            <w:r w:rsidRPr="00843024">
              <w:rPr>
                <w:sz w:val="20"/>
              </w:rPr>
              <w:t>Čīle</w:t>
            </w:r>
          </w:p>
        </w:tc>
        <w:tc>
          <w:tcPr>
            <w:tcW w:w="1376" w:type="dxa"/>
            <w:vAlign w:val="bottom"/>
          </w:tcPr>
          <w:p w14:paraId="4ABAF9E5" w14:textId="77777777" w:rsidR="003A42D4" w:rsidRDefault="003A42D4">
            <w:pPr>
              <w:jc w:val="right"/>
              <w:rPr>
                <w:sz w:val="20"/>
              </w:rPr>
            </w:pPr>
            <w:r>
              <w:rPr>
                <w:sz w:val="20"/>
              </w:rPr>
              <w:t>37 338 990</w:t>
            </w:r>
          </w:p>
        </w:tc>
        <w:tc>
          <w:tcPr>
            <w:tcW w:w="1134" w:type="dxa"/>
            <w:vAlign w:val="bottom"/>
          </w:tcPr>
          <w:p w14:paraId="4ABAF9E6" w14:textId="77777777" w:rsidR="003A42D4" w:rsidRPr="00843024" w:rsidRDefault="003A42D4" w:rsidP="0060591D">
            <w:pPr>
              <w:jc w:val="right"/>
              <w:rPr>
                <w:b/>
                <w:sz w:val="20"/>
              </w:rPr>
            </w:pPr>
            <w:r>
              <w:rPr>
                <w:b/>
                <w:sz w:val="20"/>
              </w:rPr>
              <w:t>-</w:t>
            </w:r>
          </w:p>
        </w:tc>
        <w:tc>
          <w:tcPr>
            <w:tcW w:w="1417" w:type="dxa"/>
            <w:vAlign w:val="bottom"/>
          </w:tcPr>
          <w:p w14:paraId="4ABAF9E7" w14:textId="77777777" w:rsidR="003A42D4" w:rsidRPr="00843024" w:rsidRDefault="003A42D4" w:rsidP="0060591D">
            <w:pPr>
              <w:jc w:val="right"/>
              <w:rPr>
                <w:b/>
                <w:sz w:val="20"/>
              </w:rPr>
            </w:pPr>
            <w:r>
              <w:rPr>
                <w:b/>
                <w:sz w:val="20"/>
              </w:rPr>
              <w:t>-</w:t>
            </w:r>
          </w:p>
        </w:tc>
        <w:tc>
          <w:tcPr>
            <w:tcW w:w="851" w:type="dxa"/>
            <w:vAlign w:val="bottom"/>
          </w:tcPr>
          <w:p w14:paraId="4ABAF9E8" w14:textId="77777777" w:rsidR="003A42D4" w:rsidRPr="00843024" w:rsidRDefault="003A42D4" w:rsidP="0060591D">
            <w:pPr>
              <w:jc w:val="right"/>
              <w:rPr>
                <w:b/>
                <w:sz w:val="20"/>
              </w:rPr>
            </w:pPr>
            <w:r>
              <w:rPr>
                <w:b/>
                <w:sz w:val="20"/>
              </w:rPr>
              <w:t>-</w:t>
            </w:r>
          </w:p>
        </w:tc>
        <w:tc>
          <w:tcPr>
            <w:tcW w:w="1134" w:type="dxa"/>
            <w:vAlign w:val="bottom"/>
          </w:tcPr>
          <w:p w14:paraId="4ABAF9E9" w14:textId="77777777" w:rsidR="003A42D4" w:rsidRPr="00843024" w:rsidRDefault="003A42D4" w:rsidP="0060591D">
            <w:pPr>
              <w:jc w:val="right"/>
              <w:rPr>
                <w:b/>
                <w:sz w:val="20"/>
              </w:rPr>
            </w:pPr>
            <w:r>
              <w:rPr>
                <w:b/>
                <w:sz w:val="20"/>
              </w:rPr>
              <w:t>-</w:t>
            </w:r>
          </w:p>
        </w:tc>
        <w:tc>
          <w:tcPr>
            <w:tcW w:w="1134" w:type="dxa"/>
            <w:vAlign w:val="bottom"/>
          </w:tcPr>
          <w:p w14:paraId="4ABAF9EA" w14:textId="77777777" w:rsidR="003A42D4" w:rsidRPr="00843024" w:rsidRDefault="003A42D4" w:rsidP="0060591D">
            <w:pPr>
              <w:jc w:val="right"/>
              <w:rPr>
                <w:b/>
                <w:sz w:val="20"/>
              </w:rPr>
            </w:pPr>
            <w:r>
              <w:rPr>
                <w:b/>
                <w:sz w:val="20"/>
              </w:rPr>
              <w:t>-</w:t>
            </w:r>
          </w:p>
        </w:tc>
        <w:tc>
          <w:tcPr>
            <w:tcW w:w="1421" w:type="dxa"/>
            <w:vAlign w:val="bottom"/>
          </w:tcPr>
          <w:p w14:paraId="4ABAF9EB" w14:textId="77777777" w:rsidR="003A42D4" w:rsidRDefault="003A42D4">
            <w:pPr>
              <w:jc w:val="right"/>
              <w:rPr>
                <w:sz w:val="20"/>
              </w:rPr>
            </w:pPr>
            <w:r>
              <w:rPr>
                <w:sz w:val="20"/>
              </w:rPr>
              <w:t>37 338 990</w:t>
            </w:r>
          </w:p>
        </w:tc>
      </w:tr>
      <w:tr w:rsidR="003A42D4" w:rsidRPr="00647A7A" w14:paraId="4ABAF9F5" w14:textId="77777777" w:rsidTr="00B429D4">
        <w:tc>
          <w:tcPr>
            <w:tcW w:w="1602" w:type="dxa"/>
          </w:tcPr>
          <w:p w14:paraId="4ABAF9ED" w14:textId="77777777" w:rsidR="003A42D4" w:rsidRPr="00843024" w:rsidRDefault="003A42D4" w:rsidP="00B429D4">
            <w:pPr>
              <w:rPr>
                <w:sz w:val="20"/>
              </w:rPr>
            </w:pPr>
            <w:r w:rsidRPr="00843024">
              <w:rPr>
                <w:sz w:val="20"/>
              </w:rPr>
              <w:t>Čehija</w:t>
            </w:r>
          </w:p>
        </w:tc>
        <w:tc>
          <w:tcPr>
            <w:tcW w:w="1376" w:type="dxa"/>
            <w:vAlign w:val="bottom"/>
          </w:tcPr>
          <w:p w14:paraId="4ABAF9EE" w14:textId="77777777" w:rsidR="003A42D4" w:rsidRDefault="003A42D4">
            <w:pPr>
              <w:jc w:val="right"/>
              <w:rPr>
                <w:sz w:val="20"/>
              </w:rPr>
            </w:pPr>
            <w:r>
              <w:rPr>
                <w:sz w:val="20"/>
              </w:rPr>
              <w:t>22 353 077</w:t>
            </w:r>
          </w:p>
        </w:tc>
        <w:tc>
          <w:tcPr>
            <w:tcW w:w="1134" w:type="dxa"/>
            <w:vAlign w:val="bottom"/>
          </w:tcPr>
          <w:p w14:paraId="4ABAF9EF" w14:textId="77777777" w:rsidR="003A42D4" w:rsidRPr="00843024" w:rsidRDefault="003A42D4" w:rsidP="0060591D">
            <w:pPr>
              <w:jc w:val="right"/>
              <w:rPr>
                <w:b/>
                <w:sz w:val="20"/>
              </w:rPr>
            </w:pPr>
            <w:r>
              <w:rPr>
                <w:b/>
                <w:sz w:val="20"/>
              </w:rPr>
              <w:t>-</w:t>
            </w:r>
          </w:p>
        </w:tc>
        <w:tc>
          <w:tcPr>
            <w:tcW w:w="1417" w:type="dxa"/>
            <w:vAlign w:val="bottom"/>
          </w:tcPr>
          <w:p w14:paraId="4ABAF9F0" w14:textId="77777777" w:rsidR="003A42D4" w:rsidRPr="00843024" w:rsidRDefault="003A42D4" w:rsidP="0060591D">
            <w:pPr>
              <w:jc w:val="right"/>
              <w:rPr>
                <w:b/>
                <w:sz w:val="20"/>
              </w:rPr>
            </w:pPr>
            <w:r>
              <w:rPr>
                <w:b/>
                <w:sz w:val="20"/>
              </w:rPr>
              <w:t>-</w:t>
            </w:r>
          </w:p>
        </w:tc>
        <w:tc>
          <w:tcPr>
            <w:tcW w:w="851" w:type="dxa"/>
            <w:vAlign w:val="bottom"/>
          </w:tcPr>
          <w:p w14:paraId="4ABAF9F1" w14:textId="77777777" w:rsidR="003A42D4" w:rsidRPr="00843024" w:rsidRDefault="003A42D4" w:rsidP="0060591D">
            <w:pPr>
              <w:jc w:val="right"/>
              <w:rPr>
                <w:b/>
                <w:sz w:val="20"/>
              </w:rPr>
            </w:pPr>
            <w:r>
              <w:rPr>
                <w:b/>
                <w:sz w:val="20"/>
              </w:rPr>
              <w:t>-</w:t>
            </w:r>
          </w:p>
        </w:tc>
        <w:tc>
          <w:tcPr>
            <w:tcW w:w="1134" w:type="dxa"/>
            <w:vAlign w:val="bottom"/>
          </w:tcPr>
          <w:p w14:paraId="4ABAF9F2" w14:textId="77777777" w:rsidR="003A42D4" w:rsidRPr="00843024" w:rsidRDefault="003A42D4" w:rsidP="0060591D">
            <w:pPr>
              <w:jc w:val="right"/>
              <w:rPr>
                <w:b/>
                <w:sz w:val="20"/>
              </w:rPr>
            </w:pPr>
            <w:r>
              <w:rPr>
                <w:b/>
                <w:sz w:val="20"/>
              </w:rPr>
              <w:t>-</w:t>
            </w:r>
          </w:p>
        </w:tc>
        <w:tc>
          <w:tcPr>
            <w:tcW w:w="1134" w:type="dxa"/>
            <w:vAlign w:val="bottom"/>
          </w:tcPr>
          <w:p w14:paraId="4ABAF9F3" w14:textId="77777777" w:rsidR="003A42D4" w:rsidRPr="00843024" w:rsidRDefault="003A42D4" w:rsidP="0060591D">
            <w:pPr>
              <w:jc w:val="right"/>
              <w:rPr>
                <w:b/>
                <w:sz w:val="20"/>
              </w:rPr>
            </w:pPr>
            <w:r>
              <w:rPr>
                <w:b/>
                <w:sz w:val="20"/>
              </w:rPr>
              <w:t>-</w:t>
            </w:r>
          </w:p>
        </w:tc>
        <w:tc>
          <w:tcPr>
            <w:tcW w:w="1421" w:type="dxa"/>
            <w:vAlign w:val="bottom"/>
          </w:tcPr>
          <w:p w14:paraId="4ABAF9F4" w14:textId="77777777" w:rsidR="003A42D4" w:rsidRDefault="003A42D4">
            <w:pPr>
              <w:jc w:val="right"/>
              <w:rPr>
                <w:sz w:val="20"/>
              </w:rPr>
            </w:pPr>
            <w:r>
              <w:rPr>
                <w:sz w:val="20"/>
              </w:rPr>
              <w:t>22 353 077</w:t>
            </w:r>
          </w:p>
        </w:tc>
      </w:tr>
      <w:tr w:rsidR="003A42D4" w:rsidRPr="00647A7A" w14:paraId="4ABAF9FE" w14:textId="77777777" w:rsidTr="00B429D4">
        <w:tc>
          <w:tcPr>
            <w:tcW w:w="1602" w:type="dxa"/>
          </w:tcPr>
          <w:p w14:paraId="4ABAF9F6" w14:textId="77777777" w:rsidR="003A42D4" w:rsidRPr="00843024" w:rsidRDefault="003A42D4" w:rsidP="00B429D4">
            <w:pPr>
              <w:rPr>
                <w:sz w:val="20"/>
              </w:rPr>
            </w:pPr>
            <w:r w:rsidRPr="00843024">
              <w:rPr>
                <w:sz w:val="20"/>
              </w:rPr>
              <w:t>Islande</w:t>
            </w:r>
          </w:p>
        </w:tc>
        <w:tc>
          <w:tcPr>
            <w:tcW w:w="1376" w:type="dxa"/>
            <w:vAlign w:val="bottom"/>
          </w:tcPr>
          <w:p w14:paraId="4ABAF9F7" w14:textId="77777777" w:rsidR="003A42D4" w:rsidRDefault="003A42D4">
            <w:pPr>
              <w:jc w:val="right"/>
              <w:rPr>
                <w:sz w:val="20"/>
              </w:rPr>
            </w:pPr>
            <w:r>
              <w:rPr>
                <w:sz w:val="20"/>
              </w:rPr>
              <w:t>16 785 751</w:t>
            </w:r>
          </w:p>
        </w:tc>
        <w:tc>
          <w:tcPr>
            <w:tcW w:w="1134" w:type="dxa"/>
            <w:vAlign w:val="bottom"/>
          </w:tcPr>
          <w:p w14:paraId="4ABAF9F8" w14:textId="77777777" w:rsidR="003A42D4" w:rsidRPr="00843024" w:rsidRDefault="003A42D4" w:rsidP="0060591D">
            <w:pPr>
              <w:jc w:val="right"/>
              <w:rPr>
                <w:b/>
                <w:sz w:val="20"/>
              </w:rPr>
            </w:pPr>
            <w:r>
              <w:rPr>
                <w:b/>
                <w:sz w:val="20"/>
              </w:rPr>
              <w:t>-</w:t>
            </w:r>
          </w:p>
        </w:tc>
        <w:tc>
          <w:tcPr>
            <w:tcW w:w="1417" w:type="dxa"/>
            <w:vAlign w:val="bottom"/>
          </w:tcPr>
          <w:p w14:paraId="4ABAF9F9" w14:textId="77777777" w:rsidR="003A42D4" w:rsidRPr="00843024" w:rsidRDefault="003A42D4" w:rsidP="0060591D">
            <w:pPr>
              <w:jc w:val="right"/>
              <w:rPr>
                <w:b/>
                <w:sz w:val="20"/>
              </w:rPr>
            </w:pPr>
            <w:r>
              <w:rPr>
                <w:b/>
                <w:sz w:val="20"/>
              </w:rPr>
              <w:t>-</w:t>
            </w:r>
          </w:p>
        </w:tc>
        <w:tc>
          <w:tcPr>
            <w:tcW w:w="851" w:type="dxa"/>
            <w:vAlign w:val="bottom"/>
          </w:tcPr>
          <w:p w14:paraId="4ABAF9FA" w14:textId="77777777" w:rsidR="003A42D4" w:rsidRPr="00843024" w:rsidRDefault="003A42D4" w:rsidP="0060591D">
            <w:pPr>
              <w:jc w:val="right"/>
              <w:rPr>
                <w:b/>
                <w:sz w:val="20"/>
              </w:rPr>
            </w:pPr>
            <w:r>
              <w:rPr>
                <w:b/>
                <w:sz w:val="20"/>
              </w:rPr>
              <w:t>-</w:t>
            </w:r>
          </w:p>
        </w:tc>
        <w:tc>
          <w:tcPr>
            <w:tcW w:w="1134" w:type="dxa"/>
            <w:vAlign w:val="bottom"/>
          </w:tcPr>
          <w:p w14:paraId="4ABAF9FB" w14:textId="77777777" w:rsidR="003A42D4" w:rsidRPr="00843024" w:rsidRDefault="003A42D4" w:rsidP="0060591D">
            <w:pPr>
              <w:jc w:val="right"/>
              <w:rPr>
                <w:b/>
                <w:sz w:val="20"/>
              </w:rPr>
            </w:pPr>
            <w:r>
              <w:rPr>
                <w:b/>
                <w:sz w:val="20"/>
              </w:rPr>
              <w:t>-</w:t>
            </w:r>
          </w:p>
        </w:tc>
        <w:tc>
          <w:tcPr>
            <w:tcW w:w="1134" w:type="dxa"/>
            <w:vAlign w:val="bottom"/>
          </w:tcPr>
          <w:p w14:paraId="4ABAF9FC" w14:textId="77777777" w:rsidR="003A42D4" w:rsidRPr="00843024" w:rsidRDefault="003A42D4" w:rsidP="0060591D">
            <w:pPr>
              <w:jc w:val="right"/>
              <w:rPr>
                <w:b/>
                <w:sz w:val="20"/>
              </w:rPr>
            </w:pPr>
            <w:r>
              <w:rPr>
                <w:b/>
                <w:sz w:val="20"/>
              </w:rPr>
              <w:t>-</w:t>
            </w:r>
          </w:p>
        </w:tc>
        <w:tc>
          <w:tcPr>
            <w:tcW w:w="1421" w:type="dxa"/>
            <w:vAlign w:val="bottom"/>
          </w:tcPr>
          <w:p w14:paraId="4ABAF9FD" w14:textId="77777777" w:rsidR="003A42D4" w:rsidRDefault="003A42D4">
            <w:pPr>
              <w:jc w:val="right"/>
              <w:rPr>
                <w:sz w:val="20"/>
              </w:rPr>
            </w:pPr>
            <w:r>
              <w:rPr>
                <w:sz w:val="20"/>
              </w:rPr>
              <w:t>16 785 751</w:t>
            </w:r>
          </w:p>
        </w:tc>
      </w:tr>
      <w:tr w:rsidR="003A42D4" w:rsidRPr="00647A7A" w14:paraId="4ABAFA07" w14:textId="77777777" w:rsidTr="00F64599">
        <w:tc>
          <w:tcPr>
            <w:tcW w:w="1602" w:type="dxa"/>
            <w:vAlign w:val="bottom"/>
          </w:tcPr>
          <w:p w14:paraId="4ABAF9FF" w14:textId="77777777" w:rsidR="003A42D4" w:rsidRPr="00843024" w:rsidRDefault="003A42D4" w:rsidP="00F43064">
            <w:pPr>
              <w:rPr>
                <w:sz w:val="20"/>
              </w:rPr>
            </w:pPr>
            <w:r w:rsidRPr="00843024">
              <w:rPr>
                <w:sz w:val="20"/>
              </w:rPr>
              <w:t>pārējās OECD valstis</w:t>
            </w:r>
            <w:r w:rsidRPr="00843024">
              <w:rPr>
                <w:b/>
                <w:bCs/>
                <w:sz w:val="20"/>
              </w:rPr>
              <w:t>*</w:t>
            </w:r>
            <w:r w:rsidRPr="00843024">
              <w:rPr>
                <w:sz w:val="20"/>
              </w:rPr>
              <w:t>:</w:t>
            </w:r>
          </w:p>
        </w:tc>
        <w:tc>
          <w:tcPr>
            <w:tcW w:w="1376" w:type="dxa"/>
            <w:vAlign w:val="bottom"/>
          </w:tcPr>
          <w:p w14:paraId="4ABAFA00" w14:textId="77777777" w:rsidR="003A42D4" w:rsidRDefault="003A42D4">
            <w:pPr>
              <w:jc w:val="right"/>
              <w:rPr>
                <w:sz w:val="20"/>
              </w:rPr>
            </w:pPr>
            <w:r>
              <w:rPr>
                <w:sz w:val="20"/>
              </w:rPr>
              <w:t>48 684 827</w:t>
            </w:r>
          </w:p>
        </w:tc>
        <w:tc>
          <w:tcPr>
            <w:tcW w:w="1134" w:type="dxa"/>
            <w:vAlign w:val="bottom"/>
          </w:tcPr>
          <w:p w14:paraId="4ABAFA01" w14:textId="77777777" w:rsidR="003A42D4" w:rsidRPr="00843024" w:rsidRDefault="003A42D4" w:rsidP="0060591D">
            <w:pPr>
              <w:jc w:val="right"/>
              <w:rPr>
                <w:b/>
                <w:sz w:val="20"/>
              </w:rPr>
            </w:pPr>
            <w:r>
              <w:rPr>
                <w:b/>
                <w:sz w:val="20"/>
              </w:rPr>
              <w:t>-</w:t>
            </w:r>
          </w:p>
        </w:tc>
        <w:tc>
          <w:tcPr>
            <w:tcW w:w="1417" w:type="dxa"/>
            <w:vAlign w:val="bottom"/>
          </w:tcPr>
          <w:p w14:paraId="4ABAFA02" w14:textId="77777777" w:rsidR="003A42D4" w:rsidRDefault="003A42D4">
            <w:pPr>
              <w:jc w:val="right"/>
              <w:rPr>
                <w:sz w:val="20"/>
              </w:rPr>
            </w:pPr>
            <w:r>
              <w:rPr>
                <w:sz w:val="20"/>
              </w:rPr>
              <w:t>47 142</w:t>
            </w:r>
          </w:p>
        </w:tc>
        <w:tc>
          <w:tcPr>
            <w:tcW w:w="851" w:type="dxa"/>
            <w:vAlign w:val="bottom"/>
          </w:tcPr>
          <w:p w14:paraId="4ABAFA03" w14:textId="77777777" w:rsidR="003A42D4" w:rsidRPr="00843024" w:rsidRDefault="003A42D4" w:rsidP="0060591D">
            <w:pPr>
              <w:jc w:val="right"/>
              <w:rPr>
                <w:b/>
                <w:sz w:val="20"/>
              </w:rPr>
            </w:pPr>
            <w:r>
              <w:rPr>
                <w:b/>
                <w:sz w:val="20"/>
              </w:rPr>
              <w:t>-</w:t>
            </w:r>
          </w:p>
        </w:tc>
        <w:tc>
          <w:tcPr>
            <w:tcW w:w="1134" w:type="dxa"/>
            <w:vAlign w:val="bottom"/>
          </w:tcPr>
          <w:p w14:paraId="4ABAFA04" w14:textId="77777777" w:rsidR="003A42D4" w:rsidRPr="00843024" w:rsidRDefault="003A42D4" w:rsidP="0060591D">
            <w:pPr>
              <w:jc w:val="right"/>
              <w:rPr>
                <w:b/>
                <w:sz w:val="20"/>
              </w:rPr>
            </w:pPr>
            <w:r>
              <w:rPr>
                <w:b/>
                <w:sz w:val="20"/>
              </w:rPr>
              <w:t>-</w:t>
            </w:r>
          </w:p>
        </w:tc>
        <w:tc>
          <w:tcPr>
            <w:tcW w:w="1134" w:type="dxa"/>
            <w:vAlign w:val="bottom"/>
          </w:tcPr>
          <w:p w14:paraId="4ABAFA05" w14:textId="77777777" w:rsidR="003A42D4" w:rsidRPr="00843024" w:rsidRDefault="003A42D4" w:rsidP="0060591D">
            <w:pPr>
              <w:jc w:val="right"/>
              <w:rPr>
                <w:b/>
                <w:sz w:val="20"/>
              </w:rPr>
            </w:pPr>
            <w:r>
              <w:rPr>
                <w:b/>
                <w:sz w:val="20"/>
              </w:rPr>
              <w:t>-</w:t>
            </w:r>
          </w:p>
        </w:tc>
        <w:tc>
          <w:tcPr>
            <w:tcW w:w="1421" w:type="dxa"/>
            <w:vAlign w:val="bottom"/>
          </w:tcPr>
          <w:p w14:paraId="4ABAFA06" w14:textId="77777777" w:rsidR="003A42D4" w:rsidRDefault="003A42D4">
            <w:pPr>
              <w:jc w:val="right"/>
              <w:rPr>
                <w:sz w:val="20"/>
              </w:rPr>
            </w:pPr>
            <w:r>
              <w:rPr>
                <w:sz w:val="20"/>
              </w:rPr>
              <w:t>48 731 969</w:t>
            </w:r>
          </w:p>
        </w:tc>
      </w:tr>
      <w:tr w:rsidR="003A42D4" w:rsidRPr="00647A7A" w14:paraId="4ABAFA10" w14:textId="77777777" w:rsidTr="00705845">
        <w:trPr>
          <w:trHeight w:val="81"/>
        </w:trPr>
        <w:tc>
          <w:tcPr>
            <w:tcW w:w="1602" w:type="dxa"/>
            <w:tcBorders>
              <w:left w:val="nil"/>
              <w:right w:val="nil"/>
            </w:tcBorders>
            <w:vAlign w:val="bottom"/>
          </w:tcPr>
          <w:p w14:paraId="4ABAFA08" w14:textId="77777777" w:rsidR="003A42D4" w:rsidRPr="00843024" w:rsidRDefault="003A42D4" w:rsidP="00F43064">
            <w:pPr>
              <w:ind w:left="-57"/>
              <w:rPr>
                <w:snapToGrid w:val="0"/>
                <w:color w:val="365F91"/>
                <w:sz w:val="20"/>
              </w:rPr>
            </w:pPr>
          </w:p>
        </w:tc>
        <w:tc>
          <w:tcPr>
            <w:tcW w:w="1376" w:type="dxa"/>
            <w:tcBorders>
              <w:left w:val="nil"/>
              <w:right w:val="nil"/>
            </w:tcBorders>
            <w:vAlign w:val="bottom"/>
          </w:tcPr>
          <w:p w14:paraId="4ABAFA09" w14:textId="77777777" w:rsidR="003A42D4" w:rsidRPr="00647A7A" w:rsidRDefault="003A42D4" w:rsidP="004330A4">
            <w:pPr>
              <w:ind w:left="-57" w:right="-57"/>
              <w:jc w:val="right"/>
              <w:rPr>
                <w:snapToGrid w:val="0"/>
                <w:color w:val="365F91"/>
                <w:sz w:val="21"/>
                <w:szCs w:val="21"/>
              </w:rPr>
            </w:pPr>
          </w:p>
        </w:tc>
        <w:tc>
          <w:tcPr>
            <w:tcW w:w="1134" w:type="dxa"/>
            <w:tcBorders>
              <w:left w:val="nil"/>
              <w:right w:val="nil"/>
            </w:tcBorders>
            <w:vAlign w:val="bottom"/>
          </w:tcPr>
          <w:p w14:paraId="4ABAFA0A" w14:textId="77777777" w:rsidR="003A42D4" w:rsidRPr="00647A7A" w:rsidRDefault="003A42D4" w:rsidP="00B11E3D">
            <w:pPr>
              <w:ind w:left="-57" w:right="-57"/>
              <w:jc w:val="right"/>
              <w:rPr>
                <w:snapToGrid w:val="0"/>
                <w:color w:val="365F91"/>
                <w:sz w:val="21"/>
                <w:szCs w:val="21"/>
              </w:rPr>
            </w:pPr>
          </w:p>
        </w:tc>
        <w:tc>
          <w:tcPr>
            <w:tcW w:w="1417" w:type="dxa"/>
            <w:tcBorders>
              <w:left w:val="nil"/>
              <w:right w:val="nil"/>
            </w:tcBorders>
            <w:vAlign w:val="bottom"/>
          </w:tcPr>
          <w:p w14:paraId="4ABAFA0B" w14:textId="77777777" w:rsidR="003A42D4" w:rsidRPr="00647A7A" w:rsidRDefault="003A42D4" w:rsidP="00B11E3D">
            <w:pPr>
              <w:ind w:left="-57" w:right="-57"/>
              <w:jc w:val="right"/>
              <w:rPr>
                <w:snapToGrid w:val="0"/>
                <w:color w:val="365F91"/>
                <w:sz w:val="21"/>
                <w:szCs w:val="21"/>
              </w:rPr>
            </w:pPr>
          </w:p>
        </w:tc>
        <w:tc>
          <w:tcPr>
            <w:tcW w:w="851" w:type="dxa"/>
            <w:tcBorders>
              <w:left w:val="nil"/>
              <w:right w:val="nil"/>
            </w:tcBorders>
            <w:vAlign w:val="bottom"/>
          </w:tcPr>
          <w:p w14:paraId="4ABAFA0C" w14:textId="77777777" w:rsidR="003A42D4" w:rsidRPr="00647A7A" w:rsidRDefault="003A42D4" w:rsidP="00B11E3D">
            <w:pPr>
              <w:ind w:left="-57" w:right="-57"/>
              <w:jc w:val="right"/>
              <w:rPr>
                <w:b/>
                <w:bCs/>
                <w:color w:val="365F91"/>
                <w:sz w:val="21"/>
                <w:szCs w:val="21"/>
              </w:rPr>
            </w:pPr>
          </w:p>
        </w:tc>
        <w:tc>
          <w:tcPr>
            <w:tcW w:w="1134" w:type="dxa"/>
            <w:tcBorders>
              <w:left w:val="nil"/>
              <w:right w:val="nil"/>
            </w:tcBorders>
          </w:tcPr>
          <w:p w14:paraId="4ABAFA0D" w14:textId="77777777" w:rsidR="003A42D4" w:rsidRPr="00647A7A" w:rsidRDefault="003A42D4" w:rsidP="00B11E3D">
            <w:pPr>
              <w:ind w:left="-57" w:right="-57"/>
              <w:jc w:val="right"/>
              <w:rPr>
                <w:b/>
                <w:bCs/>
                <w:color w:val="365F91"/>
                <w:sz w:val="21"/>
                <w:szCs w:val="21"/>
              </w:rPr>
            </w:pPr>
          </w:p>
        </w:tc>
        <w:tc>
          <w:tcPr>
            <w:tcW w:w="1134" w:type="dxa"/>
            <w:tcBorders>
              <w:left w:val="nil"/>
              <w:right w:val="nil"/>
            </w:tcBorders>
            <w:vAlign w:val="bottom"/>
          </w:tcPr>
          <w:p w14:paraId="4ABAFA0E" w14:textId="77777777" w:rsidR="003A42D4" w:rsidRPr="00647A7A" w:rsidRDefault="003A42D4" w:rsidP="00B11E3D">
            <w:pPr>
              <w:ind w:left="-57" w:right="-57"/>
              <w:jc w:val="right"/>
              <w:rPr>
                <w:b/>
                <w:bCs/>
                <w:color w:val="365F91"/>
                <w:sz w:val="21"/>
                <w:szCs w:val="21"/>
              </w:rPr>
            </w:pPr>
          </w:p>
        </w:tc>
        <w:tc>
          <w:tcPr>
            <w:tcW w:w="1421" w:type="dxa"/>
            <w:tcBorders>
              <w:left w:val="nil"/>
              <w:right w:val="nil"/>
            </w:tcBorders>
            <w:vAlign w:val="bottom"/>
          </w:tcPr>
          <w:p w14:paraId="4ABAFA0F" w14:textId="77777777" w:rsidR="003A42D4" w:rsidRPr="00647A7A" w:rsidRDefault="003A42D4" w:rsidP="00F97A64">
            <w:pPr>
              <w:ind w:left="-57" w:right="-57"/>
              <w:jc w:val="right"/>
              <w:rPr>
                <w:snapToGrid w:val="0"/>
                <w:color w:val="365F91"/>
                <w:sz w:val="21"/>
                <w:szCs w:val="21"/>
              </w:rPr>
            </w:pPr>
          </w:p>
        </w:tc>
      </w:tr>
      <w:tr w:rsidR="003A42D4" w:rsidRPr="00647A7A" w14:paraId="4ABAFA19" w14:textId="77777777" w:rsidTr="00271A10">
        <w:tc>
          <w:tcPr>
            <w:tcW w:w="1602" w:type="dxa"/>
            <w:vAlign w:val="bottom"/>
          </w:tcPr>
          <w:p w14:paraId="4ABAFA11" w14:textId="77777777" w:rsidR="003A42D4" w:rsidRPr="00843024" w:rsidRDefault="003A42D4" w:rsidP="00F43064">
            <w:pPr>
              <w:ind w:left="-57"/>
              <w:rPr>
                <w:b/>
                <w:bCs/>
                <w:szCs w:val="22"/>
              </w:rPr>
            </w:pPr>
            <w:r w:rsidRPr="00843024">
              <w:rPr>
                <w:b/>
                <w:bCs/>
                <w:sz w:val="22"/>
                <w:szCs w:val="22"/>
              </w:rPr>
              <w:t>Citas valstis**:</w:t>
            </w:r>
          </w:p>
        </w:tc>
        <w:tc>
          <w:tcPr>
            <w:tcW w:w="1376" w:type="dxa"/>
            <w:vAlign w:val="bottom"/>
          </w:tcPr>
          <w:p w14:paraId="4ABAFA12" w14:textId="77777777" w:rsidR="003A42D4" w:rsidRPr="00843024" w:rsidRDefault="003A42D4">
            <w:pPr>
              <w:jc w:val="right"/>
              <w:rPr>
                <w:b/>
                <w:bCs/>
                <w:sz w:val="20"/>
              </w:rPr>
            </w:pPr>
            <w:r w:rsidRPr="00843024">
              <w:rPr>
                <w:b/>
                <w:bCs/>
                <w:sz w:val="20"/>
              </w:rPr>
              <w:t>232 842 503</w:t>
            </w:r>
          </w:p>
        </w:tc>
        <w:tc>
          <w:tcPr>
            <w:tcW w:w="1134" w:type="dxa"/>
            <w:vAlign w:val="bottom"/>
          </w:tcPr>
          <w:p w14:paraId="4ABAFA13" w14:textId="77777777" w:rsidR="003A42D4" w:rsidRPr="00843024" w:rsidRDefault="003A42D4" w:rsidP="005F05C0">
            <w:pPr>
              <w:jc w:val="right"/>
              <w:rPr>
                <w:b/>
                <w:sz w:val="20"/>
              </w:rPr>
            </w:pPr>
            <w:r>
              <w:rPr>
                <w:b/>
                <w:sz w:val="20"/>
              </w:rPr>
              <w:t>-</w:t>
            </w:r>
          </w:p>
        </w:tc>
        <w:tc>
          <w:tcPr>
            <w:tcW w:w="1417" w:type="dxa"/>
            <w:vAlign w:val="bottom"/>
          </w:tcPr>
          <w:p w14:paraId="4ABAFA14" w14:textId="77777777" w:rsidR="003A42D4" w:rsidRPr="00843024" w:rsidRDefault="003A42D4" w:rsidP="0060591D">
            <w:pPr>
              <w:jc w:val="right"/>
              <w:rPr>
                <w:b/>
                <w:sz w:val="20"/>
              </w:rPr>
            </w:pPr>
            <w:r>
              <w:rPr>
                <w:b/>
                <w:sz w:val="20"/>
              </w:rPr>
              <w:t>-</w:t>
            </w:r>
          </w:p>
        </w:tc>
        <w:tc>
          <w:tcPr>
            <w:tcW w:w="851" w:type="dxa"/>
            <w:vAlign w:val="bottom"/>
          </w:tcPr>
          <w:p w14:paraId="4ABAFA15" w14:textId="77777777" w:rsidR="003A42D4" w:rsidRPr="00843024" w:rsidRDefault="003A42D4" w:rsidP="0060591D">
            <w:pPr>
              <w:jc w:val="right"/>
              <w:rPr>
                <w:b/>
                <w:sz w:val="20"/>
              </w:rPr>
            </w:pPr>
            <w:r>
              <w:rPr>
                <w:b/>
                <w:sz w:val="20"/>
              </w:rPr>
              <w:t>-</w:t>
            </w:r>
          </w:p>
        </w:tc>
        <w:tc>
          <w:tcPr>
            <w:tcW w:w="1134" w:type="dxa"/>
            <w:vAlign w:val="bottom"/>
          </w:tcPr>
          <w:p w14:paraId="4ABAFA16" w14:textId="77777777" w:rsidR="003A42D4" w:rsidRPr="00843024" w:rsidRDefault="003A42D4" w:rsidP="0060591D">
            <w:pPr>
              <w:jc w:val="right"/>
              <w:rPr>
                <w:b/>
                <w:sz w:val="20"/>
              </w:rPr>
            </w:pPr>
            <w:r>
              <w:rPr>
                <w:b/>
                <w:sz w:val="20"/>
              </w:rPr>
              <w:t>-</w:t>
            </w:r>
          </w:p>
        </w:tc>
        <w:tc>
          <w:tcPr>
            <w:tcW w:w="1134" w:type="dxa"/>
            <w:vAlign w:val="bottom"/>
          </w:tcPr>
          <w:p w14:paraId="4ABAFA17" w14:textId="77777777" w:rsidR="003A42D4" w:rsidRPr="00843024" w:rsidRDefault="003A42D4" w:rsidP="0060591D">
            <w:pPr>
              <w:jc w:val="right"/>
              <w:rPr>
                <w:b/>
                <w:sz w:val="20"/>
              </w:rPr>
            </w:pPr>
            <w:r>
              <w:rPr>
                <w:b/>
                <w:sz w:val="20"/>
              </w:rPr>
              <w:t>-</w:t>
            </w:r>
          </w:p>
        </w:tc>
        <w:tc>
          <w:tcPr>
            <w:tcW w:w="1421" w:type="dxa"/>
            <w:vAlign w:val="bottom"/>
          </w:tcPr>
          <w:p w14:paraId="4ABAFA18" w14:textId="77777777" w:rsidR="003A42D4" w:rsidRPr="00843024" w:rsidRDefault="003A42D4">
            <w:pPr>
              <w:jc w:val="right"/>
              <w:rPr>
                <w:b/>
                <w:bCs/>
                <w:sz w:val="20"/>
              </w:rPr>
            </w:pPr>
            <w:r w:rsidRPr="00843024">
              <w:rPr>
                <w:b/>
                <w:bCs/>
                <w:sz w:val="20"/>
              </w:rPr>
              <w:t>232 842 503</w:t>
            </w:r>
          </w:p>
        </w:tc>
      </w:tr>
      <w:tr w:rsidR="003A42D4" w:rsidRPr="00647A7A" w14:paraId="4ABAFA22" w14:textId="77777777" w:rsidTr="0060591D">
        <w:tc>
          <w:tcPr>
            <w:tcW w:w="1602" w:type="dxa"/>
          </w:tcPr>
          <w:p w14:paraId="4ABAFA1A" w14:textId="77777777" w:rsidR="003A42D4" w:rsidRPr="00843024" w:rsidRDefault="003A42D4" w:rsidP="0060591D">
            <w:pPr>
              <w:rPr>
                <w:sz w:val="20"/>
              </w:rPr>
            </w:pPr>
            <w:r w:rsidRPr="00843024">
              <w:rPr>
                <w:sz w:val="20"/>
              </w:rPr>
              <w:t>Rumānija</w:t>
            </w:r>
          </w:p>
        </w:tc>
        <w:tc>
          <w:tcPr>
            <w:tcW w:w="1376" w:type="dxa"/>
          </w:tcPr>
          <w:p w14:paraId="4ABAFA1B" w14:textId="77777777" w:rsidR="003A42D4" w:rsidRPr="00843024" w:rsidRDefault="003A42D4" w:rsidP="00843024">
            <w:pPr>
              <w:jc w:val="right"/>
              <w:rPr>
                <w:sz w:val="20"/>
              </w:rPr>
            </w:pPr>
            <w:r w:rsidRPr="00843024">
              <w:rPr>
                <w:sz w:val="20"/>
              </w:rPr>
              <w:t>116 524 015</w:t>
            </w:r>
          </w:p>
        </w:tc>
        <w:tc>
          <w:tcPr>
            <w:tcW w:w="1134" w:type="dxa"/>
            <w:vAlign w:val="bottom"/>
          </w:tcPr>
          <w:p w14:paraId="4ABAFA1C" w14:textId="77777777" w:rsidR="003A42D4" w:rsidRPr="00843024" w:rsidRDefault="003A42D4" w:rsidP="0060591D">
            <w:pPr>
              <w:jc w:val="right"/>
              <w:rPr>
                <w:b/>
                <w:sz w:val="20"/>
              </w:rPr>
            </w:pPr>
            <w:r>
              <w:rPr>
                <w:b/>
                <w:sz w:val="20"/>
              </w:rPr>
              <w:t>-</w:t>
            </w:r>
          </w:p>
        </w:tc>
        <w:tc>
          <w:tcPr>
            <w:tcW w:w="1417" w:type="dxa"/>
            <w:vAlign w:val="bottom"/>
          </w:tcPr>
          <w:p w14:paraId="4ABAFA1D" w14:textId="77777777" w:rsidR="003A42D4" w:rsidRPr="00843024" w:rsidRDefault="003A42D4" w:rsidP="0060591D">
            <w:pPr>
              <w:jc w:val="right"/>
              <w:rPr>
                <w:b/>
                <w:sz w:val="20"/>
              </w:rPr>
            </w:pPr>
            <w:r>
              <w:rPr>
                <w:b/>
                <w:sz w:val="20"/>
              </w:rPr>
              <w:t>-</w:t>
            </w:r>
          </w:p>
        </w:tc>
        <w:tc>
          <w:tcPr>
            <w:tcW w:w="851" w:type="dxa"/>
            <w:vAlign w:val="bottom"/>
          </w:tcPr>
          <w:p w14:paraId="4ABAFA1E" w14:textId="77777777" w:rsidR="003A42D4" w:rsidRPr="00843024" w:rsidRDefault="003A42D4" w:rsidP="0060591D">
            <w:pPr>
              <w:jc w:val="right"/>
              <w:rPr>
                <w:b/>
                <w:sz w:val="20"/>
              </w:rPr>
            </w:pPr>
            <w:r>
              <w:rPr>
                <w:b/>
                <w:sz w:val="20"/>
              </w:rPr>
              <w:t>-</w:t>
            </w:r>
          </w:p>
        </w:tc>
        <w:tc>
          <w:tcPr>
            <w:tcW w:w="1134" w:type="dxa"/>
            <w:vAlign w:val="bottom"/>
          </w:tcPr>
          <w:p w14:paraId="4ABAFA1F" w14:textId="77777777" w:rsidR="003A42D4" w:rsidRPr="00843024" w:rsidRDefault="003A42D4" w:rsidP="0060591D">
            <w:pPr>
              <w:jc w:val="right"/>
              <w:rPr>
                <w:b/>
                <w:sz w:val="20"/>
              </w:rPr>
            </w:pPr>
            <w:r>
              <w:rPr>
                <w:b/>
                <w:sz w:val="20"/>
              </w:rPr>
              <w:t>-</w:t>
            </w:r>
          </w:p>
        </w:tc>
        <w:tc>
          <w:tcPr>
            <w:tcW w:w="1134" w:type="dxa"/>
            <w:vAlign w:val="bottom"/>
          </w:tcPr>
          <w:p w14:paraId="4ABAFA20" w14:textId="77777777" w:rsidR="003A42D4" w:rsidRPr="00843024" w:rsidRDefault="003A42D4" w:rsidP="0060591D">
            <w:pPr>
              <w:jc w:val="right"/>
              <w:rPr>
                <w:b/>
                <w:sz w:val="20"/>
              </w:rPr>
            </w:pPr>
            <w:r>
              <w:rPr>
                <w:b/>
                <w:sz w:val="20"/>
              </w:rPr>
              <w:t>-</w:t>
            </w:r>
          </w:p>
        </w:tc>
        <w:tc>
          <w:tcPr>
            <w:tcW w:w="1421" w:type="dxa"/>
          </w:tcPr>
          <w:p w14:paraId="4ABAFA21" w14:textId="77777777" w:rsidR="003A42D4" w:rsidRPr="00843024" w:rsidRDefault="003A42D4" w:rsidP="00843024">
            <w:pPr>
              <w:jc w:val="right"/>
              <w:rPr>
                <w:sz w:val="20"/>
              </w:rPr>
            </w:pPr>
            <w:r w:rsidRPr="00843024">
              <w:rPr>
                <w:sz w:val="20"/>
              </w:rPr>
              <w:t>116 524 015</w:t>
            </w:r>
          </w:p>
        </w:tc>
      </w:tr>
      <w:tr w:rsidR="003A42D4" w:rsidRPr="00647A7A" w14:paraId="4ABAFA2B" w14:textId="77777777" w:rsidTr="0060591D">
        <w:tc>
          <w:tcPr>
            <w:tcW w:w="1602" w:type="dxa"/>
          </w:tcPr>
          <w:p w14:paraId="4ABAFA23" w14:textId="77777777" w:rsidR="003A42D4" w:rsidRPr="00843024" w:rsidRDefault="003A42D4" w:rsidP="0060591D">
            <w:pPr>
              <w:rPr>
                <w:sz w:val="20"/>
              </w:rPr>
            </w:pPr>
            <w:r w:rsidRPr="00843024">
              <w:rPr>
                <w:sz w:val="20"/>
              </w:rPr>
              <w:t>Horvātija</w:t>
            </w:r>
          </w:p>
        </w:tc>
        <w:tc>
          <w:tcPr>
            <w:tcW w:w="1376" w:type="dxa"/>
          </w:tcPr>
          <w:p w14:paraId="4ABAFA24" w14:textId="77777777" w:rsidR="003A42D4" w:rsidRPr="00843024" w:rsidRDefault="003A42D4" w:rsidP="00843024">
            <w:pPr>
              <w:jc w:val="right"/>
              <w:rPr>
                <w:sz w:val="20"/>
              </w:rPr>
            </w:pPr>
            <w:r w:rsidRPr="00843024">
              <w:rPr>
                <w:sz w:val="20"/>
              </w:rPr>
              <w:t>43 082 312</w:t>
            </w:r>
          </w:p>
        </w:tc>
        <w:tc>
          <w:tcPr>
            <w:tcW w:w="1134" w:type="dxa"/>
            <w:vAlign w:val="bottom"/>
          </w:tcPr>
          <w:p w14:paraId="4ABAFA25" w14:textId="77777777" w:rsidR="003A42D4" w:rsidRPr="00843024" w:rsidRDefault="003A42D4" w:rsidP="0060591D">
            <w:pPr>
              <w:jc w:val="right"/>
              <w:rPr>
                <w:b/>
                <w:sz w:val="20"/>
              </w:rPr>
            </w:pPr>
            <w:r>
              <w:rPr>
                <w:b/>
                <w:sz w:val="20"/>
              </w:rPr>
              <w:t>-</w:t>
            </w:r>
          </w:p>
        </w:tc>
        <w:tc>
          <w:tcPr>
            <w:tcW w:w="1417" w:type="dxa"/>
            <w:vAlign w:val="bottom"/>
          </w:tcPr>
          <w:p w14:paraId="4ABAFA26" w14:textId="77777777" w:rsidR="003A42D4" w:rsidRPr="00843024" w:rsidRDefault="003A42D4" w:rsidP="0060591D">
            <w:pPr>
              <w:jc w:val="right"/>
              <w:rPr>
                <w:b/>
                <w:sz w:val="20"/>
              </w:rPr>
            </w:pPr>
            <w:r>
              <w:rPr>
                <w:b/>
                <w:sz w:val="20"/>
              </w:rPr>
              <w:t>-</w:t>
            </w:r>
          </w:p>
        </w:tc>
        <w:tc>
          <w:tcPr>
            <w:tcW w:w="851" w:type="dxa"/>
            <w:vAlign w:val="bottom"/>
          </w:tcPr>
          <w:p w14:paraId="4ABAFA27" w14:textId="77777777" w:rsidR="003A42D4" w:rsidRPr="00843024" w:rsidRDefault="003A42D4" w:rsidP="0060591D">
            <w:pPr>
              <w:jc w:val="right"/>
              <w:rPr>
                <w:b/>
                <w:sz w:val="20"/>
              </w:rPr>
            </w:pPr>
            <w:r>
              <w:rPr>
                <w:b/>
                <w:sz w:val="20"/>
              </w:rPr>
              <w:t>-</w:t>
            </w:r>
          </w:p>
        </w:tc>
        <w:tc>
          <w:tcPr>
            <w:tcW w:w="1134" w:type="dxa"/>
            <w:vAlign w:val="bottom"/>
          </w:tcPr>
          <w:p w14:paraId="4ABAFA28" w14:textId="77777777" w:rsidR="003A42D4" w:rsidRPr="00843024" w:rsidRDefault="003A42D4" w:rsidP="0060591D">
            <w:pPr>
              <w:jc w:val="right"/>
              <w:rPr>
                <w:b/>
                <w:sz w:val="20"/>
              </w:rPr>
            </w:pPr>
            <w:r>
              <w:rPr>
                <w:b/>
                <w:sz w:val="20"/>
              </w:rPr>
              <w:t>-</w:t>
            </w:r>
          </w:p>
        </w:tc>
        <w:tc>
          <w:tcPr>
            <w:tcW w:w="1134" w:type="dxa"/>
            <w:vAlign w:val="bottom"/>
          </w:tcPr>
          <w:p w14:paraId="4ABAFA29" w14:textId="77777777" w:rsidR="003A42D4" w:rsidRPr="00843024" w:rsidRDefault="003A42D4" w:rsidP="0060591D">
            <w:pPr>
              <w:jc w:val="right"/>
              <w:rPr>
                <w:b/>
                <w:sz w:val="20"/>
              </w:rPr>
            </w:pPr>
            <w:r>
              <w:rPr>
                <w:b/>
                <w:sz w:val="20"/>
              </w:rPr>
              <w:t>-</w:t>
            </w:r>
          </w:p>
        </w:tc>
        <w:tc>
          <w:tcPr>
            <w:tcW w:w="1421" w:type="dxa"/>
          </w:tcPr>
          <w:p w14:paraId="4ABAFA2A" w14:textId="77777777" w:rsidR="003A42D4" w:rsidRPr="00843024" w:rsidRDefault="003A42D4" w:rsidP="00843024">
            <w:pPr>
              <w:jc w:val="right"/>
              <w:rPr>
                <w:sz w:val="20"/>
              </w:rPr>
            </w:pPr>
            <w:r w:rsidRPr="00843024">
              <w:rPr>
                <w:sz w:val="20"/>
              </w:rPr>
              <w:t>43 082 312</w:t>
            </w:r>
          </w:p>
        </w:tc>
      </w:tr>
      <w:tr w:rsidR="003A42D4" w:rsidRPr="00647A7A" w14:paraId="4ABAFA34" w14:textId="77777777" w:rsidTr="0060591D">
        <w:tc>
          <w:tcPr>
            <w:tcW w:w="1602" w:type="dxa"/>
          </w:tcPr>
          <w:p w14:paraId="4ABAFA2C" w14:textId="77777777" w:rsidR="003A42D4" w:rsidRPr="00843024" w:rsidRDefault="003A42D4" w:rsidP="0060591D">
            <w:pPr>
              <w:rPr>
                <w:sz w:val="20"/>
              </w:rPr>
            </w:pPr>
            <w:r w:rsidRPr="00843024">
              <w:rPr>
                <w:sz w:val="20"/>
              </w:rPr>
              <w:t>Maķedonija</w:t>
            </w:r>
          </w:p>
        </w:tc>
        <w:tc>
          <w:tcPr>
            <w:tcW w:w="1376" w:type="dxa"/>
          </w:tcPr>
          <w:p w14:paraId="4ABAFA2D" w14:textId="77777777" w:rsidR="003A42D4" w:rsidRPr="00843024" w:rsidRDefault="003A42D4" w:rsidP="00843024">
            <w:pPr>
              <w:jc w:val="right"/>
              <w:rPr>
                <w:sz w:val="20"/>
              </w:rPr>
            </w:pPr>
            <w:r w:rsidRPr="00843024">
              <w:rPr>
                <w:sz w:val="20"/>
              </w:rPr>
              <w:t>22 640 808</w:t>
            </w:r>
          </w:p>
        </w:tc>
        <w:tc>
          <w:tcPr>
            <w:tcW w:w="1134" w:type="dxa"/>
            <w:vAlign w:val="bottom"/>
          </w:tcPr>
          <w:p w14:paraId="4ABAFA2E" w14:textId="77777777" w:rsidR="003A42D4" w:rsidRPr="00843024" w:rsidRDefault="003A42D4" w:rsidP="0060591D">
            <w:pPr>
              <w:jc w:val="right"/>
              <w:rPr>
                <w:b/>
                <w:sz w:val="20"/>
              </w:rPr>
            </w:pPr>
            <w:r>
              <w:rPr>
                <w:b/>
                <w:sz w:val="20"/>
              </w:rPr>
              <w:t>-</w:t>
            </w:r>
          </w:p>
        </w:tc>
        <w:tc>
          <w:tcPr>
            <w:tcW w:w="1417" w:type="dxa"/>
            <w:vAlign w:val="bottom"/>
          </w:tcPr>
          <w:p w14:paraId="4ABAFA2F" w14:textId="77777777" w:rsidR="003A42D4" w:rsidRPr="00843024" w:rsidRDefault="003A42D4" w:rsidP="0060591D">
            <w:pPr>
              <w:jc w:val="right"/>
              <w:rPr>
                <w:b/>
                <w:sz w:val="20"/>
              </w:rPr>
            </w:pPr>
            <w:r>
              <w:rPr>
                <w:b/>
                <w:sz w:val="20"/>
              </w:rPr>
              <w:t>-</w:t>
            </w:r>
          </w:p>
        </w:tc>
        <w:tc>
          <w:tcPr>
            <w:tcW w:w="851" w:type="dxa"/>
            <w:vAlign w:val="bottom"/>
          </w:tcPr>
          <w:p w14:paraId="4ABAFA30" w14:textId="77777777" w:rsidR="003A42D4" w:rsidRPr="00843024" w:rsidRDefault="003A42D4" w:rsidP="0060591D">
            <w:pPr>
              <w:jc w:val="right"/>
              <w:rPr>
                <w:b/>
                <w:sz w:val="20"/>
              </w:rPr>
            </w:pPr>
            <w:r>
              <w:rPr>
                <w:b/>
                <w:sz w:val="20"/>
              </w:rPr>
              <w:t>-</w:t>
            </w:r>
          </w:p>
        </w:tc>
        <w:tc>
          <w:tcPr>
            <w:tcW w:w="1134" w:type="dxa"/>
            <w:vAlign w:val="bottom"/>
          </w:tcPr>
          <w:p w14:paraId="4ABAFA31" w14:textId="77777777" w:rsidR="003A42D4" w:rsidRPr="00843024" w:rsidRDefault="003A42D4" w:rsidP="0060591D">
            <w:pPr>
              <w:jc w:val="right"/>
              <w:rPr>
                <w:b/>
                <w:sz w:val="20"/>
              </w:rPr>
            </w:pPr>
            <w:r>
              <w:rPr>
                <w:b/>
                <w:sz w:val="20"/>
              </w:rPr>
              <w:t>-</w:t>
            </w:r>
          </w:p>
        </w:tc>
        <w:tc>
          <w:tcPr>
            <w:tcW w:w="1134" w:type="dxa"/>
            <w:vAlign w:val="bottom"/>
          </w:tcPr>
          <w:p w14:paraId="4ABAFA32" w14:textId="77777777" w:rsidR="003A42D4" w:rsidRPr="00843024" w:rsidRDefault="003A42D4" w:rsidP="0060591D">
            <w:pPr>
              <w:jc w:val="right"/>
              <w:rPr>
                <w:b/>
                <w:sz w:val="20"/>
              </w:rPr>
            </w:pPr>
            <w:r>
              <w:rPr>
                <w:b/>
                <w:sz w:val="20"/>
              </w:rPr>
              <w:t>-</w:t>
            </w:r>
          </w:p>
        </w:tc>
        <w:tc>
          <w:tcPr>
            <w:tcW w:w="1421" w:type="dxa"/>
          </w:tcPr>
          <w:p w14:paraId="4ABAFA33" w14:textId="77777777" w:rsidR="003A42D4" w:rsidRPr="00843024" w:rsidRDefault="003A42D4" w:rsidP="00843024">
            <w:pPr>
              <w:jc w:val="right"/>
              <w:rPr>
                <w:sz w:val="20"/>
              </w:rPr>
            </w:pPr>
            <w:r w:rsidRPr="00843024">
              <w:rPr>
                <w:sz w:val="20"/>
              </w:rPr>
              <w:t>22 640 808</w:t>
            </w:r>
          </w:p>
        </w:tc>
      </w:tr>
      <w:tr w:rsidR="003A42D4" w:rsidRPr="00647A7A" w14:paraId="4ABAFA3D" w14:textId="77777777" w:rsidTr="0060591D">
        <w:tc>
          <w:tcPr>
            <w:tcW w:w="1602" w:type="dxa"/>
            <w:shd w:val="clear" w:color="auto" w:fill="FFFFFF"/>
          </w:tcPr>
          <w:p w14:paraId="4ABAFA35" w14:textId="77777777" w:rsidR="003A42D4" w:rsidRPr="00843024" w:rsidRDefault="003A42D4" w:rsidP="0060591D">
            <w:pPr>
              <w:rPr>
                <w:sz w:val="20"/>
              </w:rPr>
            </w:pPr>
            <w:r w:rsidRPr="00843024">
              <w:rPr>
                <w:sz w:val="20"/>
              </w:rPr>
              <w:t>Bulgārija</w:t>
            </w:r>
          </w:p>
        </w:tc>
        <w:tc>
          <w:tcPr>
            <w:tcW w:w="1376" w:type="dxa"/>
          </w:tcPr>
          <w:p w14:paraId="4ABAFA36" w14:textId="77777777" w:rsidR="003A42D4" w:rsidRPr="00843024" w:rsidRDefault="003A42D4" w:rsidP="00843024">
            <w:pPr>
              <w:jc w:val="right"/>
              <w:rPr>
                <w:sz w:val="20"/>
              </w:rPr>
            </w:pPr>
            <w:r w:rsidRPr="00843024">
              <w:rPr>
                <w:sz w:val="20"/>
              </w:rPr>
              <w:t>13 240 958</w:t>
            </w:r>
          </w:p>
        </w:tc>
        <w:tc>
          <w:tcPr>
            <w:tcW w:w="1134" w:type="dxa"/>
            <w:vAlign w:val="bottom"/>
          </w:tcPr>
          <w:p w14:paraId="4ABAFA37" w14:textId="77777777" w:rsidR="003A42D4" w:rsidRPr="00843024" w:rsidRDefault="003A42D4" w:rsidP="0060591D">
            <w:pPr>
              <w:jc w:val="right"/>
              <w:rPr>
                <w:b/>
                <w:sz w:val="20"/>
              </w:rPr>
            </w:pPr>
            <w:r>
              <w:rPr>
                <w:b/>
                <w:sz w:val="20"/>
              </w:rPr>
              <w:t>-</w:t>
            </w:r>
          </w:p>
        </w:tc>
        <w:tc>
          <w:tcPr>
            <w:tcW w:w="1417" w:type="dxa"/>
            <w:vAlign w:val="bottom"/>
          </w:tcPr>
          <w:p w14:paraId="4ABAFA38" w14:textId="77777777" w:rsidR="003A42D4" w:rsidRPr="00843024" w:rsidRDefault="003A42D4" w:rsidP="0060591D">
            <w:pPr>
              <w:jc w:val="right"/>
              <w:rPr>
                <w:b/>
                <w:sz w:val="20"/>
              </w:rPr>
            </w:pPr>
            <w:r>
              <w:rPr>
                <w:b/>
                <w:sz w:val="20"/>
              </w:rPr>
              <w:t>-</w:t>
            </w:r>
          </w:p>
        </w:tc>
        <w:tc>
          <w:tcPr>
            <w:tcW w:w="851" w:type="dxa"/>
            <w:vAlign w:val="bottom"/>
          </w:tcPr>
          <w:p w14:paraId="4ABAFA39" w14:textId="77777777" w:rsidR="003A42D4" w:rsidRPr="00843024" w:rsidRDefault="003A42D4" w:rsidP="0060591D">
            <w:pPr>
              <w:jc w:val="right"/>
              <w:rPr>
                <w:b/>
                <w:sz w:val="20"/>
              </w:rPr>
            </w:pPr>
            <w:r>
              <w:rPr>
                <w:b/>
                <w:sz w:val="20"/>
              </w:rPr>
              <w:t>-</w:t>
            </w:r>
          </w:p>
        </w:tc>
        <w:tc>
          <w:tcPr>
            <w:tcW w:w="1134" w:type="dxa"/>
            <w:vAlign w:val="bottom"/>
          </w:tcPr>
          <w:p w14:paraId="4ABAFA3A" w14:textId="77777777" w:rsidR="003A42D4" w:rsidRPr="00843024" w:rsidRDefault="003A42D4" w:rsidP="0060591D">
            <w:pPr>
              <w:jc w:val="right"/>
              <w:rPr>
                <w:b/>
                <w:sz w:val="20"/>
              </w:rPr>
            </w:pPr>
            <w:r>
              <w:rPr>
                <w:b/>
                <w:sz w:val="20"/>
              </w:rPr>
              <w:t>-</w:t>
            </w:r>
          </w:p>
        </w:tc>
        <w:tc>
          <w:tcPr>
            <w:tcW w:w="1134" w:type="dxa"/>
            <w:vAlign w:val="bottom"/>
          </w:tcPr>
          <w:p w14:paraId="4ABAFA3B" w14:textId="77777777" w:rsidR="003A42D4" w:rsidRPr="00843024" w:rsidRDefault="003A42D4" w:rsidP="0060591D">
            <w:pPr>
              <w:jc w:val="right"/>
              <w:rPr>
                <w:b/>
                <w:sz w:val="20"/>
              </w:rPr>
            </w:pPr>
            <w:r>
              <w:rPr>
                <w:b/>
                <w:sz w:val="20"/>
              </w:rPr>
              <w:t>-</w:t>
            </w:r>
          </w:p>
        </w:tc>
        <w:tc>
          <w:tcPr>
            <w:tcW w:w="1421" w:type="dxa"/>
          </w:tcPr>
          <w:p w14:paraId="4ABAFA3C" w14:textId="77777777" w:rsidR="003A42D4" w:rsidRPr="00843024" w:rsidRDefault="003A42D4" w:rsidP="00843024">
            <w:pPr>
              <w:jc w:val="right"/>
              <w:rPr>
                <w:sz w:val="20"/>
              </w:rPr>
            </w:pPr>
            <w:r w:rsidRPr="00843024">
              <w:rPr>
                <w:sz w:val="20"/>
              </w:rPr>
              <w:t>13 240 958</w:t>
            </w:r>
          </w:p>
        </w:tc>
      </w:tr>
      <w:tr w:rsidR="003A42D4" w:rsidRPr="00647A7A" w14:paraId="4ABAFA46" w14:textId="77777777" w:rsidTr="00271A10">
        <w:trPr>
          <w:trHeight w:val="166"/>
        </w:trPr>
        <w:tc>
          <w:tcPr>
            <w:tcW w:w="1602" w:type="dxa"/>
            <w:vAlign w:val="bottom"/>
          </w:tcPr>
          <w:p w14:paraId="4ABAFA3E" w14:textId="77777777" w:rsidR="003A42D4" w:rsidRPr="00843024" w:rsidRDefault="003A42D4" w:rsidP="00F43064">
            <w:pPr>
              <w:ind w:left="-57" w:right="-113"/>
              <w:rPr>
                <w:snapToGrid w:val="0"/>
                <w:color w:val="365F91"/>
                <w:sz w:val="20"/>
              </w:rPr>
            </w:pPr>
            <w:r w:rsidRPr="00843024">
              <w:rPr>
                <w:snapToGrid w:val="0"/>
                <w:sz w:val="20"/>
              </w:rPr>
              <w:t>pārējās „Citas valstis”</w:t>
            </w:r>
            <w:r w:rsidRPr="00843024">
              <w:rPr>
                <w:b/>
                <w:bCs/>
                <w:sz w:val="20"/>
              </w:rPr>
              <w:t xml:space="preserve"> ***</w:t>
            </w:r>
            <w:r w:rsidRPr="00843024">
              <w:rPr>
                <w:snapToGrid w:val="0"/>
                <w:sz w:val="20"/>
              </w:rPr>
              <w:t>:</w:t>
            </w:r>
          </w:p>
        </w:tc>
        <w:tc>
          <w:tcPr>
            <w:tcW w:w="1376" w:type="dxa"/>
            <w:vAlign w:val="bottom"/>
          </w:tcPr>
          <w:p w14:paraId="4ABAFA3F" w14:textId="77777777" w:rsidR="003A42D4" w:rsidRPr="00843024" w:rsidRDefault="003A42D4">
            <w:pPr>
              <w:jc w:val="right"/>
              <w:rPr>
                <w:sz w:val="20"/>
              </w:rPr>
            </w:pPr>
            <w:r w:rsidRPr="00843024">
              <w:rPr>
                <w:sz w:val="20"/>
              </w:rPr>
              <w:t>37 354 410</w:t>
            </w:r>
          </w:p>
        </w:tc>
        <w:tc>
          <w:tcPr>
            <w:tcW w:w="1134" w:type="dxa"/>
            <w:vAlign w:val="bottom"/>
          </w:tcPr>
          <w:p w14:paraId="4ABAFA40" w14:textId="77777777" w:rsidR="003A42D4" w:rsidRPr="00843024" w:rsidRDefault="003A42D4" w:rsidP="0060591D">
            <w:pPr>
              <w:jc w:val="right"/>
              <w:rPr>
                <w:b/>
                <w:sz w:val="20"/>
              </w:rPr>
            </w:pPr>
            <w:r>
              <w:rPr>
                <w:b/>
                <w:sz w:val="20"/>
              </w:rPr>
              <w:t>-</w:t>
            </w:r>
          </w:p>
        </w:tc>
        <w:tc>
          <w:tcPr>
            <w:tcW w:w="1417" w:type="dxa"/>
            <w:vAlign w:val="bottom"/>
          </w:tcPr>
          <w:p w14:paraId="4ABAFA41" w14:textId="77777777" w:rsidR="003A42D4" w:rsidRPr="00843024" w:rsidRDefault="003A42D4" w:rsidP="0060591D">
            <w:pPr>
              <w:jc w:val="right"/>
              <w:rPr>
                <w:b/>
                <w:sz w:val="20"/>
              </w:rPr>
            </w:pPr>
            <w:r>
              <w:rPr>
                <w:b/>
                <w:sz w:val="20"/>
              </w:rPr>
              <w:t>-</w:t>
            </w:r>
          </w:p>
        </w:tc>
        <w:tc>
          <w:tcPr>
            <w:tcW w:w="851" w:type="dxa"/>
            <w:vAlign w:val="bottom"/>
          </w:tcPr>
          <w:p w14:paraId="4ABAFA42" w14:textId="77777777" w:rsidR="003A42D4" w:rsidRPr="00843024" w:rsidRDefault="003A42D4" w:rsidP="0060591D">
            <w:pPr>
              <w:jc w:val="right"/>
              <w:rPr>
                <w:b/>
                <w:sz w:val="20"/>
              </w:rPr>
            </w:pPr>
            <w:r>
              <w:rPr>
                <w:b/>
                <w:sz w:val="20"/>
              </w:rPr>
              <w:t>-</w:t>
            </w:r>
          </w:p>
        </w:tc>
        <w:tc>
          <w:tcPr>
            <w:tcW w:w="1134" w:type="dxa"/>
            <w:vAlign w:val="bottom"/>
          </w:tcPr>
          <w:p w14:paraId="4ABAFA43" w14:textId="77777777" w:rsidR="003A42D4" w:rsidRPr="00843024" w:rsidRDefault="003A42D4" w:rsidP="0060591D">
            <w:pPr>
              <w:jc w:val="right"/>
              <w:rPr>
                <w:b/>
                <w:sz w:val="20"/>
              </w:rPr>
            </w:pPr>
            <w:r>
              <w:rPr>
                <w:b/>
                <w:sz w:val="20"/>
              </w:rPr>
              <w:t>-</w:t>
            </w:r>
          </w:p>
        </w:tc>
        <w:tc>
          <w:tcPr>
            <w:tcW w:w="1134" w:type="dxa"/>
            <w:vAlign w:val="bottom"/>
          </w:tcPr>
          <w:p w14:paraId="4ABAFA44" w14:textId="77777777" w:rsidR="003A42D4" w:rsidRPr="00843024" w:rsidRDefault="003A42D4" w:rsidP="0060591D">
            <w:pPr>
              <w:jc w:val="right"/>
              <w:rPr>
                <w:b/>
                <w:sz w:val="20"/>
              </w:rPr>
            </w:pPr>
            <w:r>
              <w:rPr>
                <w:b/>
                <w:sz w:val="20"/>
              </w:rPr>
              <w:t>-</w:t>
            </w:r>
          </w:p>
        </w:tc>
        <w:tc>
          <w:tcPr>
            <w:tcW w:w="1421" w:type="dxa"/>
            <w:vAlign w:val="bottom"/>
          </w:tcPr>
          <w:p w14:paraId="4ABAFA45" w14:textId="77777777" w:rsidR="003A42D4" w:rsidRPr="00843024" w:rsidRDefault="003A42D4" w:rsidP="0060591D">
            <w:pPr>
              <w:jc w:val="right"/>
              <w:rPr>
                <w:sz w:val="20"/>
              </w:rPr>
            </w:pPr>
            <w:r w:rsidRPr="00843024">
              <w:rPr>
                <w:sz w:val="20"/>
              </w:rPr>
              <w:t>37 354 410</w:t>
            </w:r>
          </w:p>
        </w:tc>
      </w:tr>
      <w:tr w:rsidR="003A42D4" w:rsidRPr="009930DD" w14:paraId="4ABAFA4F" w14:textId="77777777" w:rsidTr="00E13A85">
        <w:trPr>
          <w:trHeight w:val="81"/>
        </w:trPr>
        <w:tc>
          <w:tcPr>
            <w:tcW w:w="1602" w:type="dxa"/>
            <w:tcBorders>
              <w:left w:val="nil"/>
              <w:right w:val="nil"/>
            </w:tcBorders>
            <w:vAlign w:val="bottom"/>
          </w:tcPr>
          <w:p w14:paraId="4ABAFA47" w14:textId="77777777" w:rsidR="003A42D4" w:rsidRPr="009930DD" w:rsidRDefault="003A42D4" w:rsidP="0064589C">
            <w:pPr>
              <w:ind w:left="-57"/>
              <w:rPr>
                <w:snapToGrid w:val="0"/>
                <w:color w:val="548DD4"/>
                <w:sz w:val="8"/>
                <w:szCs w:val="8"/>
              </w:rPr>
            </w:pPr>
          </w:p>
        </w:tc>
        <w:tc>
          <w:tcPr>
            <w:tcW w:w="1376" w:type="dxa"/>
            <w:tcBorders>
              <w:left w:val="nil"/>
              <w:right w:val="nil"/>
            </w:tcBorders>
            <w:vAlign w:val="bottom"/>
          </w:tcPr>
          <w:p w14:paraId="4ABAFA48" w14:textId="77777777" w:rsidR="003A42D4" w:rsidRPr="009930DD" w:rsidRDefault="003A42D4" w:rsidP="0064589C">
            <w:pPr>
              <w:ind w:left="-57" w:right="-57"/>
              <w:jc w:val="right"/>
              <w:rPr>
                <w:snapToGrid w:val="0"/>
                <w:color w:val="548DD4"/>
                <w:sz w:val="21"/>
                <w:szCs w:val="21"/>
              </w:rPr>
            </w:pPr>
          </w:p>
        </w:tc>
        <w:tc>
          <w:tcPr>
            <w:tcW w:w="1134" w:type="dxa"/>
            <w:tcBorders>
              <w:left w:val="nil"/>
              <w:right w:val="nil"/>
            </w:tcBorders>
            <w:vAlign w:val="bottom"/>
          </w:tcPr>
          <w:p w14:paraId="4ABAFA49" w14:textId="77777777" w:rsidR="003A42D4" w:rsidRPr="009930DD" w:rsidRDefault="003A42D4" w:rsidP="0064589C">
            <w:pPr>
              <w:ind w:left="-57" w:right="-57"/>
              <w:jc w:val="right"/>
              <w:rPr>
                <w:snapToGrid w:val="0"/>
                <w:color w:val="548DD4"/>
                <w:sz w:val="21"/>
                <w:szCs w:val="21"/>
              </w:rPr>
            </w:pPr>
          </w:p>
        </w:tc>
        <w:tc>
          <w:tcPr>
            <w:tcW w:w="1417" w:type="dxa"/>
            <w:tcBorders>
              <w:left w:val="nil"/>
              <w:right w:val="nil"/>
            </w:tcBorders>
            <w:vAlign w:val="bottom"/>
          </w:tcPr>
          <w:p w14:paraId="4ABAFA4A" w14:textId="77777777" w:rsidR="003A42D4" w:rsidRPr="009930DD" w:rsidRDefault="003A42D4" w:rsidP="0064589C">
            <w:pPr>
              <w:ind w:left="-57" w:right="-57"/>
              <w:jc w:val="right"/>
              <w:rPr>
                <w:snapToGrid w:val="0"/>
                <w:color w:val="548DD4"/>
                <w:sz w:val="21"/>
                <w:szCs w:val="21"/>
              </w:rPr>
            </w:pPr>
          </w:p>
        </w:tc>
        <w:tc>
          <w:tcPr>
            <w:tcW w:w="851" w:type="dxa"/>
            <w:tcBorders>
              <w:left w:val="nil"/>
              <w:right w:val="nil"/>
            </w:tcBorders>
            <w:vAlign w:val="bottom"/>
          </w:tcPr>
          <w:p w14:paraId="4ABAFA4B" w14:textId="77777777" w:rsidR="003A42D4" w:rsidRPr="009930DD" w:rsidRDefault="003A42D4" w:rsidP="0064589C">
            <w:pPr>
              <w:ind w:left="-57" w:right="-57"/>
              <w:jc w:val="right"/>
              <w:rPr>
                <w:b/>
                <w:bCs/>
                <w:color w:val="548DD4"/>
                <w:sz w:val="21"/>
                <w:szCs w:val="21"/>
              </w:rPr>
            </w:pPr>
          </w:p>
        </w:tc>
        <w:tc>
          <w:tcPr>
            <w:tcW w:w="1134" w:type="dxa"/>
            <w:tcBorders>
              <w:left w:val="nil"/>
              <w:right w:val="nil"/>
            </w:tcBorders>
          </w:tcPr>
          <w:p w14:paraId="4ABAFA4C" w14:textId="77777777" w:rsidR="003A42D4" w:rsidRPr="009930DD" w:rsidRDefault="003A42D4" w:rsidP="0064589C">
            <w:pPr>
              <w:ind w:left="-57" w:right="-57"/>
              <w:jc w:val="right"/>
              <w:rPr>
                <w:b/>
                <w:bCs/>
                <w:color w:val="548DD4"/>
                <w:sz w:val="21"/>
                <w:szCs w:val="21"/>
              </w:rPr>
            </w:pPr>
          </w:p>
        </w:tc>
        <w:tc>
          <w:tcPr>
            <w:tcW w:w="1134" w:type="dxa"/>
            <w:tcBorders>
              <w:left w:val="nil"/>
              <w:right w:val="nil"/>
            </w:tcBorders>
            <w:vAlign w:val="bottom"/>
          </w:tcPr>
          <w:p w14:paraId="4ABAFA4D" w14:textId="77777777" w:rsidR="003A42D4" w:rsidRPr="009930DD" w:rsidRDefault="003A42D4" w:rsidP="0064589C">
            <w:pPr>
              <w:ind w:left="-57" w:right="-57"/>
              <w:jc w:val="right"/>
              <w:rPr>
                <w:b/>
                <w:bCs/>
                <w:color w:val="548DD4"/>
                <w:sz w:val="21"/>
                <w:szCs w:val="21"/>
              </w:rPr>
            </w:pPr>
          </w:p>
        </w:tc>
        <w:tc>
          <w:tcPr>
            <w:tcW w:w="1421" w:type="dxa"/>
            <w:tcBorders>
              <w:left w:val="nil"/>
              <w:right w:val="nil"/>
            </w:tcBorders>
            <w:vAlign w:val="bottom"/>
          </w:tcPr>
          <w:p w14:paraId="4ABAFA4E" w14:textId="77777777" w:rsidR="003A42D4" w:rsidRPr="009930DD" w:rsidRDefault="003A42D4" w:rsidP="0064589C">
            <w:pPr>
              <w:ind w:left="-57" w:right="-57"/>
              <w:jc w:val="right"/>
              <w:rPr>
                <w:snapToGrid w:val="0"/>
                <w:color w:val="548DD4"/>
                <w:sz w:val="21"/>
                <w:szCs w:val="21"/>
              </w:rPr>
            </w:pPr>
          </w:p>
        </w:tc>
      </w:tr>
      <w:tr w:rsidR="003A42D4" w:rsidRPr="009930DD" w14:paraId="4ABAFA58" w14:textId="77777777" w:rsidTr="00E13A85">
        <w:trPr>
          <w:trHeight w:val="81"/>
        </w:trPr>
        <w:tc>
          <w:tcPr>
            <w:tcW w:w="1602" w:type="dxa"/>
            <w:vAlign w:val="bottom"/>
          </w:tcPr>
          <w:p w14:paraId="4ABAFA50" w14:textId="77777777" w:rsidR="003A42D4" w:rsidRPr="00E13A85" w:rsidRDefault="003A42D4" w:rsidP="0064589C">
            <w:pPr>
              <w:ind w:left="-57"/>
              <w:rPr>
                <w:b/>
                <w:snapToGrid w:val="0"/>
                <w:color w:val="548DD4"/>
                <w:sz w:val="20"/>
              </w:rPr>
            </w:pPr>
            <w:r w:rsidRPr="00E13A85">
              <w:rPr>
                <w:b/>
                <w:snapToGrid w:val="0"/>
                <w:sz w:val="20"/>
              </w:rPr>
              <w:t>Starptautiska finanšu institūcija</w:t>
            </w:r>
            <w:r w:rsidRPr="00DF024C">
              <w:rPr>
                <w:b/>
                <w:snapToGrid w:val="0"/>
                <w:sz w:val="20"/>
              </w:rPr>
              <w:t>****</w:t>
            </w:r>
          </w:p>
        </w:tc>
        <w:tc>
          <w:tcPr>
            <w:tcW w:w="1376" w:type="dxa"/>
            <w:vAlign w:val="bottom"/>
          </w:tcPr>
          <w:p w14:paraId="4ABAFA51" w14:textId="77777777" w:rsidR="003A42D4" w:rsidRPr="00E13A85" w:rsidRDefault="003A42D4" w:rsidP="0064589C">
            <w:pPr>
              <w:ind w:left="-57" w:right="-57"/>
              <w:jc w:val="right"/>
              <w:rPr>
                <w:b/>
                <w:snapToGrid w:val="0"/>
                <w:sz w:val="20"/>
              </w:rPr>
            </w:pPr>
            <w:r w:rsidRPr="00E13A85">
              <w:rPr>
                <w:b/>
                <w:snapToGrid w:val="0"/>
                <w:sz w:val="20"/>
              </w:rPr>
              <w:t>33 422 310</w:t>
            </w:r>
          </w:p>
        </w:tc>
        <w:tc>
          <w:tcPr>
            <w:tcW w:w="1134" w:type="dxa"/>
            <w:vAlign w:val="bottom"/>
          </w:tcPr>
          <w:p w14:paraId="4ABAFA52" w14:textId="77777777" w:rsidR="003A42D4" w:rsidRPr="009930DD" w:rsidRDefault="003A42D4" w:rsidP="0064589C">
            <w:pPr>
              <w:ind w:left="-57" w:right="-57"/>
              <w:jc w:val="right"/>
              <w:rPr>
                <w:snapToGrid w:val="0"/>
                <w:color w:val="548DD4"/>
                <w:sz w:val="21"/>
                <w:szCs w:val="21"/>
              </w:rPr>
            </w:pPr>
          </w:p>
        </w:tc>
        <w:tc>
          <w:tcPr>
            <w:tcW w:w="1417" w:type="dxa"/>
            <w:vAlign w:val="bottom"/>
          </w:tcPr>
          <w:p w14:paraId="4ABAFA53" w14:textId="77777777" w:rsidR="003A42D4" w:rsidRPr="009930DD" w:rsidRDefault="003A42D4" w:rsidP="0064589C">
            <w:pPr>
              <w:ind w:left="-57" w:right="-57"/>
              <w:jc w:val="right"/>
              <w:rPr>
                <w:snapToGrid w:val="0"/>
                <w:color w:val="548DD4"/>
                <w:sz w:val="21"/>
                <w:szCs w:val="21"/>
              </w:rPr>
            </w:pPr>
          </w:p>
        </w:tc>
        <w:tc>
          <w:tcPr>
            <w:tcW w:w="851" w:type="dxa"/>
            <w:vAlign w:val="bottom"/>
          </w:tcPr>
          <w:p w14:paraId="4ABAFA54" w14:textId="77777777" w:rsidR="003A42D4" w:rsidRPr="009930DD" w:rsidRDefault="003A42D4" w:rsidP="0064589C">
            <w:pPr>
              <w:ind w:left="-57" w:right="-57"/>
              <w:jc w:val="right"/>
              <w:rPr>
                <w:b/>
                <w:bCs/>
                <w:color w:val="548DD4"/>
                <w:sz w:val="21"/>
                <w:szCs w:val="21"/>
              </w:rPr>
            </w:pPr>
          </w:p>
        </w:tc>
        <w:tc>
          <w:tcPr>
            <w:tcW w:w="1134" w:type="dxa"/>
          </w:tcPr>
          <w:p w14:paraId="4ABAFA55" w14:textId="77777777" w:rsidR="003A42D4" w:rsidRPr="009930DD" w:rsidRDefault="003A42D4" w:rsidP="0064589C">
            <w:pPr>
              <w:ind w:left="-57" w:right="-57"/>
              <w:jc w:val="right"/>
              <w:rPr>
                <w:b/>
                <w:bCs/>
                <w:color w:val="548DD4"/>
                <w:sz w:val="21"/>
                <w:szCs w:val="21"/>
              </w:rPr>
            </w:pPr>
          </w:p>
        </w:tc>
        <w:tc>
          <w:tcPr>
            <w:tcW w:w="1134" w:type="dxa"/>
            <w:vAlign w:val="bottom"/>
          </w:tcPr>
          <w:p w14:paraId="4ABAFA56" w14:textId="77777777" w:rsidR="003A42D4" w:rsidRPr="009930DD" w:rsidRDefault="003A42D4" w:rsidP="0064589C">
            <w:pPr>
              <w:ind w:left="-57" w:right="-57"/>
              <w:jc w:val="right"/>
              <w:rPr>
                <w:b/>
                <w:bCs/>
                <w:color w:val="548DD4"/>
                <w:sz w:val="21"/>
                <w:szCs w:val="21"/>
              </w:rPr>
            </w:pPr>
          </w:p>
        </w:tc>
        <w:tc>
          <w:tcPr>
            <w:tcW w:w="1421" w:type="dxa"/>
            <w:vAlign w:val="bottom"/>
          </w:tcPr>
          <w:p w14:paraId="4ABAFA57" w14:textId="77777777" w:rsidR="003A42D4" w:rsidRPr="00E13A85" w:rsidRDefault="003A42D4" w:rsidP="0060591D">
            <w:pPr>
              <w:ind w:left="-57" w:right="-57"/>
              <w:jc w:val="right"/>
              <w:rPr>
                <w:b/>
                <w:snapToGrid w:val="0"/>
                <w:sz w:val="20"/>
              </w:rPr>
            </w:pPr>
            <w:r w:rsidRPr="00E13A85">
              <w:rPr>
                <w:b/>
                <w:snapToGrid w:val="0"/>
                <w:sz w:val="20"/>
              </w:rPr>
              <w:t>33 422 310</w:t>
            </w:r>
          </w:p>
        </w:tc>
      </w:tr>
      <w:tr w:rsidR="003A42D4" w:rsidRPr="009930DD" w14:paraId="4ABAFA61" w14:textId="77777777" w:rsidTr="00705845">
        <w:trPr>
          <w:trHeight w:val="81"/>
        </w:trPr>
        <w:tc>
          <w:tcPr>
            <w:tcW w:w="1602" w:type="dxa"/>
            <w:tcBorders>
              <w:left w:val="nil"/>
              <w:right w:val="nil"/>
            </w:tcBorders>
            <w:vAlign w:val="bottom"/>
          </w:tcPr>
          <w:p w14:paraId="4ABAFA59" w14:textId="77777777" w:rsidR="003A42D4" w:rsidRPr="009930DD" w:rsidRDefault="003A42D4" w:rsidP="0064589C">
            <w:pPr>
              <w:ind w:left="-57"/>
              <w:rPr>
                <w:snapToGrid w:val="0"/>
                <w:color w:val="548DD4"/>
                <w:sz w:val="8"/>
                <w:szCs w:val="8"/>
              </w:rPr>
            </w:pPr>
          </w:p>
        </w:tc>
        <w:tc>
          <w:tcPr>
            <w:tcW w:w="1376" w:type="dxa"/>
            <w:tcBorders>
              <w:left w:val="nil"/>
              <w:right w:val="nil"/>
            </w:tcBorders>
            <w:vAlign w:val="bottom"/>
          </w:tcPr>
          <w:p w14:paraId="4ABAFA5A" w14:textId="77777777" w:rsidR="003A42D4" w:rsidRPr="009930DD" w:rsidRDefault="003A42D4" w:rsidP="0064589C">
            <w:pPr>
              <w:ind w:left="-57" w:right="-57"/>
              <w:jc w:val="right"/>
              <w:rPr>
                <w:snapToGrid w:val="0"/>
                <w:color w:val="548DD4"/>
                <w:sz w:val="21"/>
                <w:szCs w:val="21"/>
              </w:rPr>
            </w:pPr>
          </w:p>
        </w:tc>
        <w:tc>
          <w:tcPr>
            <w:tcW w:w="1134" w:type="dxa"/>
            <w:tcBorders>
              <w:left w:val="nil"/>
              <w:right w:val="nil"/>
            </w:tcBorders>
            <w:vAlign w:val="bottom"/>
          </w:tcPr>
          <w:p w14:paraId="4ABAFA5B" w14:textId="77777777" w:rsidR="003A42D4" w:rsidRPr="009930DD" w:rsidRDefault="003A42D4" w:rsidP="0064589C">
            <w:pPr>
              <w:ind w:left="-57" w:right="-57"/>
              <w:jc w:val="right"/>
              <w:rPr>
                <w:snapToGrid w:val="0"/>
                <w:color w:val="548DD4"/>
                <w:sz w:val="21"/>
                <w:szCs w:val="21"/>
              </w:rPr>
            </w:pPr>
          </w:p>
        </w:tc>
        <w:tc>
          <w:tcPr>
            <w:tcW w:w="1417" w:type="dxa"/>
            <w:tcBorders>
              <w:left w:val="nil"/>
              <w:right w:val="nil"/>
            </w:tcBorders>
            <w:vAlign w:val="bottom"/>
          </w:tcPr>
          <w:p w14:paraId="4ABAFA5C" w14:textId="77777777" w:rsidR="003A42D4" w:rsidRPr="009930DD" w:rsidRDefault="003A42D4" w:rsidP="0064589C">
            <w:pPr>
              <w:ind w:left="-57" w:right="-57"/>
              <w:jc w:val="right"/>
              <w:rPr>
                <w:snapToGrid w:val="0"/>
                <w:color w:val="548DD4"/>
                <w:sz w:val="21"/>
                <w:szCs w:val="21"/>
              </w:rPr>
            </w:pPr>
          </w:p>
        </w:tc>
        <w:tc>
          <w:tcPr>
            <w:tcW w:w="851" w:type="dxa"/>
            <w:tcBorders>
              <w:left w:val="nil"/>
              <w:right w:val="nil"/>
            </w:tcBorders>
            <w:vAlign w:val="bottom"/>
          </w:tcPr>
          <w:p w14:paraId="4ABAFA5D" w14:textId="77777777" w:rsidR="003A42D4" w:rsidRPr="009930DD" w:rsidRDefault="003A42D4" w:rsidP="0064589C">
            <w:pPr>
              <w:ind w:left="-57" w:right="-57"/>
              <w:jc w:val="right"/>
              <w:rPr>
                <w:b/>
                <w:bCs/>
                <w:color w:val="548DD4"/>
                <w:sz w:val="21"/>
                <w:szCs w:val="21"/>
              </w:rPr>
            </w:pPr>
          </w:p>
        </w:tc>
        <w:tc>
          <w:tcPr>
            <w:tcW w:w="1134" w:type="dxa"/>
            <w:tcBorders>
              <w:left w:val="nil"/>
              <w:right w:val="nil"/>
            </w:tcBorders>
          </w:tcPr>
          <w:p w14:paraId="4ABAFA5E" w14:textId="77777777" w:rsidR="003A42D4" w:rsidRPr="009930DD" w:rsidRDefault="003A42D4" w:rsidP="0064589C">
            <w:pPr>
              <w:ind w:left="-57" w:right="-57"/>
              <w:jc w:val="right"/>
              <w:rPr>
                <w:b/>
                <w:bCs/>
                <w:color w:val="548DD4"/>
                <w:sz w:val="21"/>
                <w:szCs w:val="21"/>
              </w:rPr>
            </w:pPr>
          </w:p>
        </w:tc>
        <w:tc>
          <w:tcPr>
            <w:tcW w:w="1134" w:type="dxa"/>
            <w:tcBorders>
              <w:left w:val="nil"/>
              <w:right w:val="nil"/>
            </w:tcBorders>
            <w:vAlign w:val="bottom"/>
          </w:tcPr>
          <w:p w14:paraId="4ABAFA5F" w14:textId="77777777" w:rsidR="003A42D4" w:rsidRPr="009930DD" w:rsidRDefault="003A42D4" w:rsidP="0064589C">
            <w:pPr>
              <w:ind w:left="-57" w:right="-57"/>
              <w:jc w:val="right"/>
              <w:rPr>
                <w:b/>
                <w:bCs/>
                <w:color w:val="548DD4"/>
                <w:sz w:val="21"/>
                <w:szCs w:val="21"/>
              </w:rPr>
            </w:pPr>
          </w:p>
        </w:tc>
        <w:tc>
          <w:tcPr>
            <w:tcW w:w="1421" w:type="dxa"/>
            <w:tcBorders>
              <w:left w:val="nil"/>
              <w:right w:val="nil"/>
            </w:tcBorders>
            <w:vAlign w:val="bottom"/>
          </w:tcPr>
          <w:p w14:paraId="4ABAFA60" w14:textId="77777777" w:rsidR="003A42D4" w:rsidRPr="009930DD" w:rsidRDefault="003A42D4" w:rsidP="0064589C">
            <w:pPr>
              <w:ind w:left="-57" w:right="-57"/>
              <w:jc w:val="right"/>
              <w:rPr>
                <w:snapToGrid w:val="0"/>
                <w:color w:val="548DD4"/>
                <w:sz w:val="21"/>
                <w:szCs w:val="21"/>
              </w:rPr>
            </w:pPr>
          </w:p>
        </w:tc>
      </w:tr>
      <w:tr w:rsidR="003A42D4" w:rsidRPr="00D82E32" w14:paraId="4ABAFA6A" w14:textId="77777777" w:rsidTr="00D05339">
        <w:trPr>
          <w:trHeight w:val="323"/>
        </w:trPr>
        <w:tc>
          <w:tcPr>
            <w:tcW w:w="1602" w:type="dxa"/>
            <w:vAlign w:val="bottom"/>
          </w:tcPr>
          <w:p w14:paraId="4ABAFA62" w14:textId="77777777" w:rsidR="003A42D4" w:rsidRPr="00D82E32" w:rsidRDefault="003A42D4" w:rsidP="00F43064">
            <w:pPr>
              <w:ind w:left="-57"/>
              <w:rPr>
                <w:b/>
                <w:snapToGrid w:val="0"/>
              </w:rPr>
            </w:pPr>
            <w:r w:rsidRPr="00D82E32">
              <w:rPr>
                <w:b/>
                <w:snapToGrid w:val="0"/>
                <w:sz w:val="22"/>
              </w:rPr>
              <w:t>KOPĀ</w:t>
            </w:r>
          </w:p>
        </w:tc>
        <w:tc>
          <w:tcPr>
            <w:tcW w:w="1376" w:type="dxa"/>
            <w:vAlign w:val="bottom"/>
          </w:tcPr>
          <w:p w14:paraId="4ABAFA63" w14:textId="77777777" w:rsidR="003A42D4" w:rsidRDefault="003A42D4">
            <w:pPr>
              <w:jc w:val="right"/>
              <w:rPr>
                <w:b/>
                <w:bCs/>
                <w:sz w:val="20"/>
              </w:rPr>
            </w:pPr>
            <w:r>
              <w:rPr>
                <w:b/>
                <w:bCs/>
                <w:sz w:val="20"/>
              </w:rPr>
              <w:t>1 447 245 238</w:t>
            </w:r>
          </w:p>
        </w:tc>
        <w:tc>
          <w:tcPr>
            <w:tcW w:w="1134" w:type="dxa"/>
            <w:vAlign w:val="bottom"/>
          </w:tcPr>
          <w:p w14:paraId="4ABAFA64" w14:textId="77777777" w:rsidR="003A42D4" w:rsidRDefault="003A42D4" w:rsidP="00843024">
            <w:pPr>
              <w:ind w:left="-57" w:right="-57"/>
              <w:jc w:val="right"/>
              <w:rPr>
                <w:b/>
                <w:bCs/>
                <w:sz w:val="20"/>
              </w:rPr>
            </w:pPr>
            <w:r>
              <w:rPr>
                <w:b/>
                <w:bCs/>
                <w:sz w:val="20"/>
              </w:rPr>
              <w:t>116 923 622</w:t>
            </w:r>
          </w:p>
        </w:tc>
        <w:tc>
          <w:tcPr>
            <w:tcW w:w="1417" w:type="dxa"/>
            <w:vAlign w:val="bottom"/>
          </w:tcPr>
          <w:p w14:paraId="4ABAFA65" w14:textId="77777777" w:rsidR="003A42D4" w:rsidRDefault="003A42D4">
            <w:pPr>
              <w:jc w:val="right"/>
              <w:rPr>
                <w:b/>
                <w:bCs/>
                <w:sz w:val="20"/>
              </w:rPr>
            </w:pPr>
            <w:r>
              <w:rPr>
                <w:b/>
                <w:bCs/>
                <w:sz w:val="20"/>
              </w:rPr>
              <w:t>4 077 671 054</w:t>
            </w:r>
          </w:p>
        </w:tc>
        <w:tc>
          <w:tcPr>
            <w:tcW w:w="851" w:type="dxa"/>
            <w:vAlign w:val="bottom"/>
          </w:tcPr>
          <w:p w14:paraId="4ABAFA66" w14:textId="77777777" w:rsidR="003A42D4" w:rsidRDefault="003A42D4" w:rsidP="00843024">
            <w:pPr>
              <w:ind w:left="-113" w:right="-57"/>
              <w:jc w:val="right"/>
              <w:rPr>
                <w:b/>
                <w:bCs/>
                <w:sz w:val="20"/>
              </w:rPr>
            </w:pPr>
            <w:r w:rsidRPr="00843024">
              <w:rPr>
                <w:b/>
                <w:bCs/>
                <w:sz w:val="20"/>
              </w:rPr>
              <w:t>(172 163)</w:t>
            </w:r>
          </w:p>
        </w:tc>
        <w:tc>
          <w:tcPr>
            <w:tcW w:w="1134" w:type="dxa"/>
            <w:vAlign w:val="bottom"/>
          </w:tcPr>
          <w:p w14:paraId="4ABAFA67" w14:textId="77777777" w:rsidR="003A42D4" w:rsidRDefault="003A42D4" w:rsidP="00843024">
            <w:pPr>
              <w:ind w:left="-57" w:right="-57"/>
              <w:jc w:val="right"/>
              <w:rPr>
                <w:b/>
                <w:bCs/>
                <w:sz w:val="20"/>
              </w:rPr>
            </w:pPr>
            <w:r>
              <w:rPr>
                <w:b/>
                <w:bCs/>
                <w:sz w:val="20"/>
              </w:rPr>
              <w:t>198 693 729</w:t>
            </w:r>
          </w:p>
        </w:tc>
        <w:tc>
          <w:tcPr>
            <w:tcW w:w="1134" w:type="dxa"/>
            <w:vAlign w:val="bottom"/>
          </w:tcPr>
          <w:p w14:paraId="4ABAFA68" w14:textId="77777777" w:rsidR="003A42D4" w:rsidRDefault="003A42D4">
            <w:pPr>
              <w:jc w:val="right"/>
              <w:rPr>
                <w:b/>
                <w:bCs/>
                <w:sz w:val="20"/>
              </w:rPr>
            </w:pPr>
            <w:r>
              <w:rPr>
                <w:b/>
                <w:bCs/>
                <w:sz w:val="20"/>
              </w:rPr>
              <w:t>38 823 904</w:t>
            </w:r>
          </w:p>
        </w:tc>
        <w:tc>
          <w:tcPr>
            <w:tcW w:w="1421" w:type="dxa"/>
            <w:vAlign w:val="bottom"/>
          </w:tcPr>
          <w:p w14:paraId="4ABAFA69" w14:textId="77777777" w:rsidR="003A42D4" w:rsidRDefault="003A42D4">
            <w:pPr>
              <w:jc w:val="right"/>
              <w:rPr>
                <w:b/>
                <w:bCs/>
                <w:sz w:val="20"/>
              </w:rPr>
            </w:pPr>
            <w:r>
              <w:rPr>
                <w:b/>
                <w:bCs/>
                <w:sz w:val="20"/>
              </w:rPr>
              <w:t>5 879 185 384</w:t>
            </w:r>
          </w:p>
        </w:tc>
      </w:tr>
    </w:tbl>
    <w:p w14:paraId="4ABAFA6B" w14:textId="77777777" w:rsidR="003A42D4" w:rsidRPr="00F26815" w:rsidRDefault="003A42D4" w:rsidP="00E13A85">
      <w:pPr>
        <w:rPr>
          <w:sz w:val="20"/>
        </w:rPr>
      </w:pPr>
      <w:r w:rsidRPr="00E13A85">
        <w:t xml:space="preserve">* </w:t>
      </w:r>
      <w:r w:rsidRPr="00E13A85">
        <w:rPr>
          <w:sz w:val="20"/>
        </w:rPr>
        <w:t xml:space="preserve">pārējās OECD valstis ir: Turcija, Ungārija, Nīderlande, Norvēģija, Slovākija, Dānija, Izraēla, Kolumbija, </w:t>
      </w:r>
      <w:r w:rsidRPr="00F26815">
        <w:rPr>
          <w:sz w:val="20"/>
        </w:rPr>
        <w:t>Grieķija,</w:t>
      </w:r>
      <w:r>
        <w:rPr>
          <w:sz w:val="20"/>
        </w:rPr>
        <w:t xml:space="preserve"> </w:t>
      </w:r>
      <w:r w:rsidRPr="00F26815">
        <w:rPr>
          <w:sz w:val="20"/>
        </w:rPr>
        <w:t>Itālija</w:t>
      </w:r>
      <w:r>
        <w:rPr>
          <w:sz w:val="20"/>
        </w:rPr>
        <w:t xml:space="preserve"> </w:t>
      </w:r>
      <w:r w:rsidRPr="00F26815">
        <w:rPr>
          <w:sz w:val="20"/>
        </w:rPr>
        <w:t>un</w:t>
      </w:r>
      <w:r>
        <w:rPr>
          <w:sz w:val="20"/>
        </w:rPr>
        <w:t xml:space="preserve"> K</w:t>
      </w:r>
      <w:r w:rsidRPr="00F26815">
        <w:rPr>
          <w:sz w:val="20"/>
        </w:rPr>
        <w:t>anāda.</w:t>
      </w:r>
    </w:p>
    <w:p w14:paraId="4ABAFA6C" w14:textId="77777777" w:rsidR="003A42D4" w:rsidRPr="00E13A85" w:rsidRDefault="003A42D4" w:rsidP="00150EB3">
      <w:pPr>
        <w:jc w:val="both"/>
      </w:pPr>
      <w:r w:rsidRPr="00E13A85">
        <w:t>*</w:t>
      </w:r>
      <w:r w:rsidRPr="00E13A85">
        <w:rPr>
          <w:sz w:val="20"/>
        </w:rPr>
        <w:t xml:space="preserve"> </w:t>
      </w:r>
      <w:r w:rsidRPr="00E13A85">
        <w:t xml:space="preserve">* </w:t>
      </w:r>
      <w:r w:rsidRPr="00E13A85">
        <w:rPr>
          <w:sz w:val="20"/>
        </w:rPr>
        <w:t>Citu valstu vērtspapīri ir reģistrēti Ekonomikas sadarbības un attīstības dalībvalstīs</w:t>
      </w:r>
      <w:r w:rsidRPr="00E13A85">
        <w:t>.</w:t>
      </w:r>
    </w:p>
    <w:p w14:paraId="4ABAFA6D" w14:textId="77777777" w:rsidR="003A42D4" w:rsidRPr="00DF024C" w:rsidRDefault="003A42D4" w:rsidP="00DF024C">
      <w:pPr>
        <w:jc w:val="both"/>
        <w:rPr>
          <w:sz w:val="20"/>
        </w:rPr>
      </w:pPr>
      <w:r w:rsidRPr="00DF024C">
        <w:t>*</w:t>
      </w:r>
      <w:r w:rsidRPr="00DF024C">
        <w:rPr>
          <w:sz w:val="20"/>
        </w:rPr>
        <w:t xml:space="preserve"> </w:t>
      </w:r>
      <w:r w:rsidRPr="00DF024C">
        <w:t>* *</w:t>
      </w:r>
      <w:r w:rsidRPr="00DF024C">
        <w:rPr>
          <w:b/>
          <w:bCs/>
          <w:sz w:val="22"/>
          <w:szCs w:val="22"/>
        </w:rPr>
        <w:t xml:space="preserve">  </w:t>
      </w:r>
      <w:r w:rsidRPr="00DF024C">
        <w:rPr>
          <w:sz w:val="20"/>
        </w:rPr>
        <w:t xml:space="preserve">pārējās „Citas valstis” ir </w:t>
      </w:r>
      <w:bookmarkStart w:id="161" w:name="_Toc327339840"/>
      <w:r w:rsidRPr="00DF024C">
        <w:rPr>
          <w:sz w:val="20"/>
        </w:rPr>
        <w:t>Maroka, Ukraina, Serbija, Gruzija, Malaizija, Gērnsija, Bahamu Sadraudzība, Filipīnas, Dienvidāfrika, Krievija, Brazīlija, Kotdivuāra, AAE, Albānija, Senegāla, Melnkalne, Ēģipte un Argentīna.</w:t>
      </w:r>
    </w:p>
    <w:p w14:paraId="4ABAFA6E" w14:textId="77777777" w:rsidR="003A42D4" w:rsidRPr="00DF024C" w:rsidRDefault="003A42D4" w:rsidP="00DF024C">
      <w:pPr>
        <w:jc w:val="both"/>
        <w:rPr>
          <w:sz w:val="20"/>
        </w:rPr>
      </w:pPr>
      <w:r w:rsidRPr="00DF024C">
        <w:rPr>
          <w:sz w:val="20"/>
        </w:rPr>
        <w:t>* * * * European Union obligācijas.</w:t>
      </w:r>
    </w:p>
    <w:p w14:paraId="4ABAFA6F" w14:textId="77777777" w:rsidR="003A42D4" w:rsidRPr="00DA6DBE" w:rsidRDefault="003A42D4" w:rsidP="00166212">
      <w:pPr>
        <w:pStyle w:val="Heading2"/>
      </w:pPr>
      <w:bookmarkStart w:id="162" w:name="_Toc104818416"/>
      <w:r w:rsidRPr="00DA6DBE">
        <w:lastRenderedPageBreak/>
        <w:t>10. VSAA rīcībā esošie valsts fondēto pensiju shēmas līdzekļi</w:t>
      </w:r>
      <w:bookmarkEnd w:id="161"/>
      <w:bookmarkEnd w:id="162"/>
    </w:p>
    <w:p w14:paraId="4ABAFA70" w14:textId="77777777" w:rsidR="003A42D4" w:rsidRPr="00DA6DBE" w:rsidRDefault="003A42D4" w:rsidP="00451C0E">
      <w:pPr>
        <w:pStyle w:val="BodyText2"/>
        <w:spacing w:before="60" w:after="60"/>
        <w:rPr>
          <w:color w:val="0000FF"/>
          <w:sz w:val="24"/>
          <w:szCs w:val="24"/>
        </w:rPr>
      </w:pPr>
    </w:p>
    <w:p w14:paraId="4ABAFA71" w14:textId="77777777" w:rsidR="003A42D4" w:rsidRPr="00B55168" w:rsidRDefault="003A42D4" w:rsidP="00937D3A">
      <w:pPr>
        <w:pStyle w:val="BodyText2"/>
        <w:spacing w:after="120"/>
        <w:rPr>
          <w:sz w:val="24"/>
          <w:szCs w:val="24"/>
        </w:rPr>
      </w:pPr>
      <w:r w:rsidRPr="00B55168">
        <w:rPr>
          <w:sz w:val="24"/>
          <w:szCs w:val="24"/>
        </w:rPr>
        <w:t xml:space="preserve">VSAA rīcībā esošie līdzekļi ir valsts fondēto pensiju shēmas aktīvi, kas pārskata perioda beigu datumā atrodas VSAA rīcībā. </w:t>
      </w:r>
    </w:p>
    <w:p w14:paraId="4ABAFA72" w14:textId="77777777" w:rsidR="003A42D4" w:rsidRPr="0045052E" w:rsidRDefault="003A42D4" w:rsidP="00937D3A">
      <w:pPr>
        <w:pStyle w:val="BodyText2"/>
        <w:spacing w:after="120"/>
        <w:rPr>
          <w:sz w:val="24"/>
          <w:szCs w:val="24"/>
        </w:rPr>
      </w:pPr>
      <w:r w:rsidRPr="00B55168">
        <w:rPr>
          <w:sz w:val="24"/>
          <w:szCs w:val="24"/>
        </w:rPr>
        <w:t xml:space="preserve">Ieguldījumu plānos neieskaitītos līdzekļus veido VSAA veiktie maksājumi ieguldījumu plānos, par kuriem vēl nav saņemts apstiprinājums par naudas līdzekļu ieskaitīšanu ieguldījumu plānā. Pārskata perioda beigās visas iemaksas VSAA bija pārskaitījusi uz valsts fondēto pensiju shēmas dalībnieku kontiem un saņēmusi apstiprinājumu par naudas līdzekļu </w:t>
      </w:r>
      <w:r w:rsidRPr="0045052E">
        <w:rPr>
          <w:sz w:val="24"/>
          <w:szCs w:val="24"/>
        </w:rPr>
        <w:t xml:space="preserve">ieskaitīšanu attiecīgajos ieguldījumu plānos. </w:t>
      </w:r>
    </w:p>
    <w:p w14:paraId="4ABAFA73" w14:textId="77777777" w:rsidR="003A42D4" w:rsidRPr="0045052E" w:rsidRDefault="003A42D4" w:rsidP="00937D3A">
      <w:pPr>
        <w:pStyle w:val="BodyText2"/>
        <w:spacing w:after="120"/>
        <w:rPr>
          <w:snapToGrid w:val="0"/>
          <w:sz w:val="24"/>
          <w:szCs w:val="24"/>
        </w:rPr>
      </w:pPr>
      <w:r w:rsidRPr="0045052E">
        <w:rPr>
          <w:sz w:val="24"/>
          <w:szCs w:val="24"/>
        </w:rPr>
        <w:t>VSAA nākamo periodu izdevumi VFPS administrēšanai veidojas, ja atskaitījumi no VFPS dalībnieku iemaksām pārsniedz faktiskos tiešos izdevumus valsts fondēto pensiju shēmas administrēšanai. 2020. gadā un 2021. gadā ieņēmumi no atskaitījumiem no VFPS dalībnieku iemaksām bija lielāki nekā faktiskie tiešie izdevumi, tāpēc 22 531 eiro tika plānoti kā VSAA 2021. gada izdevumi VFPS administrēšanai, bet 19</w:t>
      </w:r>
      <w:r>
        <w:rPr>
          <w:sz w:val="24"/>
          <w:szCs w:val="24"/>
        </w:rPr>
        <w:t>8</w:t>
      </w:r>
      <w:r w:rsidRPr="0045052E">
        <w:rPr>
          <w:sz w:val="24"/>
          <w:szCs w:val="24"/>
        </w:rPr>
        <w:t xml:space="preserve"> 296 eiro kā 2022. gada izdevumi.</w:t>
      </w:r>
    </w:p>
    <w:p w14:paraId="4ABAFA74" w14:textId="77777777" w:rsidR="003A42D4" w:rsidRPr="00D70DF0" w:rsidRDefault="003A42D4" w:rsidP="007C2C53">
      <w:pPr>
        <w:pStyle w:val="BodyText2"/>
        <w:spacing w:after="120"/>
        <w:rPr>
          <w:sz w:val="24"/>
          <w:szCs w:val="24"/>
        </w:rPr>
      </w:pPr>
      <w:r w:rsidRPr="0045052E">
        <w:rPr>
          <w:snapToGrid w:val="0"/>
          <w:sz w:val="24"/>
          <w:szCs w:val="24"/>
        </w:rPr>
        <w:t xml:space="preserve">VFPS dalībnieku fondētās pensijas kapitāls tiek rezervēts atsevišķā VSAA kontā gadījumos, </w:t>
      </w:r>
      <w:r w:rsidRPr="00D70DF0">
        <w:rPr>
          <w:snapToGrid w:val="0"/>
          <w:sz w:val="24"/>
          <w:szCs w:val="24"/>
        </w:rPr>
        <w:t>kad dalībnieks VSAA ir iesniedzis iesniegumu par uzkrātā valsts fondētās pensijas kapitāla izmantošanu un vēlas savu uzkrāto kapitālu izmantot mūža pensijas polises iegādei, bet vēl nav paguvis veikt izvēli, ar kuru apdrošināšanas sabiedrību noslēgt līgumu. Vienlaikus rezervētā VFPS dalībnieku fondētā pensijas kapitāla summa tiek atzīta arī kā VSAA saistības pret shēmas dalībniekiem. Ja dalībnieks pēc konsultācijām ar apdrošināšanas sabiedrībām sešu mēnešu laikā tomēr nenoslēdz līgumu ar kādu no apdrošināšanas sabiedrībām, tad uzkrātais kapitāls tiek pievienots nefondētajam (1. līmeņa) pensijas kapitālam un tiek aprēķināta (pārrēķināta) vecuma pensija saskaņā ar likumu „Par valsts pensijām”.</w:t>
      </w:r>
      <w:r w:rsidRPr="00D70DF0">
        <w:rPr>
          <w:rStyle w:val="Hyperlink"/>
          <w:color w:val="auto"/>
          <w:sz w:val="24"/>
          <w:szCs w:val="24"/>
          <w:u w:val="none"/>
        </w:rPr>
        <w:t xml:space="preserve"> </w:t>
      </w:r>
    </w:p>
    <w:p w14:paraId="4ABAFA75" w14:textId="77777777" w:rsidR="003A42D4" w:rsidRPr="006C5229" w:rsidRDefault="003A42D4" w:rsidP="00137437">
      <w:pPr>
        <w:pStyle w:val="BodyText2"/>
        <w:spacing w:before="60" w:after="60"/>
        <w:jc w:val="left"/>
        <w:rPr>
          <w:b/>
          <w:sz w:val="24"/>
          <w:szCs w:val="24"/>
        </w:rPr>
      </w:pPr>
      <w:r w:rsidRPr="006C5229">
        <w:rPr>
          <w:b/>
          <w:sz w:val="24"/>
          <w:szCs w:val="24"/>
        </w:rPr>
        <w:t>VSAA rīcībā esošie līdzekļi</w:t>
      </w:r>
    </w:p>
    <w:tbl>
      <w:tblPr>
        <w:tblW w:w="0" w:type="auto"/>
        <w:tblLayout w:type="fixed"/>
        <w:tblLook w:val="0000" w:firstRow="0" w:lastRow="0" w:firstColumn="0" w:lastColumn="0" w:noHBand="0" w:noVBand="0"/>
      </w:tblPr>
      <w:tblGrid>
        <w:gridCol w:w="6155"/>
        <w:gridCol w:w="1400"/>
        <w:gridCol w:w="238"/>
        <w:gridCol w:w="1316"/>
      </w:tblGrid>
      <w:tr w:rsidR="003A42D4" w:rsidRPr="006C5229" w14:paraId="4ABAFA7A" w14:textId="77777777">
        <w:tc>
          <w:tcPr>
            <w:tcW w:w="6155" w:type="dxa"/>
          </w:tcPr>
          <w:p w14:paraId="4ABAFA76" w14:textId="77777777" w:rsidR="003A42D4" w:rsidRPr="00647A7A" w:rsidRDefault="003A42D4" w:rsidP="00D0710E">
            <w:pPr>
              <w:ind w:left="-56"/>
              <w:rPr>
                <w:snapToGrid w:val="0"/>
                <w:color w:val="365F91"/>
              </w:rPr>
            </w:pPr>
          </w:p>
        </w:tc>
        <w:tc>
          <w:tcPr>
            <w:tcW w:w="1400" w:type="dxa"/>
          </w:tcPr>
          <w:p w14:paraId="4ABAFA77" w14:textId="77777777" w:rsidR="003A42D4" w:rsidRPr="00647A7A" w:rsidRDefault="003A42D4" w:rsidP="00647A7A">
            <w:pPr>
              <w:jc w:val="right"/>
              <w:rPr>
                <w:b/>
                <w:snapToGrid w:val="0"/>
              </w:rPr>
            </w:pPr>
            <w:r w:rsidRPr="00647A7A">
              <w:rPr>
                <w:b/>
                <w:snapToGrid w:val="0"/>
              </w:rPr>
              <w:t>31.12.2021</w:t>
            </w:r>
          </w:p>
        </w:tc>
        <w:tc>
          <w:tcPr>
            <w:tcW w:w="238" w:type="dxa"/>
          </w:tcPr>
          <w:p w14:paraId="4ABAFA78" w14:textId="77777777" w:rsidR="003A42D4" w:rsidRPr="00DA6DBE" w:rsidRDefault="003A42D4">
            <w:pPr>
              <w:jc w:val="right"/>
              <w:rPr>
                <w:b/>
                <w:snapToGrid w:val="0"/>
                <w:color w:val="0000FF"/>
              </w:rPr>
            </w:pPr>
          </w:p>
        </w:tc>
        <w:tc>
          <w:tcPr>
            <w:tcW w:w="1316" w:type="dxa"/>
          </w:tcPr>
          <w:p w14:paraId="4ABAFA79" w14:textId="77777777" w:rsidR="003A42D4" w:rsidRPr="00647A7A" w:rsidRDefault="003A42D4" w:rsidP="00647A7A">
            <w:pPr>
              <w:jc w:val="right"/>
              <w:rPr>
                <w:b/>
                <w:snapToGrid w:val="0"/>
              </w:rPr>
            </w:pPr>
            <w:r w:rsidRPr="00647A7A">
              <w:rPr>
                <w:b/>
                <w:snapToGrid w:val="0"/>
              </w:rPr>
              <w:t>31.12.2020</w:t>
            </w:r>
          </w:p>
        </w:tc>
      </w:tr>
      <w:tr w:rsidR="003A42D4" w:rsidRPr="00F949BF" w14:paraId="4ABAFA7F" w14:textId="77777777">
        <w:tc>
          <w:tcPr>
            <w:tcW w:w="6155" w:type="dxa"/>
          </w:tcPr>
          <w:p w14:paraId="4ABAFA7B" w14:textId="77777777" w:rsidR="003A42D4" w:rsidRPr="00647A7A" w:rsidRDefault="003A42D4" w:rsidP="00D0710E">
            <w:pPr>
              <w:ind w:left="-56"/>
              <w:rPr>
                <w:snapToGrid w:val="0"/>
                <w:color w:val="365F91"/>
              </w:rPr>
            </w:pPr>
          </w:p>
        </w:tc>
        <w:tc>
          <w:tcPr>
            <w:tcW w:w="1400" w:type="dxa"/>
          </w:tcPr>
          <w:p w14:paraId="4ABAFA7C" w14:textId="77777777" w:rsidR="003A42D4" w:rsidRPr="00647A7A" w:rsidRDefault="003A42D4">
            <w:pPr>
              <w:jc w:val="right"/>
              <w:rPr>
                <w:b/>
                <w:snapToGrid w:val="0"/>
              </w:rPr>
            </w:pPr>
            <w:r w:rsidRPr="00647A7A">
              <w:rPr>
                <w:b/>
                <w:snapToGrid w:val="0"/>
              </w:rPr>
              <w:t>EUR</w:t>
            </w:r>
          </w:p>
        </w:tc>
        <w:tc>
          <w:tcPr>
            <w:tcW w:w="238" w:type="dxa"/>
          </w:tcPr>
          <w:p w14:paraId="4ABAFA7D" w14:textId="77777777" w:rsidR="003A42D4" w:rsidRPr="00DA6DBE" w:rsidRDefault="003A42D4">
            <w:pPr>
              <w:jc w:val="right"/>
              <w:rPr>
                <w:b/>
                <w:snapToGrid w:val="0"/>
                <w:color w:val="0000FF"/>
              </w:rPr>
            </w:pPr>
          </w:p>
        </w:tc>
        <w:tc>
          <w:tcPr>
            <w:tcW w:w="1316" w:type="dxa"/>
          </w:tcPr>
          <w:p w14:paraId="4ABAFA7E" w14:textId="77777777" w:rsidR="003A42D4" w:rsidRPr="00647A7A" w:rsidRDefault="003A42D4" w:rsidP="00B22B0F">
            <w:pPr>
              <w:jc w:val="right"/>
              <w:rPr>
                <w:b/>
                <w:snapToGrid w:val="0"/>
              </w:rPr>
            </w:pPr>
            <w:r w:rsidRPr="00647A7A">
              <w:rPr>
                <w:b/>
                <w:snapToGrid w:val="0"/>
              </w:rPr>
              <w:t>EUR</w:t>
            </w:r>
          </w:p>
        </w:tc>
      </w:tr>
      <w:tr w:rsidR="003A42D4" w:rsidRPr="00F949BF" w14:paraId="4ABAFA84" w14:textId="77777777" w:rsidTr="00937D3A">
        <w:trPr>
          <w:trHeight w:val="255"/>
        </w:trPr>
        <w:tc>
          <w:tcPr>
            <w:tcW w:w="6155" w:type="dxa"/>
          </w:tcPr>
          <w:p w14:paraId="4ABAFA80" w14:textId="77777777" w:rsidR="003A42D4" w:rsidRPr="00F949BF" w:rsidRDefault="003A42D4" w:rsidP="00D0710E">
            <w:pPr>
              <w:ind w:left="-56"/>
              <w:rPr>
                <w:b/>
                <w:snapToGrid w:val="0"/>
              </w:rPr>
            </w:pPr>
            <w:r w:rsidRPr="00F949BF">
              <w:rPr>
                <w:b/>
                <w:snapToGrid w:val="0"/>
              </w:rPr>
              <w:t>VFPS administrēšanas līdzekļi</w:t>
            </w:r>
          </w:p>
        </w:tc>
        <w:tc>
          <w:tcPr>
            <w:tcW w:w="1400" w:type="dxa"/>
            <w:vAlign w:val="bottom"/>
          </w:tcPr>
          <w:p w14:paraId="4ABAFA81" w14:textId="77777777" w:rsidR="003A42D4" w:rsidRPr="00DA6DBE" w:rsidRDefault="003A42D4">
            <w:pPr>
              <w:jc w:val="right"/>
              <w:rPr>
                <w:snapToGrid w:val="0"/>
                <w:color w:val="0000FF"/>
              </w:rPr>
            </w:pPr>
          </w:p>
        </w:tc>
        <w:tc>
          <w:tcPr>
            <w:tcW w:w="238" w:type="dxa"/>
          </w:tcPr>
          <w:p w14:paraId="4ABAFA82" w14:textId="77777777" w:rsidR="003A42D4" w:rsidRPr="00732044" w:rsidRDefault="003A42D4">
            <w:pPr>
              <w:pStyle w:val="BodyText2"/>
              <w:jc w:val="right"/>
              <w:rPr>
                <w:b/>
                <w:color w:val="0000FF"/>
                <w:sz w:val="24"/>
              </w:rPr>
            </w:pPr>
          </w:p>
        </w:tc>
        <w:tc>
          <w:tcPr>
            <w:tcW w:w="1316" w:type="dxa"/>
            <w:vAlign w:val="bottom"/>
          </w:tcPr>
          <w:p w14:paraId="4ABAFA83" w14:textId="77777777" w:rsidR="003A42D4" w:rsidRPr="00647A7A" w:rsidRDefault="003A42D4" w:rsidP="00917E27">
            <w:pPr>
              <w:jc w:val="right"/>
              <w:rPr>
                <w:snapToGrid w:val="0"/>
              </w:rPr>
            </w:pPr>
          </w:p>
        </w:tc>
      </w:tr>
      <w:tr w:rsidR="003A42D4" w:rsidRPr="00F949BF" w14:paraId="4ABAFA89" w14:textId="77777777" w:rsidTr="00647A7A">
        <w:tc>
          <w:tcPr>
            <w:tcW w:w="6155" w:type="dxa"/>
          </w:tcPr>
          <w:p w14:paraId="4ABAFA85" w14:textId="77777777" w:rsidR="003A42D4" w:rsidRPr="00F949BF" w:rsidRDefault="003A42D4" w:rsidP="00D0710E">
            <w:pPr>
              <w:ind w:left="-56"/>
            </w:pPr>
            <w:r w:rsidRPr="00F949BF">
              <w:t>Administrēšanas līdzekļu atlikums no iepriekšējā gada</w:t>
            </w:r>
          </w:p>
        </w:tc>
        <w:tc>
          <w:tcPr>
            <w:tcW w:w="1400" w:type="dxa"/>
            <w:vAlign w:val="bottom"/>
          </w:tcPr>
          <w:p w14:paraId="4ABAFA86" w14:textId="77777777" w:rsidR="003A42D4" w:rsidRPr="00647A7A" w:rsidRDefault="003A42D4">
            <w:pPr>
              <w:jc w:val="right"/>
              <w:rPr>
                <w:iCs/>
                <w:szCs w:val="24"/>
              </w:rPr>
            </w:pPr>
            <w:r w:rsidRPr="00647A7A">
              <w:rPr>
                <w:iCs/>
              </w:rPr>
              <w:t>22 531</w:t>
            </w:r>
          </w:p>
        </w:tc>
        <w:tc>
          <w:tcPr>
            <w:tcW w:w="238" w:type="dxa"/>
          </w:tcPr>
          <w:p w14:paraId="4ABAFA87" w14:textId="77777777" w:rsidR="003A42D4" w:rsidRPr="00732044" w:rsidRDefault="003A42D4">
            <w:pPr>
              <w:pStyle w:val="BodyText2"/>
              <w:jc w:val="right"/>
              <w:rPr>
                <w:b/>
                <w:color w:val="0000FF"/>
                <w:sz w:val="24"/>
              </w:rPr>
            </w:pPr>
          </w:p>
        </w:tc>
        <w:tc>
          <w:tcPr>
            <w:tcW w:w="1316" w:type="dxa"/>
            <w:vAlign w:val="bottom"/>
          </w:tcPr>
          <w:p w14:paraId="4ABAFA88" w14:textId="77777777" w:rsidR="003A42D4" w:rsidRPr="00647A7A" w:rsidRDefault="003A42D4" w:rsidP="00647A7A">
            <w:pPr>
              <w:ind w:left="-57" w:right="-57"/>
              <w:jc w:val="right"/>
              <w:rPr>
                <w:iCs/>
                <w:szCs w:val="24"/>
              </w:rPr>
            </w:pPr>
            <w:r w:rsidRPr="00647A7A">
              <w:rPr>
                <w:iCs/>
              </w:rPr>
              <w:t>82 663</w:t>
            </w:r>
          </w:p>
        </w:tc>
      </w:tr>
      <w:tr w:rsidR="003A42D4" w:rsidRPr="00F949BF" w14:paraId="4ABAFA8E" w14:textId="77777777" w:rsidTr="00647A7A">
        <w:tc>
          <w:tcPr>
            <w:tcW w:w="6155" w:type="dxa"/>
          </w:tcPr>
          <w:p w14:paraId="4ABAFA8A" w14:textId="77777777" w:rsidR="003A42D4" w:rsidRPr="00F949BF" w:rsidRDefault="003A42D4" w:rsidP="00E95576">
            <w:pPr>
              <w:ind w:left="-56"/>
            </w:pPr>
            <w:r w:rsidRPr="00F949BF">
              <w:t>Atskaitījumi VFPS administrēšanai no veiktajām iemaksām</w:t>
            </w:r>
          </w:p>
        </w:tc>
        <w:tc>
          <w:tcPr>
            <w:tcW w:w="1400" w:type="dxa"/>
            <w:vAlign w:val="bottom"/>
          </w:tcPr>
          <w:p w14:paraId="4ABAFA8B" w14:textId="77777777" w:rsidR="003A42D4" w:rsidRDefault="003A42D4">
            <w:pPr>
              <w:jc w:val="right"/>
              <w:rPr>
                <w:szCs w:val="24"/>
              </w:rPr>
            </w:pPr>
            <w:r>
              <w:t>1 076 382</w:t>
            </w:r>
          </w:p>
        </w:tc>
        <w:tc>
          <w:tcPr>
            <w:tcW w:w="238" w:type="dxa"/>
          </w:tcPr>
          <w:p w14:paraId="4ABAFA8C" w14:textId="77777777" w:rsidR="003A42D4" w:rsidRPr="00732044" w:rsidRDefault="003A42D4">
            <w:pPr>
              <w:pStyle w:val="BodyText2"/>
              <w:jc w:val="right"/>
              <w:rPr>
                <w:b/>
                <w:color w:val="0000FF"/>
                <w:sz w:val="24"/>
              </w:rPr>
            </w:pPr>
          </w:p>
        </w:tc>
        <w:tc>
          <w:tcPr>
            <w:tcW w:w="1316" w:type="dxa"/>
            <w:vAlign w:val="bottom"/>
          </w:tcPr>
          <w:p w14:paraId="4ABAFA8D" w14:textId="77777777" w:rsidR="003A42D4" w:rsidRPr="00647A7A" w:rsidRDefault="003A42D4" w:rsidP="00647A7A">
            <w:pPr>
              <w:ind w:left="-57" w:right="-57"/>
              <w:jc w:val="right"/>
              <w:rPr>
                <w:szCs w:val="24"/>
              </w:rPr>
            </w:pPr>
            <w:r w:rsidRPr="00647A7A">
              <w:t>1 024 823</w:t>
            </w:r>
          </w:p>
        </w:tc>
      </w:tr>
      <w:tr w:rsidR="003A42D4" w:rsidRPr="00F949BF" w14:paraId="4ABAFA93" w14:textId="77777777" w:rsidTr="00647A7A">
        <w:tc>
          <w:tcPr>
            <w:tcW w:w="6155" w:type="dxa"/>
          </w:tcPr>
          <w:p w14:paraId="4ABAFA8F" w14:textId="77777777" w:rsidR="003A42D4" w:rsidRPr="00F949BF" w:rsidRDefault="003A42D4" w:rsidP="00D0710E">
            <w:pPr>
              <w:ind w:left="-56"/>
            </w:pPr>
            <w:r w:rsidRPr="00F949BF">
              <w:t xml:space="preserve">VSAA izdevumi VFPS administrēšanai </w:t>
            </w:r>
          </w:p>
        </w:tc>
        <w:tc>
          <w:tcPr>
            <w:tcW w:w="1400" w:type="dxa"/>
            <w:vAlign w:val="bottom"/>
          </w:tcPr>
          <w:p w14:paraId="4ABAFA90" w14:textId="77777777" w:rsidR="003A42D4" w:rsidRDefault="003A42D4">
            <w:pPr>
              <w:jc w:val="right"/>
              <w:rPr>
                <w:szCs w:val="24"/>
              </w:rPr>
            </w:pPr>
            <w:r>
              <w:t>(900 617)</w:t>
            </w:r>
          </w:p>
        </w:tc>
        <w:tc>
          <w:tcPr>
            <w:tcW w:w="238" w:type="dxa"/>
          </w:tcPr>
          <w:p w14:paraId="4ABAFA91" w14:textId="77777777" w:rsidR="003A42D4" w:rsidRPr="00732044" w:rsidRDefault="003A42D4">
            <w:pPr>
              <w:pStyle w:val="BodyText2"/>
              <w:jc w:val="right"/>
              <w:rPr>
                <w:b/>
                <w:color w:val="0000FF"/>
                <w:sz w:val="24"/>
              </w:rPr>
            </w:pPr>
          </w:p>
        </w:tc>
        <w:tc>
          <w:tcPr>
            <w:tcW w:w="1316" w:type="dxa"/>
            <w:vAlign w:val="bottom"/>
          </w:tcPr>
          <w:p w14:paraId="4ABAFA92" w14:textId="77777777" w:rsidR="003A42D4" w:rsidRPr="00647A7A" w:rsidRDefault="003A42D4" w:rsidP="00647A7A">
            <w:pPr>
              <w:ind w:left="-57" w:right="-57"/>
              <w:jc w:val="right"/>
              <w:rPr>
                <w:szCs w:val="24"/>
              </w:rPr>
            </w:pPr>
            <w:r w:rsidRPr="00647A7A">
              <w:t>(1 084 955)</w:t>
            </w:r>
          </w:p>
        </w:tc>
      </w:tr>
      <w:tr w:rsidR="003A42D4" w:rsidRPr="00F949BF" w14:paraId="4ABAFA98" w14:textId="77777777" w:rsidTr="00647A7A">
        <w:tc>
          <w:tcPr>
            <w:tcW w:w="6155" w:type="dxa"/>
          </w:tcPr>
          <w:p w14:paraId="4ABAFA94" w14:textId="77777777" w:rsidR="003A42D4" w:rsidRPr="00F949BF" w:rsidRDefault="003A42D4" w:rsidP="00E95576">
            <w:pPr>
              <w:ind w:left="-56"/>
              <w:rPr>
                <w:b/>
                <w:snapToGrid w:val="0"/>
              </w:rPr>
            </w:pPr>
            <w:r w:rsidRPr="00F949BF">
              <w:rPr>
                <w:b/>
              </w:rPr>
              <w:t>VSAA nākamo periodu izdevumi VFPS administrēšanai</w:t>
            </w:r>
          </w:p>
        </w:tc>
        <w:tc>
          <w:tcPr>
            <w:tcW w:w="1400" w:type="dxa"/>
            <w:tcBorders>
              <w:bottom w:val="single" w:sz="4" w:space="0" w:color="auto"/>
            </w:tcBorders>
            <w:vAlign w:val="bottom"/>
          </w:tcPr>
          <w:p w14:paraId="4ABAFA95" w14:textId="77777777" w:rsidR="003A42D4" w:rsidRDefault="003A42D4">
            <w:pPr>
              <w:jc w:val="right"/>
              <w:rPr>
                <w:b/>
                <w:bCs/>
                <w:szCs w:val="24"/>
              </w:rPr>
            </w:pPr>
            <w:r>
              <w:rPr>
                <w:b/>
                <w:bCs/>
              </w:rPr>
              <w:t>198 296</w:t>
            </w:r>
          </w:p>
        </w:tc>
        <w:tc>
          <w:tcPr>
            <w:tcW w:w="238" w:type="dxa"/>
          </w:tcPr>
          <w:p w14:paraId="4ABAFA96" w14:textId="77777777" w:rsidR="003A42D4" w:rsidRPr="00732044" w:rsidRDefault="003A42D4" w:rsidP="00E95576">
            <w:pPr>
              <w:pStyle w:val="BodyText2"/>
              <w:jc w:val="right"/>
              <w:rPr>
                <w:b/>
                <w:bCs/>
                <w:color w:val="0000FF"/>
                <w:sz w:val="24"/>
              </w:rPr>
            </w:pPr>
          </w:p>
        </w:tc>
        <w:tc>
          <w:tcPr>
            <w:tcW w:w="1316" w:type="dxa"/>
            <w:tcBorders>
              <w:bottom w:val="single" w:sz="4" w:space="0" w:color="auto"/>
            </w:tcBorders>
            <w:vAlign w:val="bottom"/>
          </w:tcPr>
          <w:p w14:paraId="4ABAFA97" w14:textId="77777777" w:rsidR="003A42D4" w:rsidRPr="00647A7A" w:rsidRDefault="003A42D4" w:rsidP="00647A7A">
            <w:pPr>
              <w:ind w:left="-57" w:right="-57"/>
              <w:jc w:val="right"/>
              <w:rPr>
                <w:b/>
                <w:bCs/>
                <w:szCs w:val="24"/>
              </w:rPr>
            </w:pPr>
            <w:r w:rsidRPr="00647A7A">
              <w:rPr>
                <w:b/>
                <w:bCs/>
              </w:rPr>
              <w:t>22 531</w:t>
            </w:r>
          </w:p>
        </w:tc>
      </w:tr>
      <w:tr w:rsidR="003A42D4" w:rsidRPr="00F949BF" w14:paraId="4ABAFA9D" w14:textId="77777777" w:rsidTr="00647A7A">
        <w:tc>
          <w:tcPr>
            <w:tcW w:w="6155" w:type="dxa"/>
          </w:tcPr>
          <w:p w14:paraId="4ABAFA99" w14:textId="77777777" w:rsidR="003A42D4" w:rsidRPr="00F949BF" w:rsidRDefault="003A42D4" w:rsidP="00E95576">
            <w:pPr>
              <w:ind w:left="-56"/>
              <w:rPr>
                <w:snapToGrid w:val="0"/>
              </w:rPr>
            </w:pPr>
          </w:p>
        </w:tc>
        <w:tc>
          <w:tcPr>
            <w:tcW w:w="1400" w:type="dxa"/>
            <w:tcBorders>
              <w:top w:val="single" w:sz="4" w:space="0" w:color="auto"/>
            </w:tcBorders>
            <w:vAlign w:val="bottom"/>
          </w:tcPr>
          <w:p w14:paraId="4ABAFA9A" w14:textId="77777777" w:rsidR="003A42D4" w:rsidRPr="00DA6DBE" w:rsidRDefault="003A42D4" w:rsidP="00E95576">
            <w:pPr>
              <w:jc w:val="right"/>
              <w:rPr>
                <w:snapToGrid w:val="0"/>
                <w:color w:val="0000FF"/>
              </w:rPr>
            </w:pPr>
          </w:p>
        </w:tc>
        <w:tc>
          <w:tcPr>
            <w:tcW w:w="238" w:type="dxa"/>
          </w:tcPr>
          <w:p w14:paraId="4ABAFA9B" w14:textId="77777777" w:rsidR="003A42D4" w:rsidRPr="00732044" w:rsidRDefault="003A42D4" w:rsidP="00E95576">
            <w:pPr>
              <w:pStyle w:val="BodyText2"/>
              <w:jc w:val="right"/>
              <w:rPr>
                <w:b/>
                <w:color w:val="0000FF"/>
                <w:sz w:val="24"/>
              </w:rPr>
            </w:pPr>
          </w:p>
        </w:tc>
        <w:tc>
          <w:tcPr>
            <w:tcW w:w="1316" w:type="dxa"/>
            <w:tcBorders>
              <w:top w:val="single" w:sz="4" w:space="0" w:color="auto"/>
            </w:tcBorders>
            <w:vAlign w:val="bottom"/>
          </w:tcPr>
          <w:p w14:paraId="4ABAFA9C" w14:textId="77777777" w:rsidR="003A42D4" w:rsidRPr="00647A7A" w:rsidRDefault="003A42D4" w:rsidP="00647A7A">
            <w:pPr>
              <w:ind w:left="-57" w:right="-57"/>
              <w:jc w:val="right"/>
              <w:rPr>
                <w:snapToGrid w:val="0"/>
              </w:rPr>
            </w:pPr>
          </w:p>
        </w:tc>
      </w:tr>
      <w:tr w:rsidR="003A42D4" w:rsidRPr="00F949BF" w14:paraId="4ABAFAA2" w14:textId="77777777" w:rsidTr="00647A7A">
        <w:tc>
          <w:tcPr>
            <w:tcW w:w="6155" w:type="dxa"/>
          </w:tcPr>
          <w:p w14:paraId="4ABAFA9E" w14:textId="77777777" w:rsidR="003A42D4" w:rsidRPr="00F949BF" w:rsidRDefault="003A42D4" w:rsidP="00E95576">
            <w:pPr>
              <w:ind w:left="-56"/>
              <w:rPr>
                <w:b/>
                <w:snapToGrid w:val="0"/>
              </w:rPr>
            </w:pPr>
            <w:r w:rsidRPr="00F949BF">
              <w:rPr>
                <w:b/>
                <w:snapToGrid w:val="0"/>
              </w:rPr>
              <w:t>VFPS dalībnieku fondētās pensijas kapitāls</w:t>
            </w:r>
          </w:p>
        </w:tc>
        <w:tc>
          <w:tcPr>
            <w:tcW w:w="1400" w:type="dxa"/>
            <w:vAlign w:val="bottom"/>
          </w:tcPr>
          <w:p w14:paraId="4ABAFA9F" w14:textId="77777777" w:rsidR="003A42D4" w:rsidRPr="00DA6DBE" w:rsidRDefault="003A42D4" w:rsidP="00E95576">
            <w:pPr>
              <w:jc w:val="right"/>
              <w:rPr>
                <w:snapToGrid w:val="0"/>
                <w:color w:val="0000FF"/>
              </w:rPr>
            </w:pPr>
          </w:p>
        </w:tc>
        <w:tc>
          <w:tcPr>
            <w:tcW w:w="238" w:type="dxa"/>
          </w:tcPr>
          <w:p w14:paraId="4ABAFAA0" w14:textId="77777777" w:rsidR="003A42D4" w:rsidRPr="00732044" w:rsidRDefault="003A42D4" w:rsidP="00E95576">
            <w:pPr>
              <w:pStyle w:val="BodyText2"/>
              <w:jc w:val="right"/>
              <w:rPr>
                <w:b/>
                <w:color w:val="0000FF"/>
                <w:sz w:val="24"/>
              </w:rPr>
            </w:pPr>
          </w:p>
        </w:tc>
        <w:tc>
          <w:tcPr>
            <w:tcW w:w="1316" w:type="dxa"/>
            <w:vAlign w:val="bottom"/>
          </w:tcPr>
          <w:p w14:paraId="4ABAFAA1" w14:textId="77777777" w:rsidR="003A42D4" w:rsidRPr="00647A7A" w:rsidRDefault="003A42D4" w:rsidP="00647A7A">
            <w:pPr>
              <w:ind w:left="-57" w:right="-57"/>
              <w:jc w:val="right"/>
              <w:rPr>
                <w:snapToGrid w:val="0"/>
              </w:rPr>
            </w:pPr>
          </w:p>
        </w:tc>
      </w:tr>
      <w:tr w:rsidR="003A42D4" w:rsidRPr="00F949BF" w14:paraId="4ABAFAA7" w14:textId="77777777" w:rsidTr="00B90249">
        <w:tc>
          <w:tcPr>
            <w:tcW w:w="6155" w:type="dxa"/>
          </w:tcPr>
          <w:p w14:paraId="4ABAFAA3" w14:textId="77777777" w:rsidR="003A42D4" w:rsidRPr="00F949BF" w:rsidRDefault="003A42D4" w:rsidP="00E95576">
            <w:pPr>
              <w:ind w:left="-56"/>
              <w:rPr>
                <w:snapToGrid w:val="0"/>
              </w:rPr>
            </w:pPr>
            <w:r w:rsidRPr="00F949BF">
              <w:rPr>
                <w:snapToGrid w:val="0"/>
              </w:rPr>
              <w:t>VFPS dalībnieku VSAA rīcībā esošais  fondētās pensijas atlikums no iepriekšējā gada</w:t>
            </w:r>
          </w:p>
        </w:tc>
        <w:tc>
          <w:tcPr>
            <w:tcW w:w="1400" w:type="dxa"/>
            <w:vAlign w:val="bottom"/>
          </w:tcPr>
          <w:p w14:paraId="4ABAFAA4" w14:textId="77777777" w:rsidR="003A42D4" w:rsidRPr="00D70DF0" w:rsidRDefault="003A42D4" w:rsidP="00B90249">
            <w:pPr>
              <w:jc w:val="right"/>
            </w:pPr>
            <w:r>
              <w:t>9 712 501</w:t>
            </w:r>
          </w:p>
        </w:tc>
        <w:tc>
          <w:tcPr>
            <w:tcW w:w="238" w:type="dxa"/>
            <w:vAlign w:val="bottom"/>
          </w:tcPr>
          <w:p w14:paraId="4ABAFAA5" w14:textId="77777777" w:rsidR="003A42D4" w:rsidRPr="00732044" w:rsidRDefault="003A42D4" w:rsidP="00B90249">
            <w:pPr>
              <w:pStyle w:val="BodyText2"/>
              <w:jc w:val="right"/>
              <w:rPr>
                <w:b/>
                <w:color w:val="0000FF"/>
                <w:sz w:val="24"/>
              </w:rPr>
            </w:pPr>
          </w:p>
        </w:tc>
        <w:tc>
          <w:tcPr>
            <w:tcW w:w="1316" w:type="dxa"/>
            <w:vAlign w:val="bottom"/>
          </w:tcPr>
          <w:p w14:paraId="4ABAFAA6" w14:textId="77777777" w:rsidR="003A42D4" w:rsidRPr="00647A7A" w:rsidRDefault="003A42D4" w:rsidP="00647A7A">
            <w:pPr>
              <w:ind w:left="-57" w:right="-57"/>
              <w:jc w:val="right"/>
            </w:pPr>
            <w:r w:rsidRPr="00647A7A">
              <w:t>7 302 258</w:t>
            </w:r>
          </w:p>
        </w:tc>
      </w:tr>
      <w:tr w:rsidR="003A42D4" w:rsidRPr="00F949BF" w14:paraId="4ABAFAAC" w14:textId="77777777" w:rsidTr="00B90249">
        <w:tc>
          <w:tcPr>
            <w:tcW w:w="6155" w:type="dxa"/>
          </w:tcPr>
          <w:p w14:paraId="4ABAFAA8" w14:textId="77777777" w:rsidR="003A42D4" w:rsidRPr="00F949BF" w:rsidRDefault="003A42D4" w:rsidP="00E95576">
            <w:pPr>
              <w:ind w:left="-56"/>
              <w:rPr>
                <w:snapToGrid w:val="0"/>
              </w:rPr>
            </w:pPr>
            <w:r w:rsidRPr="00F949BF">
              <w:rPr>
                <w:snapToGrid w:val="0"/>
              </w:rPr>
              <w:t>Pieņemtie lēmumi par iepriekšējā gadā rezervētā fondētās pensijas kapitāla izmantošanu</w:t>
            </w:r>
          </w:p>
        </w:tc>
        <w:tc>
          <w:tcPr>
            <w:tcW w:w="1400" w:type="dxa"/>
            <w:vAlign w:val="bottom"/>
          </w:tcPr>
          <w:p w14:paraId="4ABAFAA9" w14:textId="77777777" w:rsidR="003A42D4" w:rsidRPr="00D70DF0" w:rsidRDefault="003A42D4" w:rsidP="00B90249">
            <w:pPr>
              <w:jc w:val="right"/>
            </w:pPr>
            <w:r w:rsidRPr="00D70DF0">
              <w:t>(</w:t>
            </w:r>
            <w:r>
              <w:t>9</w:t>
            </w:r>
            <w:r w:rsidRPr="00D70DF0">
              <w:t xml:space="preserve"> </w:t>
            </w:r>
            <w:r>
              <w:t>712</w:t>
            </w:r>
            <w:r w:rsidRPr="00D70DF0">
              <w:t xml:space="preserve"> </w:t>
            </w:r>
            <w:r>
              <w:t>501</w:t>
            </w:r>
            <w:r w:rsidRPr="00D70DF0">
              <w:t>)</w:t>
            </w:r>
          </w:p>
        </w:tc>
        <w:tc>
          <w:tcPr>
            <w:tcW w:w="238" w:type="dxa"/>
            <w:vAlign w:val="bottom"/>
          </w:tcPr>
          <w:p w14:paraId="4ABAFAAA" w14:textId="77777777" w:rsidR="003A42D4" w:rsidRPr="00732044" w:rsidRDefault="003A42D4" w:rsidP="00B90249">
            <w:pPr>
              <w:pStyle w:val="BodyText2"/>
              <w:jc w:val="right"/>
              <w:rPr>
                <w:b/>
                <w:color w:val="0000FF"/>
                <w:sz w:val="24"/>
              </w:rPr>
            </w:pPr>
          </w:p>
        </w:tc>
        <w:tc>
          <w:tcPr>
            <w:tcW w:w="1316" w:type="dxa"/>
            <w:vAlign w:val="bottom"/>
          </w:tcPr>
          <w:p w14:paraId="4ABAFAAB" w14:textId="77777777" w:rsidR="003A42D4" w:rsidRPr="00647A7A" w:rsidRDefault="003A42D4" w:rsidP="00647A7A">
            <w:pPr>
              <w:ind w:left="-57" w:right="-57"/>
              <w:jc w:val="right"/>
            </w:pPr>
            <w:r w:rsidRPr="00647A7A">
              <w:t>(7 302 258)</w:t>
            </w:r>
          </w:p>
        </w:tc>
      </w:tr>
      <w:tr w:rsidR="003A42D4" w:rsidRPr="00F949BF" w14:paraId="4ABAFAB1" w14:textId="77777777" w:rsidTr="00B90249">
        <w:tc>
          <w:tcPr>
            <w:tcW w:w="6155" w:type="dxa"/>
          </w:tcPr>
          <w:p w14:paraId="4ABAFAAD" w14:textId="77777777" w:rsidR="003A42D4" w:rsidRPr="00F949BF" w:rsidRDefault="003A42D4" w:rsidP="00E95576">
            <w:pPr>
              <w:ind w:left="-56"/>
              <w:rPr>
                <w:snapToGrid w:val="0"/>
              </w:rPr>
            </w:pPr>
            <w:r w:rsidRPr="00F949BF">
              <w:rPr>
                <w:snapToGrid w:val="0"/>
              </w:rPr>
              <w:t xml:space="preserve">      Pievienot 1. līmeņa pensijas kapitālam</w:t>
            </w:r>
          </w:p>
        </w:tc>
        <w:tc>
          <w:tcPr>
            <w:tcW w:w="1400" w:type="dxa"/>
            <w:vAlign w:val="bottom"/>
          </w:tcPr>
          <w:p w14:paraId="4ABAFAAE" w14:textId="77777777" w:rsidR="003A42D4" w:rsidRDefault="003A42D4">
            <w:pPr>
              <w:jc w:val="right"/>
              <w:rPr>
                <w:szCs w:val="24"/>
              </w:rPr>
            </w:pPr>
            <w:r>
              <w:t>(1 849 286)</w:t>
            </w:r>
          </w:p>
        </w:tc>
        <w:tc>
          <w:tcPr>
            <w:tcW w:w="238" w:type="dxa"/>
            <w:vAlign w:val="bottom"/>
          </w:tcPr>
          <w:p w14:paraId="4ABAFAAF" w14:textId="77777777" w:rsidR="003A42D4" w:rsidRPr="00732044" w:rsidRDefault="003A42D4" w:rsidP="00B90249">
            <w:pPr>
              <w:pStyle w:val="BodyText2"/>
              <w:jc w:val="right"/>
              <w:rPr>
                <w:b/>
                <w:color w:val="0000FF"/>
                <w:sz w:val="24"/>
              </w:rPr>
            </w:pPr>
          </w:p>
        </w:tc>
        <w:tc>
          <w:tcPr>
            <w:tcW w:w="1316" w:type="dxa"/>
            <w:vAlign w:val="bottom"/>
          </w:tcPr>
          <w:p w14:paraId="4ABAFAB0" w14:textId="77777777" w:rsidR="003A42D4" w:rsidRPr="00647A7A" w:rsidRDefault="003A42D4" w:rsidP="00647A7A">
            <w:pPr>
              <w:ind w:left="-57" w:right="-57"/>
              <w:jc w:val="right"/>
              <w:rPr>
                <w:szCs w:val="24"/>
              </w:rPr>
            </w:pPr>
            <w:r w:rsidRPr="00647A7A">
              <w:t>(893 452)</w:t>
            </w:r>
          </w:p>
        </w:tc>
      </w:tr>
      <w:tr w:rsidR="003A42D4" w:rsidRPr="00F949BF" w14:paraId="4ABAFAB6" w14:textId="77777777" w:rsidTr="00B90249">
        <w:tc>
          <w:tcPr>
            <w:tcW w:w="6155" w:type="dxa"/>
          </w:tcPr>
          <w:p w14:paraId="4ABAFAB2" w14:textId="77777777" w:rsidR="003A42D4" w:rsidRPr="00F949BF" w:rsidRDefault="003A42D4" w:rsidP="00E95576">
            <w:pPr>
              <w:ind w:left="-56"/>
              <w:rPr>
                <w:snapToGrid w:val="0"/>
              </w:rPr>
            </w:pPr>
            <w:r w:rsidRPr="00F949BF">
              <w:rPr>
                <w:snapToGrid w:val="0"/>
              </w:rPr>
              <w:t xml:space="preserve">      Iegādāties mūža pensijas polises</w:t>
            </w:r>
          </w:p>
        </w:tc>
        <w:tc>
          <w:tcPr>
            <w:tcW w:w="1400" w:type="dxa"/>
            <w:vAlign w:val="bottom"/>
          </w:tcPr>
          <w:p w14:paraId="4ABAFAB3" w14:textId="77777777" w:rsidR="003A42D4" w:rsidRDefault="003A42D4">
            <w:pPr>
              <w:jc w:val="right"/>
              <w:rPr>
                <w:szCs w:val="24"/>
              </w:rPr>
            </w:pPr>
            <w:r>
              <w:t>(7 840 654)</w:t>
            </w:r>
          </w:p>
        </w:tc>
        <w:tc>
          <w:tcPr>
            <w:tcW w:w="238" w:type="dxa"/>
            <w:vAlign w:val="bottom"/>
          </w:tcPr>
          <w:p w14:paraId="4ABAFAB4" w14:textId="77777777" w:rsidR="003A42D4" w:rsidRPr="00732044" w:rsidRDefault="003A42D4" w:rsidP="00B90249">
            <w:pPr>
              <w:pStyle w:val="BodyText2"/>
              <w:jc w:val="right"/>
              <w:rPr>
                <w:b/>
                <w:color w:val="0000FF"/>
                <w:sz w:val="24"/>
              </w:rPr>
            </w:pPr>
          </w:p>
        </w:tc>
        <w:tc>
          <w:tcPr>
            <w:tcW w:w="1316" w:type="dxa"/>
            <w:vAlign w:val="bottom"/>
          </w:tcPr>
          <w:p w14:paraId="4ABAFAB5" w14:textId="77777777" w:rsidR="003A42D4" w:rsidRPr="00647A7A" w:rsidRDefault="003A42D4" w:rsidP="00647A7A">
            <w:pPr>
              <w:ind w:left="-57" w:right="-57"/>
              <w:jc w:val="right"/>
              <w:rPr>
                <w:szCs w:val="24"/>
              </w:rPr>
            </w:pPr>
            <w:r w:rsidRPr="00647A7A">
              <w:t>(6 408 806)</w:t>
            </w:r>
          </w:p>
        </w:tc>
      </w:tr>
      <w:tr w:rsidR="003A42D4" w:rsidRPr="00F949BF" w14:paraId="4ABAFABB" w14:textId="77777777" w:rsidTr="00B90249">
        <w:tc>
          <w:tcPr>
            <w:tcW w:w="6155" w:type="dxa"/>
          </w:tcPr>
          <w:p w14:paraId="4ABAFAB7" w14:textId="77777777" w:rsidR="003A42D4" w:rsidRDefault="003A42D4" w:rsidP="00384C9D">
            <w:pPr>
              <w:ind w:left="284" w:hanging="284"/>
              <w:rPr>
                <w:snapToGrid w:val="0"/>
              </w:rPr>
            </w:pPr>
            <w:r>
              <w:rPr>
                <w:snapToGrid w:val="0"/>
              </w:rPr>
              <w:t xml:space="preserve">     Izmaksāt kapitālu </w:t>
            </w:r>
            <w:r w:rsidRPr="007863D1">
              <w:rPr>
                <w:snapToGrid w:val="0"/>
              </w:rPr>
              <w:t xml:space="preserve">mirušā VFPS dalībnieka  </w:t>
            </w:r>
            <w:r>
              <w:rPr>
                <w:snapToGrid w:val="0"/>
              </w:rPr>
              <w:t>mantiniekiem</w:t>
            </w:r>
          </w:p>
        </w:tc>
        <w:tc>
          <w:tcPr>
            <w:tcW w:w="1400" w:type="dxa"/>
            <w:vAlign w:val="bottom"/>
          </w:tcPr>
          <w:p w14:paraId="4ABAFAB8" w14:textId="77777777" w:rsidR="003A42D4" w:rsidRDefault="003A42D4">
            <w:pPr>
              <w:jc w:val="right"/>
            </w:pPr>
            <w:r>
              <w:t>(22 561)</w:t>
            </w:r>
          </w:p>
        </w:tc>
        <w:tc>
          <w:tcPr>
            <w:tcW w:w="238" w:type="dxa"/>
            <w:vAlign w:val="bottom"/>
          </w:tcPr>
          <w:p w14:paraId="4ABAFAB9" w14:textId="77777777" w:rsidR="003A42D4" w:rsidRPr="00732044" w:rsidRDefault="003A42D4" w:rsidP="00B90249">
            <w:pPr>
              <w:pStyle w:val="BodyText2"/>
              <w:jc w:val="right"/>
              <w:rPr>
                <w:b/>
                <w:color w:val="0000FF"/>
                <w:sz w:val="24"/>
              </w:rPr>
            </w:pPr>
          </w:p>
        </w:tc>
        <w:tc>
          <w:tcPr>
            <w:tcW w:w="1316" w:type="dxa"/>
            <w:vAlign w:val="bottom"/>
          </w:tcPr>
          <w:p w14:paraId="4ABAFABA" w14:textId="77777777" w:rsidR="003A42D4" w:rsidRPr="00647A7A" w:rsidRDefault="003A42D4" w:rsidP="00647A7A">
            <w:pPr>
              <w:ind w:left="-57" w:right="-57"/>
              <w:jc w:val="right"/>
            </w:pPr>
          </w:p>
        </w:tc>
      </w:tr>
      <w:tr w:rsidR="003A42D4" w:rsidRPr="00F949BF" w14:paraId="4ABAFAC0" w14:textId="77777777" w:rsidTr="00974C70">
        <w:tc>
          <w:tcPr>
            <w:tcW w:w="6155" w:type="dxa"/>
          </w:tcPr>
          <w:p w14:paraId="4ABAFABC" w14:textId="77777777" w:rsidR="003A42D4" w:rsidRPr="00F949BF" w:rsidRDefault="003A42D4" w:rsidP="00E95576">
            <w:pPr>
              <w:ind w:left="-56"/>
            </w:pPr>
            <w:r w:rsidRPr="00F949BF">
              <w:rPr>
                <w:snapToGrid w:val="0"/>
              </w:rPr>
              <w:t>Sasniedzot pensijas vecumu, rezervētais VFPS dalībnieku fondētās pensijas kapitāls līdz galīgā lēmuma pieņemšanai par tā izmantošanu</w:t>
            </w:r>
            <w:r>
              <w:rPr>
                <w:snapToGrid w:val="0"/>
              </w:rPr>
              <w:t xml:space="preserve"> </w:t>
            </w:r>
          </w:p>
        </w:tc>
        <w:tc>
          <w:tcPr>
            <w:tcW w:w="1400" w:type="dxa"/>
            <w:vAlign w:val="bottom"/>
          </w:tcPr>
          <w:p w14:paraId="4ABAFABD" w14:textId="77777777" w:rsidR="003A42D4" w:rsidRDefault="003A42D4">
            <w:pPr>
              <w:jc w:val="right"/>
              <w:rPr>
                <w:szCs w:val="24"/>
              </w:rPr>
            </w:pPr>
            <w:r>
              <w:t>21 612 465</w:t>
            </w:r>
          </w:p>
        </w:tc>
        <w:tc>
          <w:tcPr>
            <w:tcW w:w="238" w:type="dxa"/>
            <w:vAlign w:val="bottom"/>
          </w:tcPr>
          <w:p w14:paraId="4ABAFABE" w14:textId="77777777" w:rsidR="003A42D4" w:rsidRPr="00732044" w:rsidRDefault="003A42D4" w:rsidP="00974C70">
            <w:pPr>
              <w:pStyle w:val="BodyText2"/>
              <w:jc w:val="right"/>
              <w:rPr>
                <w:color w:val="0000FF"/>
                <w:sz w:val="24"/>
              </w:rPr>
            </w:pPr>
          </w:p>
        </w:tc>
        <w:tc>
          <w:tcPr>
            <w:tcW w:w="1316" w:type="dxa"/>
            <w:vAlign w:val="bottom"/>
          </w:tcPr>
          <w:p w14:paraId="4ABAFABF" w14:textId="77777777" w:rsidR="003A42D4" w:rsidRPr="00647A7A" w:rsidRDefault="003A42D4" w:rsidP="00647A7A">
            <w:pPr>
              <w:ind w:left="-57" w:right="-57"/>
              <w:jc w:val="right"/>
              <w:rPr>
                <w:szCs w:val="24"/>
              </w:rPr>
            </w:pPr>
            <w:r w:rsidRPr="00647A7A">
              <w:t>9 689 940</w:t>
            </w:r>
          </w:p>
        </w:tc>
      </w:tr>
      <w:tr w:rsidR="003A42D4" w:rsidRPr="007863D1" w14:paraId="4ABAFAC5" w14:textId="77777777" w:rsidTr="00974C70">
        <w:tc>
          <w:tcPr>
            <w:tcW w:w="6155" w:type="dxa"/>
          </w:tcPr>
          <w:p w14:paraId="4ABAFAC1" w14:textId="77777777" w:rsidR="003A42D4" w:rsidRPr="007863D1" w:rsidRDefault="003A42D4" w:rsidP="00D0710E">
            <w:pPr>
              <w:ind w:left="-56"/>
              <w:rPr>
                <w:snapToGrid w:val="0"/>
              </w:rPr>
            </w:pPr>
            <w:r w:rsidRPr="007863D1">
              <w:rPr>
                <w:snapToGrid w:val="0"/>
              </w:rPr>
              <w:t>Neizmaksātais mirušā VFPS dalībnieka mantojamais kapitāls</w:t>
            </w:r>
          </w:p>
        </w:tc>
        <w:tc>
          <w:tcPr>
            <w:tcW w:w="1400" w:type="dxa"/>
            <w:tcBorders>
              <w:bottom w:val="single" w:sz="4" w:space="0" w:color="auto"/>
            </w:tcBorders>
            <w:vAlign w:val="bottom"/>
          </w:tcPr>
          <w:p w14:paraId="4ABAFAC2" w14:textId="77777777" w:rsidR="003A42D4" w:rsidRDefault="003A42D4">
            <w:pPr>
              <w:jc w:val="right"/>
              <w:rPr>
                <w:szCs w:val="24"/>
              </w:rPr>
            </w:pPr>
            <w:r>
              <w:t>73 941</w:t>
            </w:r>
          </w:p>
        </w:tc>
        <w:tc>
          <w:tcPr>
            <w:tcW w:w="238" w:type="dxa"/>
            <w:vAlign w:val="bottom"/>
          </w:tcPr>
          <w:p w14:paraId="4ABAFAC3" w14:textId="77777777" w:rsidR="003A42D4" w:rsidRPr="00732044" w:rsidRDefault="003A42D4" w:rsidP="00974C70">
            <w:pPr>
              <w:pStyle w:val="BodyText2"/>
              <w:jc w:val="right"/>
              <w:rPr>
                <w:color w:val="0000FF"/>
                <w:sz w:val="24"/>
              </w:rPr>
            </w:pPr>
          </w:p>
        </w:tc>
        <w:tc>
          <w:tcPr>
            <w:tcW w:w="1316" w:type="dxa"/>
            <w:tcBorders>
              <w:bottom w:val="single" w:sz="4" w:space="0" w:color="auto"/>
            </w:tcBorders>
            <w:vAlign w:val="bottom"/>
          </w:tcPr>
          <w:p w14:paraId="4ABAFAC4" w14:textId="77777777" w:rsidR="003A42D4" w:rsidRPr="00647A7A" w:rsidRDefault="003A42D4" w:rsidP="00647A7A">
            <w:pPr>
              <w:ind w:left="-57" w:right="-57"/>
              <w:jc w:val="right"/>
              <w:rPr>
                <w:bCs/>
              </w:rPr>
            </w:pPr>
            <w:r w:rsidRPr="00647A7A">
              <w:rPr>
                <w:bCs/>
              </w:rPr>
              <w:t>22 561</w:t>
            </w:r>
          </w:p>
        </w:tc>
      </w:tr>
      <w:tr w:rsidR="003A42D4" w:rsidRPr="00F949BF" w14:paraId="4ABAFACA" w14:textId="77777777" w:rsidTr="00974C70">
        <w:tc>
          <w:tcPr>
            <w:tcW w:w="6155" w:type="dxa"/>
          </w:tcPr>
          <w:p w14:paraId="4ABAFAC6" w14:textId="77777777" w:rsidR="003A42D4" w:rsidRPr="00F949BF" w:rsidRDefault="003A42D4" w:rsidP="00D0710E">
            <w:pPr>
              <w:ind w:left="-56"/>
              <w:rPr>
                <w:b/>
                <w:snapToGrid w:val="0"/>
              </w:rPr>
            </w:pPr>
            <w:r w:rsidRPr="00F949BF">
              <w:rPr>
                <w:b/>
                <w:snapToGrid w:val="0"/>
              </w:rPr>
              <w:t>VSAA rīcībā esošais VFPS dalībnieku fondētās pensijas kapitāls (shēmas saistības)</w:t>
            </w:r>
          </w:p>
        </w:tc>
        <w:tc>
          <w:tcPr>
            <w:tcW w:w="1400" w:type="dxa"/>
            <w:tcBorders>
              <w:bottom w:val="single" w:sz="4" w:space="0" w:color="auto"/>
            </w:tcBorders>
            <w:vAlign w:val="bottom"/>
          </w:tcPr>
          <w:p w14:paraId="4ABAFAC7" w14:textId="77777777" w:rsidR="003A42D4" w:rsidRDefault="003A42D4">
            <w:pPr>
              <w:jc w:val="right"/>
              <w:rPr>
                <w:b/>
                <w:bCs/>
                <w:szCs w:val="24"/>
              </w:rPr>
            </w:pPr>
            <w:r>
              <w:rPr>
                <w:b/>
                <w:bCs/>
              </w:rPr>
              <w:t>21 686 406</w:t>
            </w:r>
          </w:p>
        </w:tc>
        <w:tc>
          <w:tcPr>
            <w:tcW w:w="238" w:type="dxa"/>
            <w:vAlign w:val="bottom"/>
          </w:tcPr>
          <w:p w14:paraId="4ABAFAC8" w14:textId="77777777" w:rsidR="003A42D4" w:rsidRPr="00732044" w:rsidRDefault="003A42D4" w:rsidP="00974C70">
            <w:pPr>
              <w:pStyle w:val="BodyText2"/>
              <w:jc w:val="right"/>
              <w:rPr>
                <w:b/>
                <w:color w:val="0000FF"/>
                <w:sz w:val="24"/>
              </w:rPr>
            </w:pPr>
          </w:p>
        </w:tc>
        <w:tc>
          <w:tcPr>
            <w:tcW w:w="1316" w:type="dxa"/>
            <w:tcBorders>
              <w:bottom w:val="single" w:sz="4" w:space="0" w:color="auto"/>
            </w:tcBorders>
            <w:vAlign w:val="bottom"/>
          </w:tcPr>
          <w:p w14:paraId="4ABAFAC9" w14:textId="77777777" w:rsidR="003A42D4" w:rsidRPr="00647A7A" w:rsidRDefault="003A42D4" w:rsidP="00647A7A">
            <w:pPr>
              <w:ind w:left="-57" w:right="-57"/>
              <w:jc w:val="right"/>
              <w:rPr>
                <w:b/>
                <w:bCs/>
                <w:szCs w:val="24"/>
              </w:rPr>
            </w:pPr>
            <w:r w:rsidRPr="00647A7A">
              <w:rPr>
                <w:b/>
                <w:bCs/>
              </w:rPr>
              <w:t>9 712 501</w:t>
            </w:r>
          </w:p>
        </w:tc>
      </w:tr>
      <w:tr w:rsidR="003A42D4" w:rsidRPr="00F949BF" w14:paraId="4ABAFACF" w14:textId="77777777" w:rsidTr="00647A7A">
        <w:trPr>
          <w:trHeight w:val="274"/>
        </w:trPr>
        <w:tc>
          <w:tcPr>
            <w:tcW w:w="6155" w:type="dxa"/>
          </w:tcPr>
          <w:p w14:paraId="4ABAFACB" w14:textId="77777777" w:rsidR="003A42D4" w:rsidRPr="00F949BF" w:rsidRDefault="003A42D4" w:rsidP="007C2C53">
            <w:pPr>
              <w:rPr>
                <w:b/>
                <w:snapToGrid w:val="0"/>
              </w:rPr>
            </w:pPr>
            <w:r w:rsidRPr="00F949BF">
              <w:rPr>
                <w:b/>
                <w:snapToGrid w:val="0"/>
              </w:rPr>
              <w:t>Kopā</w:t>
            </w:r>
          </w:p>
        </w:tc>
        <w:tc>
          <w:tcPr>
            <w:tcW w:w="1400" w:type="dxa"/>
            <w:tcBorders>
              <w:top w:val="single" w:sz="4" w:space="0" w:color="auto"/>
              <w:bottom w:val="double" w:sz="4" w:space="0" w:color="auto"/>
            </w:tcBorders>
            <w:vAlign w:val="bottom"/>
          </w:tcPr>
          <w:p w14:paraId="4ABAFACC" w14:textId="77777777" w:rsidR="003A42D4" w:rsidRDefault="003A42D4">
            <w:pPr>
              <w:jc w:val="right"/>
              <w:rPr>
                <w:b/>
                <w:bCs/>
                <w:szCs w:val="24"/>
              </w:rPr>
            </w:pPr>
            <w:r>
              <w:rPr>
                <w:b/>
                <w:bCs/>
              </w:rPr>
              <w:t>21 884 702</w:t>
            </w:r>
          </w:p>
        </w:tc>
        <w:tc>
          <w:tcPr>
            <w:tcW w:w="238" w:type="dxa"/>
          </w:tcPr>
          <w:p w14:paraId="4ABAFACD" w14:textId="77777777" w:rsidR="003A42D4" w:rsidRPr="00732044" w:rsidRDefault="003A42D4">
            <w:pPr>
              <w:pStyle w:val="BodyText2"/>
              <w:jc w:val="right"/>
              <w:rPr>
                <w:b/>
                <w:color w:val="0000FF"/>
                <w:sz w:val="24"/>
              </w:rPr>
            </w:pPr>
          </w:p>
        </w:tc>
        <w:tc>
          <w:tcPr>
            <w:tcW w:w="1316" w:type="dxa"/>
            <w:tcBorders>
              <w:top w:val="single" w:sz="4" w:space="0" w:color="auto"/>
              <w:bottom w:val="double" w:sz="4" w:space="0" w:color="auto"/>
            </w:tcBorders>
            <w:vAlign w:val="bottom"/>
          </w:tcPr>
          <w:p w14:paraId="4ABAFACE" w14:textId="77777777" w:rsidR="003A42D4" w:rsidRPr="00647A7A" w:rsidRDefault="003A42D4" w:rsidP="00647A7A">
            <w:pPr>
              <w:ind w:left="-57" w:right="-57"/>
              <w:jc w:val="right"/>
              <w:rPr>
                <w:b/>
                <w:bCs/>
                <w:szCs w:val="24"/>
              </w:rPr>
            </w:pPr>
            <w:r w:rsidRPr="00647A7A">
              <w:rPr>
                <w:b/>
                <w:bCs/>
              </w:rPr>
              <w:t>9 735 032</w:t>
            </w:r>
          </w:p>
        </w:tc>
      </w:tr>
    </w:tbl>
    <w:p w14:paraId="4ABAFAD0" w14:textId="77777777" w:rsidR="003A42D4" w:rsidRPr="009930DD" w:rsidRDefault="003A42D4" w:rsidP="00982F4B">
      <w:pPr>
        <w:pStyle w:val="Heading3"/>
      </w:pPr>
      <w:bookmarkStart w:id="163" w:name="_Toc104818417"/>
      <w:r w:rsidRPr="009930DD">
        <w:lastRenderedPageBreak/>
        <w:t>11. Valsts fondēto pensiju shēmas dalībnieki, kas izstājušies no shēmas, sasniedzot pensijas vecumu</w:t>
      </w:r>
      <w:bookmarkEnd w:id="163"/>
    </w:p>
    <w:p w14:paraId="4ABAFAD1" w14:textId="77777777" w:rsidR="003A42D4" w:rsidRPr="004962EC" w:rsidRDefault="003A42D4" w:rsidP="0099531A"/>
    <w:tbl>
      <w:tblPr>
        <w:tblW w:w="0" w:type="auto"/>
        <w:tblLayout w:type="fixed"/>
        <w:tblLook w:val="0000" w:firstRow="0" w:lastRow="0" w:firstColumn="0" w:lastColumn="0" w:noHBand="0" w:noVBand="0"/>
      </w:tblPr>
      <w:tblGrid>
        <w:gridCol w:w="6155"/>
        <w:gridCol w:w="1400"/>
        <w:gridCol w:w="238"/>
        <w:gridCol w:w="1316"/>
      </w:tblGrid>
      <w:tr w:rsidR="003A42D4" w:rsidRPr="004962EC" w14:paraId="4ABAFAD6" w14:textId="77777777">
        <w:tc>
          <w:tcPr>
            <w:tcW w:w="6155" w:type="dxa"/>
          </w:tcPr>
          <w:p w14:paraId="4ABAFAD2" w14:textId="77777777" w:rsidR="003A42D4" w:rsidRPr="004962EC" w:rsidRDefault="003A42D4" w:rsidP="001629C9">
            <w:pPr>
              <w:ind w:left="-56"/>
              <w:rPr>
                <w:snapToGrid w:val="0"/>
              </w:rPr>
            </w:pPr>
          </w:p>
        </w:tc>
        <w:tc>
          <w:tcPr>
            <w:tcW w:w="1400" w:type="dxa"/>
          </w:tcPr>
          <w:p w14:paraId="4ABAFAD3" w14:textId="77777777" w:rsidR="003A42D4" w:rsidRPr="00CE5AD4" w:rsidRDefault="003A42D4" w:rsidP="004962EC">
            <w:pPr>
              <w:jc w:val="right"/>
              <w:rPr>
                <w:b/>
                <w:snapToGrid w:val="0"/>
              </w:rPr>
            </w:pPr>
            <w:r w:rsidRPr="00CE5AD4">
              <w:rPr>
                <w:b/>
                <w:snapToGrid w:val="0"/>
              </w:rPr>
              <w:t>31.12.2021</w:t>
            </w:r>
          </w:p>
        </w:tc>
        <w:tc>
          <w:tcPr>
            <w:tcW w:w="238" w:type="dxa"/>
          </w:tcPr>
          <w:p w14:paraId="4ABAFAD4" w14:textId="77777777" w:rsidR="003A42D4" w:rsidRPr="00DA6DBE" w:rsidRDefault="003A42D4" w:rsidP="00117C4B">
            <w:pPr>
              <w:jc w:val="center"/>
              <w:rPr>
                <w:b/>
                <w:snapToGrid w:val="0"/>
                <w:color w:val="0000FF"/>
              </w:rPr>
            </w:pPr>
          </w:p>
        </w:tc>
        <w:tc>
          <w:tcPr>
            <w:tcW w:w="1316" w:type="dxa"/>
          </w:tcPr>
          <w:p w14:paraId="4ABAFAD5" w14:textId="77777777" w:rsidR="003A42D4" w:rsidRPr="0060591D" w:rsidRDefault="003A42D4" w:rsidP="0060591D">
            <w:pPr>
              <w:jc w:val="right"/>
              <w:rPr>
                <w:b/>
                <w:snapToGrid w:val="0"/>
              </w:rPr>
            </w:pPr>
            <w:r w:rsidRPr="0060591D">
              <w:rPr>
                <w:b/>
                <w:snapToGrid w:val="0"/>
              </w:rPr>
              <w:t>31.12.2020</w:t>
            </w:r>
          </w:p>
        </w:tc>
      </w:tr>
      <w:tr w:rsidR="003A42D4" w:rsidRPr="004962EC" w14:paraId="4ABAFADB" w14:textId="77777777">
        <w:tc>
          <w:tcPr>
            <w:tcW w:w="6155" w:type="dxa"/>
          </w:tcPr>
          <w:p w14:paraId="4ABAFAD7" w14:textId="77777777" w:rsidR="003A42D4" w:rsidRPr="004962EC" w:rsidRDefault="003A42D4" w:rsidP="001629C9">
            <w:pPr>
              <w:ind w:left="-56"/>
              <w:rPr>
                <w:snapToGrid w:val="0"/>
              </w:rPr>
            </w:pPr>
          </w:p>
        </w:tc>
        <w:tc>
          <w:tcPr>
            <w:tcW w:w="1400" w:type="dxa"/>
          </w:tcPr>
          <w:p w14:paraId="4ABAFAD8" w14:textId="77777777" w:rsidR="003A42D4" w:rsidRPr="00DA6DBE" w:rsidRDefault="003A42D4" w:rsidP="001629C9">
            <w:pPr>
              <w:jc w:val="right"/>
              <w:rPr>
                <w:b/>
                <w:snapToGrid w:val="0"/>
                <w:color w:val="0000FF"/>
              </w:rPr>
            </w:pPr>
          </w:p>
        </w:tc>
        <w:tc>
          <w:tcPr>
            <w:tcW w:w="238" w:type="dxa"/>
          </w:tcPr>
          <w:p w14:paraId="4ABAFAD9" w14:textId="77777777" w:rsidR="003A42D4" w:rsidRPr="00DA6DBE" w:rsidRDefault="003A42D4" w:rsidP="001629C9">
            <w:pPr>
              <w:jc w:val="right"/>
              <w:rPr>
                <w:b/>
                <w:snapToGrid w:val="0"/>
                <w:color w:val="0000FF"/>
              </w:rPr>
            </w:pPr>
          </w:p>
        </w:tc>
        <w:tc>
          <w:tcPr>
            <w:tcW w:w="1316" w:type="dxa"/>
          </w:tcPr>
          <w:p w14:paraId="4ABAFADA" w14:textId="77777777" w:rsidR="003A42D4" w:rsidRPr="0060591D" w:rsidRDefault="003A42D4" w:rsidP="001629C9">
            <w:pPr>
              <w:jc w:val="right"/>
              <w:rPr>
                <w:b/>
                <w:snapToGrid w:val="0"/>
              </w:rPr>
            </w:pPr>
          </w:p>
        </w:tc>
      </w:tr>
      <w:tr w:rsidR="003A42D4" w:rsidRPr="004962EC" w14:paraId="4ABAFAE0" w14:textId="77777777">
        <w:tc>
          <w:tcPr>
            <w:tcW w:w="6155" w:type="dxa"/>
          </w:tcPr>
          <w:p w14:paraId="4ABAFADC" w14:textId="77777777" w:rsidR="003A42D4" w:rsidRPr="004962EC" w:rsidRDefault="003A42D4" w:rsidP="001629C9">
            <w:pPr>
              <w:ind w:left="-56"/>
              <w:rPr>
                <w:snapToGrid w:val="0"/>
              </w:rPr>
            </w:pPr>
          </w:p>
        </w:tc>
        <w:tc>
          <w:tcPr>
            <w:tcW w:w="1400" w:type="dxa"/>
          </w:tcPr>
          <w:p w14:paraId="4ABAFADD" w14:textId="77777777" w:rsidR="003A42D4" w:rsidRPr="00DA6DBE" w:rsidRDefault="003A42D4" w:rsidP="001629C9">
            <w:pPr>
              <w:jc w:val="right"/>
              <w:rPr>
                <w:b/>
                <w:snapToGrid w:val="0"/>
                <w:color w:val="0000FF"/>
              </w:rPr>
            </w:pPr>
          </w:p>
        </w:tc>
        <w:tc>
          <w:tcPr>
            <w:tcW w:w="238" w:type="dxa"/>
          </w:tcPr>
          <w:p w14:paraId="4ABAFADE" w14:textId="77777777" w:rsidR="003A42D4" w:rsidRPr="00DA6DBE" w:rsidRDefault="003A42D4" w:rsidP="001629C9">
            <w:pPr>
              <w:jc w:val="right"/>
              <w:rPr>
                <w:b/>
                <w:snapToGrid w:val="0"/>
                <w:color w:val="0000FF"/>
              </w:rPr>
            </w:pPr>
          </w:p>
        </w:tc>
        <w:tc>
          <w:tcPr>
            <w:tcW w:w="1316" w:type="dxa"/>
          </w:tcPr>
          <w:p w14:paraId="4ABAFADF" w14:textId="77777777" w:rsidR="003A42D4" w:rsidRPr="0060591D" w:rsidRDefault="003A42D4" w:rsidP="001629C9">
            <w:pPr>
              <w:jc w:val="right"/>
              <w:rPr>
                <w:b/>
                <w:snapToGrid w:val="0"/>
              </w:rPr>
            </w:pPr>
          </w:p>
        </w:tc>
      </w:tr>
      <w:tr w:rsidR="003A42D4" w:rsidRPr="004962EC" w14:paraId="4ABAFAE5" w14:textId="77777777" w:rsidTr="00893A4F">
        <w:tc>
          <w:tcPr>
            <w:tcW w:w="6155" w:type="dxa"/>
          </w:tcPr>
          <w:p w14:paraId="4ABAFAE1" w14:textId="77777777" w:rsidR="003A42D4" w:rsidRPr="004962EC" w:rsidRDefault="003A42D4" w:rsidP="001629C9">
            <w:pPr>
              <w:ind w:left="-56"/>
              <w:rPr>
                <w:snapToGrid w:val="0"/>
              </w:rPr>
            </w:pPr>
            <w:r w:rsidRPr="004962EC">
              <w:rPr>
                <w:snapToGrid w:val="0"/>
              </w:rPr>
              <w:t>Fondētās pensijas kapitālu pievienojuši nefondētajam pensijas kapitālam</w:t>
            </w:r>
          </w:p>
        </w:tc>
        <w:tc>
          <w:tcPr>
            <w:tcW w:w="1400" w:type="dxa"/>
            <w:vAlign w:val="bottom"/>
          </w:tcPr>
          <w:p w14:paraId="4ABAFAE2" w14:textId="77777777" w:rsidR="003A42D4" w:rsidRPr="00CE5AD4" w:rsidRDefault="003A42D4">
            <w:pPr>
              <w:jc w:val="right"/>
              <w:rPr>
                <w:szCs w:val="24"/>
              </w:rPr>
            </w:pPr>
            <w:r w:rsidRPr="00CE5AD4">
              <w:rPr>
                <w:szCs w:val="24"/>
              </w:rPr>
              <w:t>10 651</w:t>
            </w:r>
          </w:p>
        </w:tc>
        <w:tc>
          <w:tcPr>
            <w:tcW w:w="238" w:type="dxa"/>
          </w:tcPr>
          <w:p w14:paraId="4ABAFAE3" w14:textId="77777777" w:rsidR="003A42D4" w:rsidRPr="00732044" w:rsidRDefault="003A42D4" w:rsidP="001629C9">
            <w:pPr>
              <w:pStyle w:val="BodyText2"/>
              <w:jc w:val="right"/>
              <w:rPr>
                <w:b/>
                <w:sz w:val="24"/>
              </w:rPr>
            </w:pPr>
          </w:p>
        </w:tc>
        <w:tc>
          <w:tcPr>
            <w:tcW w:w="1316" w:type="dxa"/>
            <w:vAlign w:val="bottom"/>
          </w:tcPr>
          <w:p w14:paraId="4ABAFAE4" w14:textId="77777777" w:rsidR="003A42D4" w:rsidRPr="0060591D" w:rsidRDefault="003A42D4" w:rsidP="0060591D">
            <w:pPr>
              <w:jc w:val="right"/>
              <w:rPr>
                <w:szCs w:val="24"/>
              </w:rPr>
            </w:pPr>
            <w:r w:rsidRPr="0060591D">
              <w:rPr>
                <w:szCs w:val="24"/>
              </w:rPr>
              <w:t>11 950</w:t>
            </w:r>
          </w:p>
        </w:tc>
      </w:tr>
      <w:tr w:rsidR="003A42D4" w:rsidRPr="004962EC" w14:paraId="4ABAFAEA" w14:textId="77777777" w:rsidTr="00893A4F">
        <w:tc>
          <w:tcPr>
            <w:tcW w:w="6155" w:type="dxa"/>
          </w:tcPr>
          <w:p w14:paraId="4ABAFAE6" w14:textId="77777777" w:rsidR="003A42D4" w:rsidRPr="004962EC" w:rsidRDefault="003A42D4" w:rsidP="001629C9">
            <w:pPr>
              <w:ind w:left="-56"/>
              <w:rPr>
                <w:snapToGrid w:val="0"/>
              </w:rPr>
            </w:pPr>
            <w:r w:rsidRPr="004962EC">
              <w:rPr>
                <w:snapToGrid w:val="0"/>
              </w:rPr>
              <w:t xml:space="preserve">Fondētās pensijas kapitālu izmantojuši </w:t>
            </w:r>
            <w:r w:rsidRPr="004962EC">
              <w:t>mūža pensijas polises iegādei</w:t>
            </w:r>
          </w:p>
        </w:tc>
        <w:tc>
          <w:tcPr>
            <w:tcW w:w="1400" w:type="dxa"/>
            <w:vAlign w:val="bottom"/>
          </w:tcPr>
          <w:p w14:paraId="4ABAFAE7" w14:textId="77777777" w:rsidR="003A42D4" w:rsidRPr="00DA6DBE" w:rsidRDefault="003A42D4">
            <w:pPr>
              <w:jc w:val="right"/>
              <w:rPr>
                <w:color w:val="0000FF"/>
                <w:szCs w:val="24"/>
              </w:rPr>
            </w:pPr>
            <w:r w:rsidRPr="00CE5AD4">
              <w:rPr>
                <w:szCs w:val="24"/>
              </w:rPr>
              <w:t>6 623</w:t>
            </w:r>
          </w:p>
        </w:tc>
        <w:tc>
          <w:tcPr>
            <w:tcW w:w="238" w:type="dxa"/>
          </w:tcPr>
          <w:p w14:paraId="4ABAFAE8" w14:textId="77777777" w:rsidR="003A42D4" w:rsidRPr="00732044" w:rsidRDefault="003A42D4" w:rsidP="001629C9">
            <w:pPr>
              <w:pStyle w:val="BodyText2"/>
              <w:jc w:val="right"/>
              <w:rPr>
                <w:b/>
                <w:color w:val="0000FF"/>
                <w:sz w:val="24"/>
              </w:rPr>
            </w:pPr>
          </w:p>
        </w:tc>
        <w:tc>
          <w:tcPr>
            <w:tcW w:w="1316" w:type="dxa"/>
            <w:vAlign w:val="bottom"/>
          </w:tcPr>
          <w:p w14:paraId="4ABAFAE9" w14:textId="77777777" w:rsidR="003A42D4" w:rsidRPr="0060591D" w:rsidRDefault="003A42D4" w:rsidP="0060591D">
            <w:pPr>
              <w:jc w:val="right"/>
              <w:rPr>
                <w:szCs w:val="24"/>
              </w:rPr>
            </w:pPr>
            <w:r w:rsidRPr="0060591D">
              <w:rPr>
                <w:szCs w:val="24"/>
              </w:rPr>
              <w:t>7 974</w:t>
            </w:r>
          </w:p>
        </w:tc>
      </w:tr>
      <w:tr w:rsidR="003A42D4" w:rsidRPr="004962EC" w14:paraId="4ABAFAEF" w14:textId="77777777" w:rsidTr="00893A4F">
        <w:tc>
          <w:tcPr>
            <w:tcW w:w="6155" w:type="dxa"/>
          </w:tcPr>
          <w:p w14:paraId="4ABAFAEB" w14:textId="77777777" w:rsidR="003A42D4" w:rsidRPr="004962EC" w:rsidRDefault="003A42D4" w:rsidP="001629C9">
            <w:pPr>
              <w:ind w:left="-56"/>
            </w:pPr>
            <w:r w:rsidRPr="004962EC">
              <w:rPr>
                <w:snapToGrid w:val="0"/>
              </w:rPr>
              <w:t>Izstājušies no shēmas, bet vēl nav pieņēmuši galīgo lēmumu par fondētās pensijas kapitāla izmantošanas veidu</w:t>
            </w:r>
          </w:p>
        </w:tc>
        <w:tc>
          <w:tcPr>
            <w:tcW w:w="1400" w:type="dxa"/>
            <w:vAlign w:val="bottom"/>
          </w:tcPr>
          <w:p w14:paraId="4ABAFAEC" w14:textId="77777777" w:rsidR="003A42D4" w:rsidRPr="00CE5AD4" w:rsidRDefault="003A42D4">
            <w:pPr>
              <w:jc w:val="right"/>
              <w:rPr>
                <w:szCs w:val="24"/>
              </w:rPr>
            </w:pPr>
            <w:r w:rsidRPr="00CE5AD4">
              <w:rPr>
                <w:szCs w:val="24"/>
              </w:rPr>
              <w:t>2 823</w:t>
            </w:r>
          </w:p>
        </w:tc>
        <w:tc>
          <w:tcPr>
            <w:tcW w:w="238" w:type="dxa"/>
          </w:tcPr>
          <w:p w14:paraId="4ABAFAED" w14:textId="77777777" w:rsidR="003A42D4" w:rsidRPr="00732044" w:rsidRDefault="003A42D4" w:rsidP="001629C9">
            <w:pPr>
              <w:pStyle w:val="BodyText2"/>
              <w:jc w:val="right"/>
              <w:rPr>
                <w:b/>
                <w:sz w:val="24"/>
              </w:rPr>
            </w:pPr>
          </w:p>
        </w:tc>
        <w:tc>
          <w:tcPr>
            <w:tcW w:w="1316" w:type="dxa"/>
            <w:vAlign w:val="bottom"/>
          </w:tcPr>
          <w:p w14:paraId="4ABAFAEE" w14:textId="77777777" w:rsidR="003A42D4" w:rsidRPr="0060591D" w:rsidRDefault="003A42D4" w:rsidP="0060591D">
            <w:pPr>
              <w:jc w:val="right"/>
              <w:rPr>
                <w:szCs w:val="24"/>
              </w:rPr>
            </w:pPr>
            <w:r w:rsidRPr="0060591D">
              <w:rPr>
                <w:szCs w:val="24"/>
              </w:rPr>
              <w:t>1</w:t>
            </w:r>
            <w:r>
              <w:rPr>
                <w:szCs w:val="24"/>
              </w:rPr>
              <w:t xml:space="preserve"> </w:t>
            </w:r>
            <w:r w:rsidRPr="0060591D">
              <w:rPr>
                <w:szCs w:val="24"/>
              </w:rPr>
              <w:t>463</w:t>
            </w:r>
          </w:p>
        </w:tc>
      </w:tr>
      <w:tr w:rsidR="003A42D4" w:rsidRPr="004962EC" w14:paraId="4ABAFAF4" w14:textId="77777777" w:rsidTr="00937D3A">
        <w:tc>
          <w:tcPr>
            <w:tcW w:w="6155" w:type="dxa"/>
          </w:tcPr>
          <w:p w14:paraId="4ABAFAF0" w14:textId="77777777" w:rsidR="003A42D4" w:rsidRPr="004962EC" w:rsidRDefault="003A42D4" w:rsidP="001629C9">
            <w:pPr>
              <w:ind w:left="-56"/>
              <w:rPr>
                <w:b/>
                <w:snapToGrid w:val="0"/>
              </w:rPr>
            </w:pPr>
            <w:r w:rsidRPr="004962EC">
              <w:rPr>
                <w:b/>
                <w:snapToGrid w:val="0"/>
              </w:rPr>
              <w:t>Kopā</w:t>
            </w:r>
          </w:p>
        </w:tc>
        <w:tc>
          <w:tcPr>
            <w:tcW w:w="1400" w:type="dxa"/>
            <w:tcBorders>
              <w:top w:val="single" w:sz="4" w:space="0" w:color="auto"/>
              <w:bottom w:val="double" w:sz="4" w:space="0" w:color="auto"/>
            </w:tcBorders>
            <w:vAlign w:val="bottom"/>
          </w:tcPr>
          <w:p w14:paraId="4ABAFAF1" w14:textId="77777777" w:rsidR="003A42D4" w:rsidRPr="00CE5AD4" w:rsidRDefault="003A42D4" w:rsidP="00731728">
            <w:pPr>
              <w:jc w:val="right"/>
              <w:rPr>
                <w:b/>
                <w:szCs w:val="24"/>
              </w:rPr>
            </w:pPr>
            <w:r w:rsidRPr="00CE5AD4">
              <w:rPr>
                <w:b/>
                <w:szCs w:val="24"/>
              </w:rPr>
              <w:t>20 097</w:t>
            </w:r>
          </w:p>
        </w:tc>
        <w:tc>
          <w:tcPr>
            <w:tcW w:w="238" w:type="dxa"/>
          </w:tcPr>
          <w:p w14:paraId="4ABAFAF2" w14:textId="77777777" w:rsidR="003A42D4" w:rsidRPr="00732044" w:rsidRDefault="003A42D4" w:rsidP="001629C9">
            <w:pPr>
              <w:pStyle w:val="BodyText2"/>
              <w:jc w:val="right"/>
              <w:rPr>
                <w:b/>
                <w:color w:val="0000FF"/>
                <w:sz w:val="24"/>
              </w:rPr>
            </w:pPr>
          </w:p>
        </w:tc>
        <w:tc>
          <w:tcPr>
            <w:tcW w:w="1316" w:type="dxa"/>
            <w:tcBorders>
              <w:top w:val="single" w:sz="4" w:space="0" w:color="auto"/>
              <w:bottom w:val="double" w:sz="4" w:space="0" w:color="auto"/>
            </w:tcBorders>
            <w:vAlign w:val="bottom"/>
          </w:tcPr>
          <w:p w14:paraId="4ABAFAF3" w14:textId="77777777" w:rsidR="003A42D4" w:rsidRPr="0060591D" w:rsidRDefault="003A42D4" w:rsidP="0060591D">
            <w:pPr>
              <w:jc w:val="right"/>
              <w:rPr>
                <w:b/>
                <w:szCs w:val="24"/>
              </w:rPr>
            </w:pPr>
            <w:r w:rsidRPr="0060591D">
              <w:rPr>
                <w:b/>
                <w:szCs w:val="24"/>
              </w:rPr>
              <w:t>21 387</w:t>
            </w:r>
          </w:p>
        </w:tc>
      </w:tr>
      <w:tr w:rsidR="003A42D4" w:rsidRPr="004962EC" w14:paraId="4ABAFAF9" w14:textId="77777777" w:rsidTr="00514B0B">
        <w:tc>
          <w:tcPr>
            <w:tcW w:w="6155" w:type="dxa"/>
          </w:tcPr>
          <w:p w14:paraId="4ABAFAF5" w14:textId="77777777" w:rsidR="003A42D4" w:rsidRPr="004962EC" w:rsidRDefault="003A42D4" w:rsidP="001629C9">
            <w:pPr>
              <w:ind w:left="-56"/>
              <w:rPr>
                <w:b/>
                <w:snapToGrid w:val="0"/>
              </w:rPr>
            </w:pPr>
          </w:p>
        </w:tc>
        <w:tc>
          <w:tcPr>
            <w:tcW w:w="1400" w:type="dxa"/>
            <w:tcBorders>
              <w:top w:val="double" w:sz="4" w:space="0" w:color="auto"/>
            </w:tcBorders>
            <w:vAlign w:val="bottom"/>
          </w:tcPr>
          <w:p w14:paraId="4ABAFAF6" w14:textId="77777777" w:rsidR="003A42D4" w:rsidRPr="00DA6DBE" w:rsidRDefault="003A42D4" w:rsidP="001629C9">
            <w:pPr>
              <w:jc w:val="right"/>
              <w:rPr>
                <w:b/>
                <w:color w:val="0000FF"/>
                <w:szCs w:val="24"/>
              </w:rPr>
            </w:pPr>
          </w:p>
        </w:tc>
        <w:tc>
          <w:tcPr>
            <w:tcW w:w="238" w:type="dxa"/>
          </w:tcPr>
          <w:p w14:paraId="4ABAFAF7" w14:textId="77777777" w:rsidR="003A42D4" w:rsidRPr="00732044" w:rsidRDefault="003A42D4" w:rsidP="001629C9">
            <w:pPr>
              <w:pStyle w:val="BodyText2"/>
              <w:jc w:val="right"/>
              <w:rPr>
                <w:b/>
                <w:color w:val="0000FF"/>
                <w:sz w:val="24"/>
              </w:rPr>
            </w:pPr>
          </w:p>
        </w:tc>
        <w:tc>
          <w:tcPr>
            <w:tcW w:w="1316" w:type="dxa"/>
            <w:tcBorders>
              <w:top w:val="double" w:sz="4" w:space="0" w:color="auto"/>
            </w:tcBorders>
            <w:vAlign w:val="bottom"/>
          </w:tcPr>
          <w:p w14:paraId="4ABAFAF8" w14:textId="77777777" w:rsidR="003A42D4" w:rsidRPr="0060591D" w:rsidRDefault="003A42D4" w:rsidP="00F64599">
            <w:pPr>
              <w:jc w:val="right"/>
              <w:rPr>
                <w:b/>
                <w:szCs w:val="24"/>
              </w:rPr>
            </w:pPr>
          </w:p>
        </w:tc>
      </w:tr>
      <w:tr w:rsidR="003A42D4" w:rsidRPr="004962EC" w14:paraId="4ABAFAFE" w14:textId="77777777" w:rsidTr="00514B0B">
        <w:tc>
          <w:tcPr>
            <w:tcW w:w="6155" w:type="dxa"/>
          </w:tcPr>
          <w:p w14:paraId="4ABAFAFA" w14:textId="77777777" w:rsidR="003A42D4" w:rsidRPr="004962EC" w:rsidRDefault="003A42D4" w:rsidP="001629C9">
            <w:pPr>
              <w:ind w:left="-56"/>
              <w:rPr>
                <w:b/>
                <w:snapToGrid w:val="0"/>
              </w:rPr>
            </w:pPr>
            <w:r w:rsidRPr="004962EC">
              <w:rPr>
                <w:b/>
                <w:snapToGrid w:val="0"/>
              </w:rPr>
              <w:t xml:space="preserve">Dalībnieki, kuri iepriekšējā gadā nebija pieņēmuši lēmumu par fondētās pensijas kapitāla izmantošanas veidu </w:t>
            </w:r>
          </w:p>
        </w:tc>
        <w:tc>
          <w:tcPr>
            <w:tcW w:w="1400" w:type="dxa"/>
            <w:vAlign w:val="bottom"/>
          </w:tcPr>
          <w:p w14:paraId="4ABAFAFB" w14:textId="77777777" w:rsidR="003A42D4" w:rsidRPr="00DA6DBE" w:rsidRDefault="003A42D4" w:rsidP="001629C9">
            <w:pPr>
              <w:jc w:val="right"/>
              <w:rPr>
                <w:b/>
                <w:color w:val="0000FF"/>
                <w:szCs w:val="24"/>
              </w:rPr>
            </w:pPr>
          </w:p>
        </w:tc>
        <w:tc>
          <w:tcPr>
            <w:tcW w:w="238" w:type="dxa"/>
          </w:tcPr>
          <w:p w14:paraId="4ABAFAFC" w14:textId="77777777" w:rsidR="003A42D4" w:rsidRPr="00732044" w:rsidRDefault="003A42D4" w:rsidP="001629C9">
            <w:pPr>
              <w:pStyle w:val="BodyText2"/>
              <w:jc w:val="right"/>
              <w:rPr>
                <w:b/>
                <w:color w:val="0000FF"/>
                <w:sz w:val="24"/>
              </w:rPr>
            </w:pPr>
          </w:p>
        </w:tc>
        <w:tc>
          <w:tcPr>
            <w:tcW w:w="1316" w:type="dxa"/>
            <w:vAlign w:val="bottom"/>
          </w:tcPr>
          <w:p w14:paraId="4ABAFAFD" w14:textId="77777777" w:rsidR="003A42D4" w:rsidRPr="0060591D" w:rsidRDefault="003A42D4" w:rsidP="00F64599">
            <w:pPr>
              <w:jc w:val="right"/>
              <w:rPr>
                <w:b/>
                <w:szCs w:val="24"/>
              </w:rPr>
            </w:pPr>
          </w:p>
        </w:tc>
      </w:tr>
      <w:tr w:rsidR="003A42D4" w:rsidRPr="004962EC" w14:paraId="4ABAFB03" w14:textId="77777777" w:rsidTr="00893A4F">
        <w:tc>
          <w:tcPr>
            <w:tcW w:w="6155" w:type="dxa"/>
          </w:tcPr>
          <w:p w14:paraId="4ABAFAFF" w14:textId="77777777" w:rsidR="003A42D4" w:rsidRPr="004962EC" w:rsidRDefault="003A42D4" w:rsidP="00514B0B">
            <w:pPr>
              <w:ind w:left="-56"/>
              <w:rPr>
                <w:snapToGrid w:val="0"/>
              </w:rPr>
            </w:pPr>
            <w:r w:rsidRPr="004962EC">
              <w:rPr>
                <w:snapToGrid w:val="0"/>
              </w:rPr>
              <w:t>Fondētās pensijas kapitālu pievienojuši nefondētajam pensijas kapitālam</w:t>
            </w:r>
          </w:p>
        </w:tc>
        <w:tc>
          <w:tcPr>
            <w:tcW w:w="1400" w:type="dxa"/>
            <w:vAlign w:val="bottom"/>
          </w:tcPr>
          <w:p w14:paraId="4ABAFB00" w14:textId="77777777" w:rsidR="003A42D4" w:rsidRPr="00CE5AD4" w:rsidRDefault="003A42D4">
            <w:pPr>
              <w:jc w:val="right"/>
              <w:rPr>
                <w:szCs w:val="24"/>
              </w:rPr>
            </w:pPr>
            <w:r w:rsidRPr="00CE5AD4">
              <w:rPr>
                <w:szCs w:val="24"/>
              </w:rPr>
              <w:t>353</w:t>
            </w:r>
          </w:p>
        </w:tc>
        <w:tc>
          <w:tcPr>
            <w:tcW w:w="238" w:type="dxa"/>
            <w:vAlign w:val="bottom"/>
          </w:tcPr>
          <w:p w14:paraId="4ABAFB01" w14:textId="77777777" w:rsidR="003A42D4" w:rsidRPr="00732044" w:rsidRDefault="003A42D4" w:rsidP="00873E00">
            <w:pPr>
              <w:pStyle w:val="BodyText2"/>
              <w:jc w:val="right"/>
              <w:rPr>
                <w:b/>
                <w:color w:val="0000FF"/>
                <w:sz w:val="24"/>
              </w:rPr>
            </w:pPr>
          </w:p>
        </w:tc>
        <w:tc>
          <w:tcPr>
            <w:tcW w:w="1316" w:type="dxa"/>
            <w:vAlign w:val="bottom"/>
          </w:tcPr>
          <w:p w14:paraId="4ABAFB02" w14:textId="77777777" w:rsidR="003A42D4" w:rsidRPr="0060591D" w:rsidRDefault="003A42D4" w:rsidP="0060591D">
            <w:pPr>
              <w:jc w:val="right"/>
              <w:rPr>
                <w:szCs w:val="24"/>
              </w:rPr>
            </w:pPr>
            <w:r w:rsidRPr="0060591D">
              <w:rPr>
                <w:szCs w:val="24"/>
              </w:rPr>
              <w:t>184</w:t>
            </w:r>
          </w:p>
        </w:tc>
      </w:tr>
      <w:tr w:rsidR="003A42D4" w:rsidRPr="004962EC" w14:paraId="4ABAFB08" w14:textId="77777777" w:rsidTr="00893A4F">
        <w:tc>
          <w:tcPr>
            <w:tcW w:w="6155" w:type="dxa"/>
          </w:tcPr>
          <w:p w14:paraId="4ABAFB04" w14:textId="77777777" w:rsidR="003A42D4" w:rsidRPr="004962EC" w:rsidRDefault="003A42D4" w:rsidP="00514B0B">
            <w:pPr>
              <w:ind w:left="-56"/>
              <w:rPr>
                <w:snapToGrid w:val="0"/>
              </w:rPr>
            </w:pPr>
            <w:r w:rsidRPr="004962EC">
              <w:rPr>
                <w:snapToGrid w:val="0"/>
              </w:rPr>
              <w:t xml:space="preserve">Fondētās pensijas kapitālu izmantojuši </w:t>
            </w:r>
            <w:r w:rsidRPr="004962EC">
              <w:t>mūža pensijas polises iegādei</w:t>
            </w:r>
          </w:p>
        </w:tc>
        <w:tc>
          <w:tcPr>
            <w:tcW w:w="1400" w:type="dxa"/>
            <w:vAlign w:val="bottom"/>
          </w:tcPr>
          <w:p w14:paraId="4ABAFB05" w14:textId="77777777" w:rsidR="003A42D4" w:rsidRPr="00CE5AD4" w:rsidRDefault="003A42D4">
            <w:pPr>
              <w:jc w:val="right"/>
              <w:rPr>
                <w:szCs w:val="24"/>
              </w:rPr>
            </w:pPr>
            <w:r w:rsidRPr="00CE5AD4">
              <w:rPr>
                <w:szCs w:val="24"/>
              </w:rPr>
              <w:t>1 110</w:t>
            </w:r>
          </w:p>
        </w:tc>
        <w:tc>
          <w:tcPr>
            <w:tcW w:w="238" w:type="dxa"/>
            <w:vAlign w:val="bottom"/>
          </w:tcPr>
          <w:p w14:paraId="4ABAFB06" w14:textId="77777777" w:rsidR="003A42D4" w:rsidRPr="00732044" w:rsidRDefault="003A42D4" w:rsidP="00873E00">
            <w:pPr>
              <w:pStyle w:val="BodyText2"/>
              <w:jc w:val="right"/>
              <w:rPr>
                <w:b/>
                <w:sz w:val="24"/>
              </w:rPr>
            </w:pPr>
          </w:p>
        </w:tc>
        <w:tc>
          <w:tcPr>
            <w:tcW w:w="1316" w:type="dxa"/>
            <w:vAlign w:val="bottom"/>
          </w:tcPr>
          <w:p w14:paraId="4ABAFB07" w14:textId="77777777" w:rsidR="003A42D4" w:rsidRPr="0060591D" w:rsidRDefault="003A42D4" w:rsidP="0060591D">
            <w:pPr>
              <w:jc w:val="right"/>
              <w:rPr>
                <w:szCs w:val="24"/>
              </w:rPr>
            </w:pPr>
            <w:r w:rsidRPr="0060591D">
              <w:rPr>
                <w:szCs w:val="24"/>
              </w:rPr>
              <w:t>1 009</w:t>
            </w:r>
          </w:p>
        </w:tc>
      </w:tr>
      <w:tr w:rsidR="003A42D4" w:rsidRPr="004962EC" w14:paraId="4ABAFB0D" w14:textId="77777777" w:rsidTr="005F05C0">
        <w:tc>
          <w:tcPr>
            <w:tcW w:w="6155" w:type="dxa"/>
          </w:tcPr>
          <w:p w14:paraId="4ABAFB09" w14:textId="77777777" w:rsidR="003A42D4" w:rsidRPr="004962EC" w:rsidRDefault="003A42D4" w:rsidP="001629C9">
            <w:pPr>
              <w:ind w:left="-56"/>
              <w:rPr>
                <w:b/>
                <w:snapToGrid w:val="0"/>
              </w:rPr>
            </w:pPr>
            <w:r w:rsidRPr="004962EC">
              <w:rPr>
                <w:b/>
                <w:snapToGrid w:val="0"/>
              </w:rPr>
              <w:t>Kopā</w:t>
            </w:r>
          </w:p>
        </w:tc>
        <w:tc>
          <w:tcPr>
            <w:tcW w:w="1400" w:type="dxa"/>
            <w:tcBorders>
              <w:top w:val="single" w:sz="4" w:space="0" w:color="auto"/>
              <w:bottom w:val="double" w:sz="4" w:space="0" w:color="auto"/>
            </w:tcBorders>
            <w:vAlign w:val="bottom"/>
          </w:tcPr>
          <w:p w14:paraId="4ABAFB0A" w14:textId="77777777" w:rsidR="003A42D4" w:rsidRPr="00CE5AD4" w:rsidRDefault="003A42D4" w:rsidP="00893A4F">
            <w:pPr>
              <w:jc w:val="right"/>
              <w:rPr>
                <w:b/>
                <w:bCs/>
                <w:szCs w:val="24"/>
              </w:rPr>
            </w:pPr>
            <w:r w:rsidRPr="00CE5AD4">
              <w:rPr>
                <w:b/>
                <w:bCs/>
              </w:rPr>
              <w:t>1 463</w:t>
            </w:r>
          </w:p>
        </w:tc>
        <w:tc>
          <w:tcPr>
            <w:tcW w:w="238" w:type="dxa"/>
          </w:tcPr>
          <w:p w14:paraId="4ABAFB0B" w14:textId="77777777" w:rsidR="003A42D4" w:rsidRPr="00732044" w:rsidRDefault="003A42D4" w:rsidP="001629C9">
            <w:pPr>
              <w:pStyle w:val="BodyText2"/>
              <w:jc w:val="right"/>
              <w:rPr>
                <w:b/>
                <w:sz w:val="24"/>
              </w:rPr>
            </w:pPr>
          </w:p>
        </w:tc>
        <w:tc>
          <w:tcPr>
            <w:tcW w:w="1316" w:type="dxa"/>
            <w:tcBorders>
              <w:top w:val="single" w:sz="4" w:space="0" w:color="auto"/>
              <w:bottom w:val="double" w:sz="4" w:space="0" w:color="auto"/>
            </w:tcBorders>
            <w:vAlign w:val="bottom"/>
          </w:tcPr>
          <w:p w14:paraId="4ABAFB0C" w14:textId="77777777" w:rsidR="003A42D4" w:rsidRPr="0060591D" w:rsidRDefault="003A42D4" w:rsidP="0060591D">
            <w:pPr>
              <w:jc w:val="right"/>
              <w:rPr>
                <w:b/>
                <w:bCs/>
                <w:szCs w:val="24"/>
              </w:rPr>
            </w:pPr>
            <w:r w:rsidRPr="0060591D">
              <w:rPr>
                <w:b/>
                <w:bCs/>
              </w:rPr>
              <w:t>1 193</w:t>
            </w:r>
          </w:p>
        </w:tc>
      </w:tr>
    </w:tbl>
    <w:p w14:paraId="4ABAFB0E" w14:textId="77777777" w:rsidR="003A42D4" w:rsidRPr="009930DD" w:rsidRDefault="003A42D4" w:rsidP="0099531A">
      <w:pPr>
        <w:rPr>
          <w:color w:val="548DD4"/>
        </w:rPr>
        <w:sectPr w:rsidR="003A42D4" w:rsidRPr="009930DD" w:rsidSect="00AD30C6">
          <w:pgSz w:w="11907" w:h="16840" w:code="9"/>
          <w:pgMar w:top="1440" w:right="1134" w:bottom="1702" w:left="1797" w:header="720" w:footer="720" w:gutter="0"/>
          <w:cols w:space="720"/>
        </w:sectPr>
      </w:pPr>
    </w:p>
    <w:p w14:paraId="4ABAFB0F" w14:textId="77777777" w:rsidR="003A42D4" w:rsidRPr="009930DD" w:rsidRDefault="003A42D4" w:rsidP="00982F4B">
      <w:pPr>
        <w:pStyle w:val="Heading3"/>
      </w:pPr>
      <w:bookmarkStart w:id="164" w:name="_Toc327339841"/>
      <w:bookmarkStart w:id="165" w:name="_Toc104818418"/>
      <w:r w:rsidRPr="009930DD">
        <w:lastRenderedPageBreak/>
        <w:t>12. Valsts fondēto pensiju shēmas dalībnieku kustība</w:t>
      </w:r>
      <w:bookmarkEnd w:id="164"/>
      <w:bookmarkEnd w:id="165"/>
    </w:p>
    <w:tbl>
      <w:tblPr>
        <w:tblW w:w="13213" w:type="dxa"/>
        <w:tblLayout w:type="fixed"/>
        <w:tblCellMar>
          <w:left w:w="30" w:type="dxa"/>
          <w:right w:w="30" w:type="dxa"/>
        </w:tblCellMar>
        <w:tblLook w:val="0000" w:firstRow="0" w:lastRow="0" w:firstColumn="0" w:lastColumn="0" w:noHBand="0" w:noVBand="0"/>
      </w:tblPr>
      <w:tblGrid>
        <w:gridCol w:w="2724"/>
        <w:gridCol w:w="1134"/>
        <w:gridCol w:w="992"/>
        <w:gridCol w:w="1134"/>
        <w:gridCol w:w="1134"/>
        <w:gridCol w:w="992"/>
        <w:gridCol w:w="1134"/>
        <w:gridCol w:w="851"/>
        <w:gridCol w:w="992"/>
        <w:gridCol w:w="850"/>
        <w:gridCol w:w="1276"/>
      </w:tblGrid>
      <w:tr w:rsidR="003A42D4" w:rsidRPr="005F05C0" w14:paraId="4ABAFB16" w14:textId="77777777" w:rsidTr="00C556DD">
        <w:trPr>
          <w:cantSplit/>
          <w:trHeight w:val="297"/>
        </w:trPr>
        <w:tc>
          <w:tcPr>
            <w:tcW w:w="2724" w:type="dxa"/>
            <w:vMerge w:val="restart"/>
            <w:tcBorders>
              <w:top w:val="single" w:sz="6" w:space="0" w:color="auto"/>
              <w:left w:val="single" w:sz="6" w:space="0" w:color="auto"/>
              <w:bottom w:val="nil"/>
              <w:right w:val="single" w:sz="6" w:space="0" w:color="auto"/>
            </w:tcBorders>
          </w:tcPr>
          <w:p w14:paraId="4ABAFB10" w14:textId="77777777" w:rsidR="003A42D4" w:rsidRPr="005F05C0" w:rsidRDefault="003A42D4">
            <w:pPr>
              <w:rPr>
                <w:b/>
                <w:snapToGrid w:val="0"/>
                <w:szCs w:val="22"/>
              </w:rPr>
            </w:pPr>
            <w:bookmarkStart w:id="166" w:name="OLE_LINK6"/>
            <w:bookmarkStart w:id="167" w:name="OLE_LINK7"/>
          </w:p>
          <w:p w14:paraId="4ABAFB11" w14:textId="77777777" w:rsidR="003A42D4" w:rsidRPr="005F05C0" w:rsidRDefault="003A42D4">
            <w:pPr>
              <w:rPr>
                <w:b/>
                <w:snapToGrid w:val="0"/>
                <w:szCs w:val="22"/>
              </w:rPr>
            </w:pPr>
          </w:p>
        </w:tc>
        <w:tc>
          <w:tcPr>
            <w:tcW w:w="1134" w:type="dxa"/>
            <w:vMerge w:val="restart"/>
            <w:tcBorders>
              <w:top w:val="single" w:sz="6" w:space="0" w:color="auto"/>
              <w:left w:val="single" w:sz="6" w:space="0" w:color="auto"/>
              <w:bottom w:val="nil"/>
              <w:right w:val="single" w:sz="6" w:space="0" w:color="auto"/>
            </w:tcBorders>
          </w:tcPr>
          <w:p w14:paraId="4ABAFB12" w14:textId="77777777" w:rsidR="003A42D4" w:rsidRPr="005F05C0" w:rsidRDefault="003A42D4" w:rsidP="00023D90">
            <w:pPr>
              <w:ind w:left="-57" w:right="-57"/>
              <w:jc w:val="center"/>
              <w:rPr>
                <w:b/>
                <w:snapToGrid w:val="0"/>
                <w:szCs w:val="22"/>
              </w:rPr>
            </w:pPr>
            <w:r w:rsidRPr="005F05C0">
              <w:rPr>
                <w:b/>
                <w:snapToGrid w:val="0"/>
                <w:sz w:val="22"/>
                <w:szCs w:val="22"/>
              </w:rPr>
              <w:t>Dalībnieku skaits 31.12.20</w:t>
            </w:r>
            <w:r>
              <w:rPr>
                <w:b/>
                <w:snapToGrid w:val="0"/>
                <w:sz w:val="22"/>
                <w:szCs w:val="22"/>
              </w:rPr>
              <w:t>20</w:t>
            </w:r>
          </w:p>
        </w:tc>
        <w:tc>
          <w:tcPr>
            <w:tcW w:w="3260" w:type="dxa"/>
            <w:gridSpan w:val="3"/>
            <w:tcBorders>
              <w:top w:val="single" w:sz="6" w:space="0" w:color="auto"/>
              <w:left w:val="single" w:sz="6" w:space="0" w:color="auto"/>
              <w:bottom w:val="single" w:sz="6" w:space="0" w:color="auto"/>
              <w:right w:val="single" w:sz="6" w:space="0" w:color="auto"/>
            </w:tcBorders>
          </w:tcPr>
          <w:p w14:paraId="4ABAFB13" w14:textId="77777777" w:rsidR="003A42D4" w:rsidRPr="005F05C0" w:rsidRDefault="003A42D4">
            <w:pPr>
              <w:jc w:val="center"/>
              <w:rPr>
                <w:b/>
                <w:snapToGrid w:val="0"/>
                <w:szCs w:val="22"/>
              </w:rPr>
            </w:pPr>
            <w:r w:rsidRPr="005F05C0">
              <w:rPr>
                <w:b/>
                <w:snapToGrid w:val="0"/>
                <w:sz w:val="22"/>
                <w:szCs w:val="22"/>
              </w:rPr>
              <w:t>Dalībnieku skaita pieaugums</w:t>
            </w:r>
          </w:p>
        </w:tc>
        <w:tc>
          <w:tcPr>
            <w:tcW w:w="4819" w:type="dxa"/>
            <w:gridSpan w:val="5"/>
            <w:tcBorders>
              <w:top w:val="single" w:sz="6" w:space="0" w:color="auto"/>
              <w:left w:val="single" w:sz="6" w:space="0" w:color="auto"/>
              <w:bottom w:val="single" w:sz="6" w:space="0" w:color="auto"/>
              <w:right w:val="single" w:sz="6" w:space="0" w:color="auto"/>
            </w:tcBorders>
          </w:tcPr>
          <w:p w14:paraId="4ABAFB14" w14:textId="77777777" w:rsidR="003A42D4" w:rsidRPr="005F05C0" w:rsidRDefault="003A42D4" w:rsidP="00A819F7">
            <w:pPr>
              <w:jc w:val="center"/>
              <w:rPr>
                <w:b/>
                <w:snapToGrid w:val="0"/>
                <w:szCs w:val="22"/>
              </w:rPr>
            </w:pPr>
            <w:r w:rsidRPr="005F05C0">
              <w:rPr>
                <w:b/>
                <w:snapToGrid w:val="0"/>
                <w:sz w:val="22"/>
                <w:szCs w:val="22"/>
              </w:rPr>
              <w:t>Dalībnieku skaita samazinājums</w:t>
            </w:r>
          </w:p>
        </w:tc>
        <w:tc>
          <w:tcPr>
            <w:tcW w:w="1276" w:type="dxa"/>
            <w:vMerge w:val="restart"/>
            <w:tcBorders>
              <w:top w:val="single" w:sz="6" w:space="0" w:color="auto"/>
              <w:left w:val="single" w:sz="6" w:space="0" w:color="auto"/>
              <w:right w:val="single" w:sz="6" w:space="0" w:color="auto"/>
            </w:tcBorders>
          </w:tcPr>
          <w:p w14:paraId="4ABAFB15" w14:textId="77777777" w:rsidR="003A42D4" w:rsidRPr="005F05C0" w:rsidRDefault="003A42D4" w:rsidP="005F05C0">
            <w:pPr>
              <w:jc w:val="center"/>
              <w:rPr>
                <w:b/>
                <w:snapToGrid w:val="0"/>
                <w:szCs w:val="22"/>
              </w:rPr>
            </w:pPr>
            <w:r>
              <w:rPr>
                <w:b/>
                <w:snapToGrid w:val="0"/>
                <w:sz w:val="22"/>
                <w:szCs w:val="22"/>
              </w:rPr>
              <w:t>Dalībnieku skaits 31.12.2021</w:t>
            </w:r>
          </w:p>
        </w:tc>
      </w:tr>
      <w:tr w:rsidR="003A42D4" w:rsidRPr="005F05C0" w14:paraId="4ABAFB1E" w14:textId="77777777" w:rsidTr="00C556DD">
        <w:trPr>
          <w:cantSplit/>
          <w:trHeight w:val="248"/>
        </w:trPr>
        <w:tc>
          <w:tcPr>
            <w:tcW w:w="2724" w:type="dxa"/>
            <w:vMerge/>
            <w:tcBorders>
              <w:top w:val="nil"/>
              <w:left w:val="single" w:sz="6" w:space="0" w:color="auto"/>
              <w:bottom w:val="nil"/>
              <w:right w:val="single" w:sz="6" w:space="0" w:color="auto"/>
            </w:tcBorders>
          </w:tcPr>
          <w:p w14:paraId="4ABAFB17" w14:textId="77777777" w:rsidR="003A42D4" w:rsidRPr="005F05C0" w:rsidRDefault="003A42D4">
            <w:pPr>
              <w:rPr>
                <w:snapToGrid w:val="0"/>
                <w:szCs w:val="22"/>
              </w:rPr>
            </w:pPr>
          </w:p>
        </w:tc>
        <w:tc>
          <w:tcPr>
            <w:tcW w:w="1134" w:type="dxa"/>
            <w:vMerge/>
            <w:tcBorders>
              <w:top w:val="nil"/>
              <w:left w:val="single" w:sz="6" w:space="0" w:color="auto"/>
              <w:bottom w:val="nil"/>
              <w:right w:val="single" w:sz="6" w:space="0" w:color="auto"/>
            </w:tcBorders>
          </w:tcPr>
          <w:p w14:paraId="4ABAFB18" w14:textId="77777777" w:rsidR="003A42D4" w:rsidRPr="005F05C0" w:rsidRDefault="003A42D4">
            <w:pPr>
              <w:jc w:val="right"/>
              <w:rPr>
                <w:snapToGrid w:val="0"/>
                <w:szCs w:val="22"/>
              </w:rPr>
            </w:pPr>
          </w:p>
        </w:tc>
        <w:tc>
          <w:tcPr>
            <w:tcW w:w="992" w:type="dxa"/>
            <w:vMerge w:val="restart"/>
            <w:tcBorders>
              <w:top w:val="single" w:sz="6" w:space="0" w:color="auto"/>
              <w:left w:val="single" w:sz="6" w:space="0" w:color="auto"/>
              <w:bottom w:val="nil"/>
              <w:right w:val="single" w:sz="6" w:space="0" w:color="auto"/>
            </w:tcBorders>
          </w:tcPr>
          <w:p w14:paraId="4ABAFB19" w14:textId="77777777" w:rsidR="003A42D4" w:rsidRPr="005F05C0" w:rsidRDefault="003A42D4">
            <w:pPr>
              <w:jc w:val="center"/>
              <w:rPr>
                <w:b/>
                <w:snapToGrid w:val="0"/>
                <w:szCs w:val="22"/>
              </w:rPr>
            </w:pPr>
            <w:r w:rsidRPr="005F05C0">
              <w:rPr>
                <w:b/>
                <w:snapToGrid w:val="0"/>
                <w:sz w:val="22"/>
                <w:szCs w:val="22"/>
              </w:rPr>
              <w:t>pavisam</w:t>
            </w:r>
          </w:p>
        </w:tc>
        <w:tc>
          <w:tcPr>
            <w:tcW w:w="2268" w:type="dxa"/>
            <w:gridSpan w:val="2"/>
            <w:tcBorders>
              <w:top w:val="single" w:sz="6" w:space="0" w:color="auto"/>
              <w:left w:val="single" w:sz="6" w:space="0" w:color="auto"/>
              <w:bottom w:val="single" w:sz="6" w:space="0" w:color="auto"/>
              <w:right w:val="single" w:sz="6" w:space="0" w:color="auto"/>
            </w:tcBorders>
          </w:tcPr>
          <w:p w14:paraId="4ABAFB1A" w14:textId="77777777" w:rsidR="003A42D4" w:rsidRPr="005F05C0" w:rsidRDefault="003A42D4">
            <w:pPr>
              <w:jc w:val="center"/>
              <w:rPr>
                <w:snapToGrid w:val="0"/>
                <w:szCs w:val="22"/>
              </w:rPr>
            </w:pPr>
            <w:r w:rsidRPr="005F05C0">
              <w:rPr>
                <w:snapToGrid w:val="0"/>
                <w:sz w:val="22"/>
                <w:szCs w:val="22"/>
              </w:rPr>
              <w:t>tai skaitā:</w:t>
            </w:r>
          </w:p>
        </w:tc>
        <w:tc>
          <w:tcPr>
            <w:tcW w:w="992" w:type="dxa"/>
            <w:vMerge w:val="restart"/>
            <w:tcBorders>
              <w:top w:val="single" w:sz="6" w:space="0" w:color="auto"/>
              <w:left w:val="single" w:sz="6" w:space="0" w:color="auto"/>
              <w:bottom w:val="nil"/>
              <w:right w:val="single" w:sz="6" w:space="0" w:color="auto"/>
            </w:tcBorders>
          </w:tcPr>
          <w:p w14:paraId="4ABAFB1B" w14:textId="77777777" w:rsidR="003A42D4" w:rsidRPr="005F05C0" w:rsidRDefault="003A42D4">
            <w:pPr>
              <w:jc w:val="center"/>
              <w:rPr>
                <w:b/>
                <w:snapToGrid w:val="0"/>
                <w:szCs w:val="22"/>
              </w:rPr>
            </w:pPr>
            <w:r w:rsidRPr="005F05C0">
              <w:rPr>
                <w:b/>
                <w:snapToGrid w:val="0"/>
                <w:sz w:val="22"/>
                <w:szCs w:val="22"/>
              </w:rPr>
              <w:t>pavisam</w:t>
            </w:r>
          </w:p>
        </w:tc>
        <w:tc>
          <w:tcPr>
            <w:tcW w:w="3827" w:type="dxa"/>
            <w:gridSpan w:val="4"/>
            <w:tcBorders>
              <w:top w:val="single" w:sz="6" w:space="0" w:color="auto"/>
              <w:left w:val="single" w:sz="6" w:space="0" w:color="auto"/>
              <w:bottom w:val="single" w:sz="6" w:space="0" w:color="auto"/>
              <w:right w:val="single" w:sz="6" w:space="0" w:color="auto"/>
            </w:tcBorders>
          </w:tcPr>
          <w:p w14:paraId="4ABAFB1C" w14:textId="77777777" w:rsidR="003A42D4" w:rsidRPr="005F05C0" w:rsidRDefault="003A42D4">
            <w:pPr>
              <w:jc w:val="center"/>
              <w:rPr>
                <w:snapToGrid w:val="0"/>
                <w:szCs w:val="22"/>
              </w:rPr>
            </w:pPr>
            <w:r w:rsidRPr="005F05C0">
              <w:rPr>
                <w:snapToGrid w:val="0"/>
                <w:sz w:val="22"/>
                <w:szCs w:val="22"/>
              </w:rPr>
              <w:t>tai skaitā:</w:t>
            </w:r>
          </w:p>
        </w:tc>
        <w:tc>
          <w:tcPr>
            <w:tcW w:w="1276" w:type="dxa"/>
            <w:vMerge/>
            <w:tcBorders>
              <w:left w:val="single" w:sz="6" w:space="0" w:color="auto"/>
              <w:right w:val="single" w:sz="6" w:space="0" w:color="auto"/>
            </w:tcBorders>
          </w:tcPr>
          <w:p w14:paraId="4ABAFB1D" w14:textId="77777777" w:rsidR="003A42D4" w:rsidRPr="005F05C0" w:rsidRDefault="003A42D4">
            <w:pPr>
              <w:jc w:val="center"/>
              <w:rPr>
                <w:snapToGrid w:val="0"/>
                <w:szCs w:val="22"/>
              </w:rPr>
            </w:pPr>
          </w:p>
        </w:tc>
      </w:tr>
      <w:tr w:rsidR="003A42D4" w:rsidRPr="005F05C0" w14:paraId="4ABAFB2B" w14:textId="77777777" w:rsidTr="00C556DD">
        <w:trPr>
          <w:cantSplit/>
          <w:trHeight w:val="661"/>
        </w:trPr>
        <w:tc>
          <w:tcPr>
            <w:tcW w:w="2724" w:type="dxa"/>
            <w:vMerge/>
            <w:tcBorders>
              <w:top w:val="nil"/>
              <w:left w:val="single" w:sz="6" w:space="0" w:color="auto"/>
              <w:bottom w:val="single" w:sz="6" w:space="0" w:color="auto"/>
              <w:right w:val="single" w:sz="6" w:space="0" w:color="auto"/>
            </w:tcBorders>
          </w:tcPr>
          <w:p w14:paraId="4ABAFB1F" w14:textId="77777777" w:rsidR="003A42D4" w:rsidRPr="005F05C0" w:rsidRDefault="003A42D4">
            <w:pPr>
              <w:rPr>
                <w:snapToGrid w:val="0"/>
                <w:szCs w:val="22"/>
              </w:rPr>
            </w:pPr>
          </w:p>
        </w:tc>
        <w:tc>
          <w:tcPr>
            <w:tcW w:w="1134" w:type="dxa"/>
            <w:vMerge/>
            <w:tcBorders>
              <w:top w:val="nil"/>
              <w:left w:val="single" w:sz="6" w:space="0" w:color="auto"/>
              <w:bottom w:val="single" w:sz="6" w:space="0" w:color="auto"/>
              <w:right w:val="single" w:sz="6" w:space="0" w:color="auto"/>
            </w:tcBorders>
          </w:tcPr>
          <w:p w14:paraId="4ABAFB20" w14:textId="77777777" w:rsidR="003A42D4" w:rsidRPr="005F05C0" w:rsidRDefault="003A42D4">
            <w:pPr>
              <w:jc w:val="right"/>
              <w:rPr>
                <w:snapToGrid w:val="0"/>
                <w:szCs w:val="22"/>
              </w:rPr>
            </w:pPr>
          </w:p>
        </w:tc>
        <w:tc>
          <w:tcPr>
            <w:tcW w:w="992" w:type="dxa"/>
            <w:vMerge/>
            <w:tcBorders>
              <w:top w:val="nil"/>
              <w:left w:val="single" w:sz="6" w:space="0" w:color="auto"/>
              <w:bottom w:val="single" w:sz="6" w:space="0" w:color="auto"/>
              <w:right w:val="single" w:sz="6" w:space="0" w:color="auto"/>
            </w:tcBorders>
          </w:tcPr>
          <w:p w14:paraId="4ABAFB21" w14:textId="77777777" w:rsidR="003A42D4" w:rsidRPr="005F05C0" w:rsidRDefault="003A42D4">
            <w:pPr>
              <w:jc w:val="center"/>
              <w:rPr>
                <w:b/>
                <w:snapToGrid w:val="0"/>
                <w:szCs w:val="22"/>
              </w:rPr>
            </w:pPr>
          </w:p>
        </w:tc>
        <w:tc>
          <w:tcPr>
            <w:tcW w:w="1134" w:type="dxa"/>
            <w:tcBorders>
              <w:top w:val="single" w:sz="6" w:space="0" w:color="auto"/>
              <w:left w:val="single" w:sz="6" w:space="0" w:color="auto"/>
              <w:bottom w:val="single" w:sz="6" w:space="0" w:color="auto"/>
              <w:right w:val="single" w:sz="6" w:space="0" w:color="auto"/>
            </w:tcBorders>
          </w:tcPr>
          <w:p w14:paraId="4ABAFB22" w14:textId="77777777" w:rsidR="003A42D4" w:rsidRPr="005F05C0" w:rsidRDefault="003A42D4">
            <w:pPr>
              <w:jc w:val="center"/>
              <w:rPr>
                <w:snapToGrid w:val="0"/>
                <w:szCs w:val="22"/>
              </w:rPr>
            </w:pPr>
            <w:r w:rsidRPr="005F05C0">
              <w:rPr>
                <w:snapToGrid w:val="0"/>
                <w:sz w:val="22"/>
                <w:szCs w:val="22"/>
              </w:rPr>
              <w:t>no jauna reģistrētie</w:t>
            </w:r>
          </w:p>
        </w:tc>
        <w:tc>
          <w:tcPr>
            <w:tcW w:w="1134" w:type="dxa"/>
            <w:tcBorders>
              <w:top w:val="single" w:sz="6" w:space="0" w:color="auto"/>
              <w:left w:val="single" w:sz="6" w:space="0" w:color="auto"/>
              <w:bottom w:val="single" w:sz="6" w:space="0" w:color="auto"/>
              <w:right w:val="single" w:sz="6" w:space="0" w:color="auto"/>
            </w:tcBorders>
          </w:tcPr>
          <w:p w14:paraId="4ABAFB23" w14:textId="77777777" w:rsidR="003A42D4" w:rsidRPr="005F05C0" w:rsidRDefault="003A42D4">
            <w:pPr>
              <w:jc w:val="center"/>
              <w:rPr>
                <w:snapToGrid w:val="0"/>
                <w:szCs w:val="22"/>
              </w:rPr>
            </w:pPr>
            <w:r w:rsidRPr="005F05C0">
              <w:rPr>
                <w:snapToGrid w:val="0"/>
                <w:sz w:val="22"/>
                <w:szCs w:val="22"/>
              </w:rPr>
              <w:t>no citiem ieguldījumu plāniem</w:t>
            </w:r>
          </w:p>
        </w:tc>
        <w:tc>
          <w:tcPr>
            <w:tcW w:w="992" w:type="dxa"/>
            <w:vMerge/>
            <w:tcBorders>
              <w:top w:val="nil"/>
              <w:left w:val="single" w:sz="6" w:space="0" w:color="auto"/>
              <w:bottom w:val="single" w:sz="6" w:space="0" w:color="auto"/>
              <w:right w:val="single" w:sz="6" w:space="0" w:color="auto"/>
            </w:tcBorders>
          </w:tcPr>
          <w:p w14:paraId="4ABAFB24" w14:textId="77777777" w:rsidR="003A42D4" w:rsidRPr="005F05C0" w:rsidRDefault="003A42D4">
            <w:pPr>
              <w:jc w:val="center"/>
              <w:rPr>
                <w:b/>
                <w:snapToGrid w:val="0"/>
                <w:szCs w:val="22"/>
              </w:rPr>
            </w:pPr>
          </w:p>
        </w:tc>
        <w:tc>
          <w:tcPr>
            <w:tcW w:w="1134" w:type="dxa"/>
            <w:tcBorders>
              <w:top w:val="single" w:sz="6" w:space="0" w:color="auto"/>
              <w:left w:val="single" w:sz="6" w:space="0" w:color="auto"/>
              <w:bottom w:val="single" w:sz="6" w:space="0" w:color="auto"/>
              <w:right w:val="single" w:sz="6" w:space="0" w:color="auto"/>
            </w:tcBorders>
          </w:tcPr>
          <w:p w14:paraId="4ABAFB25" w14:textId="77777777" w:rsidR="003A42D4" w:rsidRPr="005F05C0" w:rsidRDefault="003A42D4" w:rsidP="00463C19">
            <w:pPr>
              <w:jc w:val="center"/>
              <w:rPr>
                <w:snapToGrid w:val="0"/>
                <w:szCs w:val="22"/>
              </w:rPr>
            </w:pPr>
            <w:r w:rsidRPr="005F05C0">
              <w:rPr>
                <w:snapToGrid w:val="0"/>
                <w:sz w:val="22"/>
                <w:szCs w:val="22"/>
              </w:rPr>
              <w:t>uz citiem ieguldījumu plāniem</w:t>
            </w:r>
          </w:p>
        </w:tc>
        <w:tc>
          <w:tcPr>
            <w:tcW w:w="851" w:type="dxa"/>
            <w:tcBorders>
              <w:top w:val="single" w:sz="6" w:space="0" w:color="auto"/>
              <w:left w:val="single" w:sz="6" w:space="0" w:color="auto"/>
              <w:bottom w:val="single" w:sz="6" w:space="0" w:color="auto"/>
              <w:right w:val="single" w:sz="6" w:space="0" w:color="auto"/>
            </w:tcBorders>
          </w:tcPr>
          <w:p w14:paraId="4ABAFB26" w14:textId="77777777" w:rsidR="003A42D4" w:rsidRPr="005F05C0" w:rsidRDefault="003A42D4" w:rsidP="00463C19">
            <w:pPr>
              <w:jc w:val="center"/>
              <w:rPr>
                <w:snapToGrid w:val="0"/>
                <w:szCs w:val="22"/>
              </w:rPr>
            </w:pPr>
            <w:r w:rsidRPr="005F05C0">
              <w:rPr>
                <w:snapToGrid w:val="0"/>
                <w:sz w:val="22"/>
                <w:szCs w:val="22"/>
              </w:rPr>
              <w:t>miruši</w:t>
            </w:r>
          </w:p>
        </w:tc>
        <w:tc>
          <w:tcPr>
            <w:tcW w:w="992" w:type="dxa"/>
            <w:tcBorders>
              <w:top w:val="single" w:sz="6" w:space="0" w:color="auto"/>
              <w:left w:val="single" w:sz="6" w:space="0" w:color="auto"/>
              <w:bottom w:val="single" w:sz="6" w:space="0" w:color="auto"/>
              <w:right w:val="single" w:sz="4" w:space="0" w:color="auto"/>
            </w:tcBorders>
          </w:tcPr>
          <w:p w14:paraId="4ABAFB27" w14:textId="77777777" w:rsidR="003A42D4" w:rsidRPr="005F05C0" w:rsidRDefault="003A42D4" w:rsidP="00463C19">
            <w:pPr>
              <w:jc w:val="center"/>
              <w:rPr>
                <w:snapToGrid w:val="0"/>
                <w:szCs w:val="22"/>
              </w:rPr>
            </w:pPr>
            <w:r w:rsidRPr="005F05C0">
              <w:rPr>
                <w:snapToGrid w:val="0"/>
                <w:sz w:val="22"/>
                <w:szCs w:val="22"/>
              </w:rPr>
              <w:t>aizgājuši</w:t>
            </w:r>
          </w:p>
          <w:p w14:paraId="4ABAFB28" w14:textId="77777777" w:rsidR="003A42D4" w:rsidRPr="005F05C0" w:rsidRDefault="003A42D4" w:rsidP="00463C19">
            <w:pPr>
              <w:jc w:val="center"/>
              <w:rPr>
                <w:snapToGrid w:val="0"/>
                <w:szCs w:val="22"/>
              </w:rPr>
            </w:pPr>
            <w:r w:rsidRPr="005F05C0">
              <w:rPr>
                <w:snapToGrid w:val="0"/>
                <w:sz w:val="22"/>
                <w:szCs w:val="22"/>
              </w:rPr>
              <w:t>pensijā</w:t>
            </w:r>
          </w:p>
        </w:tc>
        <w:tc>
          <w:tcPr>
            <w:tcW w:w="850" w:type="dxa"/>
            <w:tcBorders>
              <w:top w:val="single" w:sz="6" w:space="0" w:color="auto"/>
              <w:left w:val="single" w:sz="4" w:space="0" w:color="auto"/>
              <w:bottom w:val="single" w:sz="6" w:space="0" w:color="auto"/>
              <w:right w:val="single" w:sz="6" w:space="0" w:color="auto"/>
            </w:tcBorders>
          </w:tcPr>
          <w:p w14:paraId="4ABAFB29" w14:textId="77777777" w:rsidR="003A42D4" w:rsidRPr="005F05C0" w:rsidRDefault="003A42D4" w:rsidP="00463C19">
            <w:pPr>
              <w:jc w:val="center"/>
              <w:rPr>
                <w:snapToGrid w:val="0"/>
                <w:szCs w:val="22"/>
              </w:rPr>
            </w:pPr>
            <w:r w:rsidRPr="005F05C0">
              <w:rPr>
                <w:snapToGrid w:val="0"/>
                <w:sz w:val="22"/>
                <w:szCs w:val="22"/>
              </w:rPr>
              <w:t>Uz ES pensiju shēmu</w:t>
            </w:r>
          </w:p>
        </w:tc>
        <w:tc>
          <w:tcPr>
            <w:tcW w:w="1276" w:type="dxa"/>
            <w:vMerge/>
            <w:tcBorders>
              <w:left w:val="single" w:sz="6" w:space="0" w:color="auto"/>
              <w:bottom w:val="single" w:sz="6" w:space="0" w:color="auto"/>
              <w:right w:val="single" w:sz="6" w:space="0" w:color="auto"/>
            </w:tcBorders>
          </w:tcPr>
          <w:p w14:paraId="4ABAFB2A" w14:textId="77777777" w:rsidR="003A42D4" w:rsidRPr="005F05C0" w:rsidRDefault="003A42D4">
            <w:pPr>
              <w:jc w:val="center"/>
              <w:rPr>
                <w:snapToGrid w:val="0"/>
                <w:szCs w:val="22"/>
              </w:rPr>
            </w:pPr>
          </w:p>
        </w:tc>
      </w:tr>
      <w:tr w:rsidR="00B5645E" w:rsidRPr="005F05C0" w14:paraId="4ABAFB37" w14:textId="77777777" w:rsidTr="00C556DD">
        <w:trPr>
          <w:trHeight w:val="255"/>
        </w:trPr>
        <w:tc>
          <w:tcPr>
            <w:tcW w:w="2724" w:type="dxa"/>
            <w:tcBorders>
              <w:top w:val="single" w:sz="6" w:space="0" w:color="auto"/>
              <w:left w:val="single" w:sz="6" w:space="0" w:color="auto"/>
              <w:bottom w:val="single" w:sz="6" w:space="0" w:color="auto"/>
              <w:right w:val="single" w:sz="6" w:space="0" w:color="auto"/>
            </w:tcBorders>
            <w:vAlign w:val="bottom"/>
          </w:tcPr>
          <w:p w14:paraId="4ABAFB2C" w14:textId="77777777" w:rsidR="00B5645E" w:rsidRPr="005F05C0" w:rsidRDefault="00B5645E" w:rsidP="0050442C">
            <w:pPr>
              <w:rPr>
                <w:szCs w:val="22"/>
              </w:rPr>
            </w:pPr>
            <w:r w:rsidRPr="005F05C0">
              <w:rPr>
                <w:sz w:val="22"/>
                <w:szCs w:val="22"/>
              </w:rPr>
              <w:t>Swedbank pensiju IP „Stabilitāte”</w:t>
            </w:r>
          </w:p>
        </w:tc>
        <w:tc>
          <w:tcPr>
            <w:tcW w:w="1134" w:type="dxa"/>
            <w:tcBorders>
              <w:top w:val="single" w:sz="6" w:space="0" w:color="auto"/>
              <w:left w:val="single" w:sz="6" w:space="0" w:color="auto"/>
              <w:bottom w:val="single" w:sz="6" w:space="0" w:color="auto"/>
              <w:right w:val="single" w:sz="6" w:space="0" w:color="auto"/>
            </w:tcBorders>
            <w:vAlign w:val="bottom"/>
          </w:tcPr>
          <w:p w14:paraId="4ABAFB2D" w14:textId="77777777" w:rsidR="00B5645E" w:rsidRDefault="00B5645E">
            <w:pPr>
              <w:jc w:val="right"/>
              <w:rPr>
                <w:b/>
                <w:bCs/>
                <w:szCs w:val="22"/>
              </w:rPr>
            </w:pPr>
            <w:r>
              <w:rPr>
                <w:b/>
                <w:bCs/>
                <w:sz w:val="22"/>
                <w:szCs w:val="22"/>
              </w:rPr>
              <w:t>106 926</w:t>
            </w:r>
          </w:p>
        </w:tc>
        <w:tc>
          <w:tcPr>
            <w:tcW w:w="992" w:type="dxa"/>
            <w:tcBorders>
              <w:top w:val="single" w:sz="6" w:space="0" w:color="auto"/>
              <w:left w:val="single" w:sz="6" w:space="0" w:color="auto"/>
              <w:bottom w:val="single" w:sz="6" w:space="0" w:color="auto"/>
              <w:right w:val="single" w:sz="6" w:space="0" w:color="auto"/>
            </w:tcBorders>
            <w:vAlign w:val="bottom"/>
          </w:tcPr>
          <w:p w14:paraId="4ABAFB2E" w14:textId="77777777" w:rsidR="00B5645E" w:rsidRDefault="00B5645E">
            <w:pPr>
              <w:jc w:val="right"/>
              <w:rPr>
                <w:b/>
                <w:bCs/>
                <w:szCs w:val="22"/>
              </w:rPr>
            </w:pPr>
            <w:r>
              <w:rPr>
                <w:b/>
                <w:bCs/>
                <w:sz w:val="22"/>
                <w:szCs w:val="22"/>
              </w:rPr>
              <w:t>5 839</w:t>
            </w:r>
          </w:p>
        </w:tc>
        <w:tc>
          <w:tcPr>
            <w:tcW w:w="1134" w:type="dxa"/>
            <w:tcBorders>
              <w:top w:val="single" w:sz="6" w:space="0" w:color="auto"/>
              <w:left w:val="single" w:sz="6" w:space="0" w:color="auto"/>
              <w:bottom w:val="single" w:sz="6" w:space="0" w:color="auto"/>
              <w:right w:val="single" w:sz="6" w:space="0" w:color="auto"/>
            </w:tcBorders>
            <w:vAlign w:val="bottom"/>
          </w:tcPr>
          <w:p w14:paraId="4ABAFB2F" w14:textId="77777777" w:rsidR="00B5645E" w:rsidRDefault="00B5645E">
            <w:pPr>
              <w:jc w:val="right"/>
              <w:rPr>
                <w:szCs w:val="22"/>
              </w:rPr>
            </w:pPr>
            <w:r>
              <w:rPr>
                <w:sz w:val="22"/>
                <w:szCs w:val="22"/>
              </w:rPr>
              <w:t>2 409</w:t>
            </w:r>
          </w:p>
        </w:tc>
        <w:tc>
          <w:tcPr>
            <w:tcW w:w="1134" w:type="dxa"/>
            <w:tcBorders>
              <w:top w:val="single" w:sz="6" w:space="0" w:color="auto"/>
              <w:left w:val="single" w:sz="6" w:space="0" w:color="auto"/>
              <w:bottom w:val="single" w:sz="6" w:space="0" w:color="auto"/>
              <w:right w:val="single" w:sz="6" w:space="0" w:color="auto"/>
            </w:tcBorders>
            <w:vAlign w:val="bottom"/>
          </w:tcPr>
          <w:p w14:paraId="4ABAFB30" w14:textId="77777777" w:rsidR="00B5645E" w:rsidRDefault="00B5645E">
            <w:pPr>
              <w:jc w:val="right"/>
              <w:rPr>
                <w:szCs w:val="22"/>
              </w:rPr>
            </w:pPr>
            <w:r>
              <w:rPr>
                <w:sz w:val="22"/>
                <w:szCs w:val="22"/>
              </w:rPr>
              <w:t>3 430</w:t>
            </w:r>
          </w:p>
        </w:tc>
        <w:tc>
          <w:tcPr>
            <w:tcW w:w="992" w:type="dxa"/>
            <w:tcBorders>
              <w:top w:val="single" w:sz="6" w:space="0" w:color="auto"/>
              <w:left w:val="single" w:sz="6" w:space="0" w:color="auto"/>
              <w:bottom w:val="single" w:sz="6" w:space="0" w:color="auto"/>
              <w:right w:val="single" w:sz="6" w:space="0" w:color="auto"/>
            </w:tcBorders>
            <w:vAlign w:val="bottom"/>
          </w:tcPr>
          <w:p w14:paraId="4ABAFB31" w14:textId="77777777" w:rsidR="00B5645E" w:rsidRDefault="00B5645E">
            <w:pPr>
              <w:jc w:val="right"/>
              <w:rPr>
                <w:b/>
                <w:bCs/>
                <w:szCs w:val="22"/>
              </w:rPr>
            </w:pPr>
            <w:r>
              <w:rPr>
                <w:b/>
                <w:bCs/>
                <w:sz w:val="22"/>
                <w:szCs w:val="22"/>
              </w:rPr>
              <w:t>(13 481)</w:t>
            </w:r>
          </w:p>
        </w:tc>
        <w:tc>
          <w:tcPr>
            <w:tcW w:w="1134" w:type="dxa"/>
            <w:tcBorders>
              <w:top w:val="single" w:sz="6" w:space="0" w:color="auto"/>
              <w:left w:val="single" w:sz="6" w:space="0" w:color="auto"/>
              <w:bottom w:val="single" w:sz="6" w:space="0" w:color="auto"/>
              <w:right w:val="single" w:sz="6" w:space="0" w:color="auto"/>
            </w:tcBorders>
            <w:vAlign w:val="bottom"/>
          </w:tcPr>
          <w:p w14:paraId="4ABAFB32" w14:textId="77777777" w:rsidR="00B5645E" w:rsidRDefault="00B5645E">
            <w:pPr>
              <w:jc w:val="right"/>
              <w:rPr>
                <w:szCs w:val="22"/>
              </w:rPr>
            </w:pPr>
            <w:r>
              <w:rPr>
                <w:sz w:val="22"/>
                <w:szCs w:val="22"/>
              </w:rPr>
              <w:t>(5 873)</w:t>
            </w:r>
          </w:p>
        </w:tc>
        <w:tc>
          <w:tcPr>
            <w:tcW w:w="851" w:type="dxa"/>
            <w:tcBorders>
              <w:top w:val="single" w:sz="6" w:space="0" w:color="auto"/>
              <w:left w:val="single" w:sz="6" w:space="0" w:color="auto"/>
              <w:bottom w:val="single" w:sz="6" w:space="0" w:color="auto"/>
              <w:right w:val="single" w:sz="6" w:space="0" w:color="auto"/>
            </w:tcBorders>
            <w:vAlign w:val="bottom"/>
          </w:tcPr>
          <w:p w14:paraId="4ABAFB33" w14:textId="77777777" w:rsidR="00B5645E" w:rsidRDefault="00B5645E">
            <w:pPr>
              <w:jc w:val="right"/>
              <w:rPr>
                <w:szCs w:val="22"/>
              </w:rPr>
            </w:pPr>
            <w:r>
              <w:rPr>
                <w:sz w:val="22"/>
                <w:szCs w:val="22"/>
              </w:rPr>
              <w:t>(990)</w:t>
            </w:r>
          </w:p>
        </w:tc>
        <w:tc>
          <w:tcPr>
            <w:tcW w:w="992" w:type="dxa"/>
            <w:tcBorders>
              <w:top w:val="single" w:sz="6" w:space="0" w:color="auto"/>
              <w:left w:val="single" w:sz="6" w:space="0" w:color="auto"/>
              <w:bottom w:val="single" w:sz="6" w:space="0" w:color="auto"/>
              <w:right w:val="single" w:sz="4" w:space="0" w:color="auto"/>
            </w:tcBorders>
            <w:vAlign w:val="bottom"/>
          </w:tcPr>
          <w:p w14:paraId="4ABAFB34" w14:textId="77777777" w:rsidR="00B5645E" w:rsidRDefault="00B5645E">
            <w:pPr>
              <w:jc w:val="right"/>
              <w:rPr>
                <w:szCs w:val="22"/>
              </w:rPr>
            </w:pPr>
            <w:r>
              <w:rPr>
                <w:sz w:val="22"/>
                <w:szCs w:val="22"/>
              </w:rPr>
              <w:t>(6 618)</w:t>
            </w:r>
          </w:p>
        </w:tc>
        <w:tc>
          <w:tcPr>
            <w:tcW w:w="850" w:type="dxa"/>
            <w:tcBorders>
              <w:top w:val="single" w:sz="6" w:space="0" w:color="auto"/>
              <w:left w:val="single" w:sz="4" w:space="0" w:color="auto"/>
              <w:bottom w:val="single" w:sz="6" w:space="0" w:color="auto"/>
              <w:right w:val="single" w:sz="6" w:space="0" w:color="auto"/>
            </w:tcBorders>
            <w:vAlign w:val="bottom"/>
          </w:tcPr>
          <w:p w14:paraId="4ABAFB35" w14:textId="77777777" w:rsidR="00B5645E" w:rsidRDefault="00B5645E">
            <w:pPr>
              <w:jc w:val="right"/>
              <w:rPr>
                <w:szCs w:val="22"/>
              </w:rPr>
            </w:pPr>
            <w:r>
              <w:rPr>
                <w:sz w:val="22"/>
                <w:szCs w:val="22"/>
              </w:rPr>
              <w:t>(0)</w:t>
            </w:r>
          </w:p>
        </w:tc>
        <w:tc>
          <w:tcPr>
            <w:tcW w:w="1276" w:type="dxa"/>
            <w:tcBorders>
              <w:top w:val="single" w:sz="6" w:space="0" w:color="auto"/>
              <w:left w:val="single" w:sz="6" w:space="0" w:color="auto"/>
              <w:bottom w:val="single" w:sz="6" w:space="0" w:color="auto"/>
              <w:right w:val="single" w:sz="6" w:space="0" w:color="auto"/>
            </w:tcBorders>
            <w:vAlign w:val="bottom"/>
          </w:tcPr>
          <w:p w14:paraId="4ABAFB36" w14:textId="77777777" w:rsidR="00B5645E" w:rsidRDefault="00B5645E">
            <w:pPr>
              <w:jc w:val="right"/>
              <w:rPr>
                <w:b/>
                <w:bCs/>
                <w:szCs w:val="22"/>
              </w:rPr>
            </w:pPr>
            <w:r>
              <w:rPr>
                <w:b/>
                <w:bCs/>
                <w:sz w:val="22"/>
                <w:szCs w:val="22"/>
              </w:rPr>
              <w:t>99 284</w:t>
            </w:r>
          </w:p>
        </w:tc>
      </w:tr>
      <w:tr w:rsidR="00B5645E" w:rsidRPr="005F05C0" w14:paraId="4ABAFB43" w14:textId="77777777" w:rsidTr="00C556DD">
        <w:trPr>
          <w:trHeight w:val="255"/>
        </w:trPr>
        <w:tc>
          <w:tcPr>
            <w:tcW w:w="2724" w:type="dxa"/>
            <w:tcBorders>
              <w:top w:val="single" w:sz="6" w:space="0" w:color="auto"/>
              <w:left w:val="single" w:sz="6" w:space="0" w:color="auto"/>
              <w:bottom w:val="single" w:sz="6" w:space="0" w:color="auto"/>
              <w:right w:val="single" w:sz="6" w:space="0" w:color="auto"/>
            </w:tcBorders>
            <w:vAlign w:val="bottom"/>
          </w:tcPr>
          <w:p w14:paraId="4ABAFB38" w14:textId="77777777" w:rsidR="00B5645E" w:rsidRPr="005F05C0" w:rsidRDefault="00B5645E" w:rsidP="00417F17">
            <w:pPr>
              <w:rPr>
                <w:szCs w:val="22"/>
              </w:rPr>
            </w:pPr>
            <w:r w:rsidRPr="005F05C0">
              <w:rPr>
                <w:sz w:val="22"/>
                <w:szCs w:val="22"/>
              </w:rPr>
              <w:t>Swedbank pensiju IP „Dinamika”</w:t>
            </w:r>
          </w:p>
        </w:tc>
        <w:tc>
          <w:tcPr>
            <w:tcW w:w="1134" w:type="dxa"/>
            <w:tcBorders>
              <w:top w:val="single" w:sz="6" w:space="0" w:color="auto"/>
              <w:left w:val="single" w:sz="6" w:space="0" w:color="auto"/>
              <w:bottom w:val="single" w:sz="6" w:space="0" w:color="auto"/>
              <w:right w:val="single" w:sz="6" w:space="0" w:color="auto"/>
            </w:tcBorders>
            <w:vAlign w:val="bottom"/>
          </w:tcPr>
          <w:p w14:paraId="4ABAFB39" w14:textId="77777777" w:rsidR="00B5645E" w:rsidRDefault="00B5645E">
            <w:pPr>
              <w:jc w:val="right"/>
              <w:rPr>
                <w:b/>
                <w:bCs/>
                <w:szCs w:val="22"/>
              </w:rPr>
            </w:pPr>
            <w:r>
              <w:rPr>
                <w:b/>
                <w:bCs/>
                <w:sz w:val="22"/>
                <w:szCs w:val="22"/>
              </w:rPr>
              <w:t>340 053</w:t>
            </w:r>
          </w:p>
        </w:tc>
        <w:tc>
          <w:tcPr>
            <w:tcW w:w="992" w:type="dxa"/>
            <w:tcBorders>
              <w:top w:val="single" w:sz="6" w:space="0" w:color="auto"/>
              <w:left w:val="single" w:sz="6" w:space="0" w:color="auto"/>
              <w:bottom w:val="single" w:sz="6" w:space="0" w:color="auto"/>
              <w:right w:val="single" w:sz="6" w:space="0" w:color="auto"/>
            </w:tcBorders>
            <w:vAlign w:val="bottom"/>
          </w:tcPr>
          <w:p w14:paraId="4ABAFB3A" w14:textId="77777777" w:rsidR="00B5645E" w:rsidRDefault="00B5645E">
            <w:pPr>
              <w:jc w:val="right"/>
              <w:rPr>
                <w:b/>
                <w:bCs/>
                <w:szCs w:val="22"/>
              </w:rPr>
            </w:pPr>
            <w:r>
              <w:rPr>
                <w:b/>
                <w:bCs/>
                <w:sz w:val="22"/>
                <w:szCs w:val="22"/>
              </w:rPr>
              <w:t>4 791</w:t>
            </w:r>
          </w:p>
        </w:tc>
        <w:tc>
          <w:tcPr>
            <w:tcW w:w="1134" w:type="dxa"/>
            <w:tcBorders>
              <w:top w:val="single" w:sz="6" w:space="0" w:color="auto"/>
              <w:left w:val="single" w:sz="6" w:space="0" w:color="auto"/>
              <w:bottom w:val="single" w:sz="6" w:space="0" w:color="auto"/>
              <w:right w:val="single" w:sz="6" w:space="0" w:color="auto"/>
            </w:tcBorders>
            <w:vAlign w:val="bottom"/>
          </w:tcPr>
          <w:p w14:paraId="4ABAFB3B" w14:textId="77777777" w:rsidR="00B5645E" w:rsidRDefault="00B5645E">
            <w:pPr>
              <w:jc w:val="right"/>
              <w:rPr>
                <w:szCs w:val="22"/>
              </w:rPr>
            </w:pPr>
            <w:r>
              <w:rPr>
                <w:sz w:val="22"/>
                <w:szCs w:val="22"/>
              </w:rPr>
              <w:t>1 443</w:t>
            </w:r>
          </w:p>
        </w:tc>
        <w:tc>
          <w:tcPr>
            <w:tcW w:w="1134" w:type="dxa"/>
            <w:tcBorders>
              <w:top w:val="single" w:sz="6" w:space="0" w:color="auto"/>
              <w:left w:val="single" w:sz="6" w:space="0" w:color="auto"/>
              <w:bottom w:val="single" w:sz="6" w:space="0" w:color="auto"/>
              <w:right w:val="single" w:sz="6" w:space="0" w:color="auto"/>
            </w:tcBorders>
            <w:vAlign w:val="bottom"/>
          </w:tcPr>
          <w:p w14:paraId="4ABAFB3C" w14:textId="77777777" w:rsidR="00B5645E" w:rsidRDefault="00B5645E">
            <w:pPr>
              <w:jc w:val="right"/>
              <w:rPr>
                <w:szCs w:val="22"/>
              </w:rPr>
            </w:pPr>
            <w:r>
              <w:rPr>
                <w:sz w:val="22"/>
                <w:szCs w:val="22"/>
              </w:rPr>
              <w:t>3 348</w:t>
            </w:r>
          </w:p>
        </w:tc>
        <w:tc>
          <w:tcPr>
            <w:tcW w:w="992" w:type="dxa"/>
            <w:tcBorders>
              <w:top w:val="single" w:sz="6" w:space="0" w:color="auto"/>
              <w:left w:val="single" w:sz="6" w:space="0" w:color="auto"/>
              <w:bottom w:val="single" w:sz="6" w:space="0" w:color="auto"/>
              <w:right w:val="single" w:sz="6" w:space="0" w:color="auto"/>
            </w:tcBorders>
            <w:vAlign w:val="bottom"/>
          </w:tcPr>
          <w:p w14:paraId="4ABAFB3D" w14:textId="77777777" w:rsidR="00B5645E" w:rsidRDefault="00B5645E">
            <w:pPr>
              <w:jc w:val="right"/>
              <w:rPr>
                <w:b/>
                <w:bCs/>
                <w:szCs w:val="22"/>
              </w:rPr>
            </w:pPr>
            <w:r>
              <w:rPr>
                <w:b/>
                <w:bCs/>
                <w:sz w:val="22"/>
                <w:szCs w:val="22"/>
              </w:rPr>
              <w:t>(36 959)</w:t>
            </w:r>
          </w:p>
        </w:tc>
        <w:tc>
          <w:tcPr>
            <w:tcW w:w="1134" w:type="dxa"/>
            <w:tcBorders>
              <w:top w:val="single" w:sz="6" w:space="0" w:color="auto"/>
              <w:left w:val="single" w:sz="6" w:space="0" w:color="auto"/>
              <w:bottom w:val="single" w:sz="6" w:space="0" w:color="auto"/>
              <w:right w:val="single" w:sz="6" w:space="0" w:color="auto"/>
            </w:tcBorders>
            <w:vAlign w:val="bottom"/>
          </w:tcPr>
          <w:p w14:paraId="4ABAFB3E" w14:textId="77777777" w:rsidR="00B5645E" w:rsidRDefault="00B5645E">
            <w:pPr>
              <w:jc w:val="right"/>
              <w:rPr>
                <w:szCs w:val="22"/>
              </w:rPr>
            </w:pPr>
            <w:r>
              <w:rPr>
                <w:sz w:val="22"/>
                <w:szCs w:val="22"/>
              </w:rPr>
              <w:t>(34 894)</w:t>
            </w:r>
          </w:p>
        </w:tc>
        <w:tc>
          <w:tcPr>
            <w:tcW w:w="851" w:type="dxa"/>
            <w:tcBorders>
              <w:top w:val="single" w:sz="6" w:space="0" w:color="auto"/>
              <w:left w:val="single" w:sz="6" w:space="0" w:color="auto"/>
              <w:bottom w:val="single" w:sz="6" w:space="0" w:color="auto"/>
              <w:right w:val="single" w:sz="6" w:space="0" w:color="auto"/>
            </w:tcBorders>
            <w:vAlign w:val="bottom"/>
          </w:tcPr>
          <w:p w14:paraId="4ABAFB3F" w14:textId="77777777" w:rsidR="00B5645E" w:rsidRDefault="00B5645E">
            <w:pPr>
              <w:jc w:val="right"/>
              <w:rPr>
                <w:szCs w:val="22"/>
              </w:rPr>
            </w:pPr>
            <w:r>
              <w:rPr>
                <w:sz w:val="22"/>
                <w:szCs w:val="22"/>
              </w:rPr>
              <w:t>(974)</w:t>
            </w:r>
          </w:p>
        </w:tc>
        <w:tc>
          <w:tcPr>
            <w:tcW w:w="992" w:type="dxa"/>
            <w:tcBorders>
              <w:top w:val="single" w:sz="6" w:space="0" w:color="auto"/>
              <w:left w:val="single" w:sz="6" w:space="0" w:color="auto"/>
              <w:bottom w:val="single" w:sz="6" w:space="0" w:color="auto"/>
              <w:right w:val="single" w:sz="4" w:space="0" w:color="auto"/>
            </w:tcBorders>
            <w:vAlign w:val="bottom"/>
          </w:tcPr>
          <w:p w14:paraId="4ABAFB40" w14:textId="77777777" w:rsidR="00B5645E" w:rsidRDefault="00B5645E">
            <w:pPr>
              <w:jc w:val="right"/>
              <w:rPr>
                <w:szCs w:val="22"/>
              </w:rPr>
            </w:pPr>
            <w:r>
              <w:rPr>
                <w:sz w:val="22"/>
                <w:szCs w:val="22"/>
              </w:rPr>
              <w:t>(1 091)</w:t>
            </w:r>
          </w:p>
        </w:tc>
        <w:tc>
          <w:tcPr>
            <w:tcW w:w="850" w:type="dxa"/>
            <w:tcBorders>
              <w:top w:val="single" w:sz="6" w:space="0" w:color="auto"/>
              <w:left w:val="single" w:sz="4" w:space="0" w:color="auto"/>
              <w:bottom w:val="single" w:sz="6" w:space="0" w:color="auto"/>
              <w:right w:val="single" w:sz="6" w:space="0" w:color="auto"/>
            </w:tcBorders>
            <w:vAlign w:val="bottom"/>
          </w:tcPr>
          <w:p w14:paraId="4ABAFB41" w14:textId="77777777" w:rsidR="00B5645E" w:rsidRDefault="00B5645E">
            <w:pPr>
              <w:jc w:val="right"/>
              <w:rPr>
                <w:szCs w:val="22"/>
              </w:rPr>
            </w:pPr>
            <w:r>
              <w:rPr>
                <w:sz w:val="22"/>
                <w:szCs w:val="22"/>
              </w:rPr>
              <w:t>(0)</w:t>
            </w:r>
          </w:p>
        </w:tc>
        <w:tc>
          <w:tcPr>
            <w:tcW w:w="1276" w:type="dxa"/>
            <w:tcBorders>
              <w:top w:val="single" w:sz="6" w:space="0" w:color="auto"/>
              <w:left w:val="single" w:sz="6" w:space="0" w:color="auto"/>
              <w:bottom w:val="single" w:sz="6" w:space="0" w:color="auto"/>
              <w:right w:val="single" w:sz="6" w:space="0" w:color="auto"/>
            </w:tcBorders>
            <w:vAlign w:val="bottom"/>
          </w:tcPr>
          <w:p w14:paraId="4ABAFB42" w14:textId="77777777" w:rsidR="00B5645E" w:rsidRDefault="00B5645E">
            <w:pPr>
              <w:jc w:val="right"/>
              <w:rPr>
                <w:b/>
                <w:bCs/>
                <w:szCs w:val="22"/>
              </w:rPr>
            </w:pPr>
            <w:r>
              <w:rPr>
                <w:b/>
                <w:bCs/>
                <w:sz w:val="22"/>
                <w:szCs w:val="22"/>
              </w:rPr>
              <w:t>307 885</w:t>
            </w:r>
          </w:p>
        </w:tc>
      </w:tr>
      <w:tr w:rsidR="00B5645E" w:rsidRPr="005F05C0" w14:paraId="4ABAFB4F" w14:textId="77777777" w:rsidTr="00C556DD">
        <w:trPr>
          <w:trHeight w:val="255"/>
        </w:trPr>
        <w:tc>
          <w:tcPr>
            <w:tcW w:w="2724" w:type="dxa"/>
            <w:tcBorders>
              <w:top w:val="single" w:sz="6" w:space="0" w:color="auto"/>
              <w:left w:val="single" w:sz="6" w:space="0" w:color="auto"/>
              <w:bottom w:val="single" w:sz="6" w:space="0" w:color="auto"/>
              <w:right w:val="single" w:sz="6" w:space="0" w:color="auto"/>
            </w:tcBorders>
            <w:vAlign w:val="bottom"/>
          </w:tcPr>
          <w:p w14:paraId="4ABAFB44" w14:textId="77777777" w:rsidR="00B5645E" w:rsidRPr="005F05C0" w:rsidRDefault="00B5645E">
            <w:pPr>
              <w:rPr>
                <w:szCs w:val="22"/>
              </w:rPr>
            </w:pPr>
            <w:r w:rsidRPr="005F05C0">
              <w:rPr>
                <w:sz w:val="22"/>
                <w:szCs w:val="22"/>
              </w:rPr>
              <w:t>Swedbank IP 1990+</w:t>
            </w:r>
          </w:p>
        </w:tc>
        <w:tc>
          <w:tcPr>
            <w:tcW w:w="1134" w:type="dxa"/>
            <w:tcBorders>
              <w:top w:val="single" w:sz="6" w:space="0" w:color="auto"/>
              <w:left w:val="single" w:sz="6" w:space="0" w:color="auto"/>
              <w:bottom w:val="single" w:sz="6" w:space="0" w:color="auto"/>
              <w:right w:val="single" w:sz="6" w:space="0" w:color="auto"/>
            </w:tcBorders>
            <w:vAlign w:val="bottom"/>
          </w:tcPr>
          <w:p w14:paraId="4ABAFB45" w14:textId="77777777" w:rsidR="00B5645E" w:rsidRDefault="00B5645E">
            <w:pPr>
              <w:jc w:val="right"/>
              <w:rPr>
                <w:b/>
                <w:bCs/>
                <w:szCs w:val="22"/>
              </w:rPr>
            </w:pPr>
            <w:r>
              <w:rPr>
                <w:b/>
                <w:bCs/>
                <w:sz w:val="22"/>
                <w:szCs w:val="22"/>
              </w:rPr>
              <w:t>53 418</w:t>
            </w:r>
          </w:p>
        </w:tc>
        <w:tc>
          <w:tcPr>
            <w:tcW w:w="992" w:type="dxa"/>
            <w:tcBorders>
              <w:top w:val="single" w:sz="6" w:space="0" w:color="auto"/>
              <w:left w:val="single" w:sz="6" w:space="0" w:color="auto"/>
              <w:bottom w:val="single" w:sz="6" w:space="0" w:color="auto"/>
              <w:right w:val="single" w:sz="6" w:space="0" w:color="auto"/>
            </w:tcBorders>
            <w:vAlign w:val="bottom"/>
          </w:tcPr>
          <w:p w14:paraId="4ABAFB46" w14:textId="77777777" w:rsidR="00B5645E" w:rsidRDefault="00B5645E">
            <w:pPr>
              <w:jc w:val="right"/>
              <w:rPr>
                <w:b/>
                <w:bCs/>
                <w:szCs w:val="22"/>
              </w:rPr>
            </w:pPr>
            <w:r>
              <w:rPr>
                <w:b/>
                <w:bCs/>
                <w:sz w:val="22"/>
                <w:szCs w:val="22"/>
              </w:rPr>
              <w:t>21 757</w:t>
            </w:r>
          </w:p>
        </w:tc>
        <w:tc>
          <w:tcPr>
            <w:tcW w:w="1134" w:type="dxa"/>
            <w:tcBorders>
              <w:top w:val="single" w:sz="6" w:space="0" w:color="auto"/>
              <w:left w:val="single" w:sz="6" w:space="0" w:color="auto"/>
              <w:bottom w:val="single" w:sz="6" w:space="0" w:color="auto"/>
              <w:right w:val="single" w:sz="6" w:space="0" w:color="auto"/>
            </w:tcBorders>
            <w:vAlign w:val="bottom"/>
          </w:tcPr>
          <w:p w14:paraId="4ABAFB47" w14:textId="77777777" w:rsidR="00B5645E" w:rsidRDefault="00B5645E">
            <w:pPr>
              <w:jc w:val="right"/>
              <w:rPr>
                <w:szCs w:val="22"/>
              </w:rPr>
            </w:pPr>
            <w:r>
              <w:rPr>
                <w:sz w:val="22"/>
                <w:szCs w:val="22"/>
              </w:rPr>
              <w:t>6 391</w:t>
            </w:r>
          </w:p>
        </w:tc>
        <w:tc>
          <w:tcPr>
            <w:tcW w:w="1134" w:type="dxa"/>
            <w:tcBorders>
              <w:top w:val="single" w:sz="6" w:space="0" w:color="auto"/>
              <w:left w:val="single" w:sz="6" w:space="0" w:color="auto"/>
              <w:bottom w:val="single" w:sz="6" w:space="0" w:color="auto"/>
              <w:right w:val="single" w:sz="6" w:space="0" w:color="auto"/>
            </w:tcBorders>
            <w:vAlign w:val="bottom"/>
          </w:tcPr>
          <w:p w14:paraId="4ABAFB48" w14:textId="77777777" w:rsidR="00B5645E" w:rsidRDefault="00B5645E">
            <w:pPr>
              <w:jc w:val="right"/>
              <w:rPr>
                <w:szCs w:val="22"/>
              </w:rPr>
            </w:pPr>
            <w:r>
              <w:rPr>
                <w:sz w:val="22"/>
                <w:szCs w:val="22"/>
              </w:rPr>
              <w:t>15 366</w:t>
            </w:r>
          </w:p>
        </w:tc>
        <w:tc>
          <w:tcPr>
            <w:tcW w:w="992" w:type="dxa"/>
            <w:tcBorders>
              <w:top w:val="single" w:sz="6" w:space="0" w:color="auto"/>
              <w:left w:val="single" w:sz="6" w:space="0" w:color="auto"/>
              <w:bottom w:val="single" w:sz="6" w:space="0" w:color="auto"/>
              <w:right w:val="single" w:sz="6" w:space="0" w:color="auto"/>
            </w:tcBorders>
            <w:vAlign w:val="bottom"/>
          </w:tcPr>
          <w:p w14:paraId="4ABAFB49" w14:textId="77777777" w:rsidR="00B5645E" w:rsidRDefault="00B5645E">
            <w:pPr>
              <w:jc w:val="right"/>
              <w:rPr>
                <w:b/>
                <w:bCs/>
                <w:szCs w:val="22"/>
              </w:rPr>
            </w:pPr>
            <w:r>
              <w:rPr>
                <w:b/>
                <w:bCs/>
                <w:sz w:val="22"/>
                <w:szCs w:val="22"/>
              </w:rPr>
              <w:t>(2 753)</w:t>
            </w:r>
          </w:p>
        </w:tc>
        <w:tc>
          <w:tcPr>
            <w:tcW w:w="1134" w:type="dxa"/>
            <w:tcBorders>
              <w:top w:val="single" w:sz="6" w:space="0" w:color="auto"/>
              <w:left w:val="single" w:sz="6" w:space="0" w:color="auto"/>
              <w:bottom w:val="single" w:sz="6" w:space="0" w:color="auto"/>
              <w:right w:val="single" w:sz="6" w:space="0" w:color="auto"/>
            </w:tcBorders>
            <w:vAlign w:val="bottom"/>
          </w:tcPr>
          <w:p w14:paraId="4ABAFB4A" w14:textId="77777777" w:rsidR="00B5645E" w:rsidRDefault="00B5645E">
            <w:pPr>
              <w:jc w:val="right"/>
              <w:rPr>
                <w:szCs w:val="22"/>
              </w:rPr>
            </w:pPr>
            <w:r>
              <w:rPr>
                <w:sz w:val="22"/>
                <w:szCs w:val="22"/>
              </w:rPr>
              <w:t>(2 697)</w:t>
            </w:r>
          </w:p>
        </w:tc>
        <w:tc>
          <w:tcPr>
            <w:tcW w:w="851" w:type="dxa"/>
            <w:tcBorders>
              <w:top w:val="single" w:sz="6" w:space="0" w:color="auto"/>
              <w:left w:val="single" w:sz="6" w:space="0" w:color="auto"/>
              <w:bottom w:val="single" w:sz="6" w:space="0" w:color="auto"/>
              <w:right w:val="single" w:sz="6" w:space="0" w:color="auto"/>
            </w:tcBorders>
            <w:vAlign w:val="bottom"/>
          </w:tcPr>
          <w:p w14:paraId="4ABAFB4B" w14:textId="77777777" w:rsidR="00B5645E" w:rsidRDefault="00B5645E">
            <w:pPr>
              <w:jc w:val="right"/>
              <w:rPr>
                <w:szCs w:val="22"/>
              </w:rPr>
            </w:pPr>
            <w:r>
              <w:rPr>
                <w:sz w:val="22"/>
                <w:szCs w:val="22"/>
              </w:rPr>
              <w:t>(44)</w:t>
            </w:r>
          </w:p>
        </w:tc>
        <w:tc>
          <w:tcPr>
            <w:tcW w:w="992" w:type="dxa"/>
            <w:tcBorders>
              <w:top w:val="single" w:sz="6" w:space="0" w:color="auto"/>
              <w:left w:val="single" w:sz="6" w:space="0" w:color="auto"/>
              <w:bottom w:val="single" w:sz="6" w:space="0" w:color="auto"/>
              <w:right w:val="single" w:sz="4" w:space="0" w:color="auto"/>
            </w:tcBorders>
            <w:vAlign w:val="bottom"/>
          </w:tcPr>
          <w:p w14:paraId="4ABAFB4C" w14:textId="77777777" w:rsidR="00B5645E" w:rsidRDefault="00B5645E">
            <w:pPr>
              <w:jc w:val="right"/>
              <w:rPr>
                <w:szCs w:val="22"/>
              </w:rPr>
            </w:pPr>
            <w:r>
              <w:rPr>
                <w:sz w:val="22"/>
                <w:szCs w:val="22"/>
              </w:rPr>
              <w:t>(12)</w:t>
            </w:r>
          </w:p>
        </w:tc>
        <w:tc>
          <w:tcPr>
            <w:tcW w:w="850" w:type="dxa"/>
            <w:tcBorders>
              <w:top w:val="single" w:sz="6" w:space="0" w:color="auto"/>
              <w:left w:val="single" w:sz="4" w:space="0" w:color="auto"/>
              <w:bottom w:val="single" w:sz="6" w:space="0" w:color="auto"/>
              <w:right w:val="single" w:sz="6" w:space="0" w:color="auto"/>
            </w:tcBorders>
            <w:vAlign w:val="bottom"/>
          </w:tcPr>
          <w:p w14:paraId="4ABAFB4D" w14:textId="77777777" w:rsidR="00B5645E" w:rsidRDefault="00B5645E">
            <w:pPr>
              <w:jc w:val="right"/>
              <w:rPr>
                <w:szCs w:val="22"/>
              </w:rPr>
            </w:pPr>
            <w:r>
              <w:rPr>
                <w:sz w:val="22"/>
                <w:szCs w:val="22"/>
              </w:rPr>
              <w:t>(0)</w:t>
            </w:r>
          </w:p>
        </w:tc>
        <w:tc>
          <w:tcPr>
            <w:tcW w:w="1276" w:type="dxa"/>
            <w:tcBorders>
              <w:top w:val="single" w:sz="6" w:space="0" w:color="auto"/>
              <w:left w:val="single" w:sz="6" w:space="0" w:color="auto"/>
              <w:bottom w:val="single" w:sz="6" w:space="0" w:color="auto"/>
              <w:right w:val="single" w:sz="6" w:space="0" w:color="auto"/>
            </w:tcBorders>
            <w:vAlign w:val="bottom"/>
          </w:tcPr>
          <w:p w14:paraId="4ABAFB4E" w14:textId="77777777" w:rsidR="00B5645E" w:rsidRDefault="00B5645E">
            <w:pPr>
              <w:jc w:val="right"/>
              <w:rPr>
                <w:b/>
                <w:bCs/>
                <w:szCs w:val="22"/>
              </w:rPr>
            </w:pPr>
            <w:r>
              <w:rPr>
                <w:b/>
                <w:bCs/>
                <w:sz w:val="22"/>
                <w:szCs w:val="22"/>
              </w:rPr>
              <w:t>72 422</w:t>
            </w:r>
          </w:p>
        </w:tc>
      </w:tr>
      <w:tr w:rsidR="00B5645E" w:rsidRPr="005F05C0" w14:paraId="4ABAFB5B" w14:textId="77777777" w:rsidTr="00C556DD">
        <w:trPr>
          <w:trHeight w:val="255"/>
        </w:trPr>
        <w:tc>
          <w:tcPr>
            <w:tcW w:w="2724" w:type="dxa"/>
            <w:tcBorders>
              <w:top w:val="single" w:sz="6" w:space="0" w:color="auto"/>
              <w:left w:val="single" w:sz="6" w:space="0" w:color="auto"/>
              <w:bottom w:val="single" w:sz="6" w:space="0" w:color="auto"/>
              <w:right w:val="single" w:sz="6" w:space="0" w:color="auto"/>
            </w:tcBorders>
            <w:vAlign w:val="bottom"/>
          </w:tcPr>
          <w:p w14:paraId="4ABAFB50" w14:textId="77777777" w:rsidR="00B5645E" w:rsidRPr="005F05C0" w:rsidRDefault="00B5645E">
            <w:pPr>
              <w:rPr>
                <w:szCs w:val="22"/>
              </w:rPr>
            </w:pPr>
            <w:r w:rsidRPr="005F05C0">
              <w:rPr>
                <w:sz w:val="22"/>
                <w:szCs w:val="22"/>
              </w:rPr>
              <w:t>Swedbank IP 1980+</w:t>
            </w:r>
          </w:p>
        </w:tc>
        <w:tc>
          <w:tcPr>
            <w:tcW w:w="1134" w:type="dxa"/>
            <w:tcBorders>
              <w:top w:val="single" w:sz="6" w:space="0" w:color="auto"/>
              <w:left w:val="single" w:sz="6" w:space="0" w:color="auto"/>
              <w:bottom w:val="single" w:sz="6" w:space="0" w:color="auto"/>
              <w:right w:val="single" w:sz="6" w:space="0" w:color="auto"/>
            </w:tcBorders>
            <w:vAlign w:val="bottom"/>
          </w:tcPr>
          <w:p w14:paraId="4ABAFB51" w14:textId="77777777" w:rsidR="00B5645E" w:rsidRDefault="00B5645E">
            <w:pPr>
              <w:jc w:val="right"/>
              <w:rPr>
                <w:b/>
                <w:bCs/>
                <w:szCs w:val="22"/>
              </w:rPr>
            </w:pPr>
            <w:r>
              <w:rPr>
                <w:b/>
                <w:bCs/>
                <w:sz w:val="22"/>
                <w:szCs w:val="22"/>
              </w:rPr>
              <w:t>26 917</w:t>
            </w:r>
          </w:p>
        </w:tc>
        <w:tc>
          <w:tcPr>
            <w:tcW w:w="992" w:type="dxa"/>
            <w:tcBorders>
              <w:top w:val="single" w:sz="6" w:space="0" w:color="auto"/>
              <w:left w:val="single" w:sz="6" w:space="0" w:color="auto"/>
              <w:bottom w:val="single" w:sz="6" w:space="0" w:color="auto"/>
              <w:right w:val="single" w:sz="6" w:space="0" w:color="auto"/>
            </w:tcBorders>
            <w:vAlign w:val="bottom"/>
          </w:tcPr>
          <w:p w14:paraId="4ABAFB52" w14:textId="77777777" w:rsidR="00B5645E" w:rsidRDefault="00B5645E">
            <w:pPr>
              <w:jc w:val="right"/>
              <w:rPr>
                <w:b/>
                <w:bCs/>
                <w:szCs w:val="22"/>
              </w:rPr>
            </w:pPr>
            <w:r>
              <w:rPr>
                <w:b/>
                <w:bCs/>
                <w:sz w:val="22"/>
                <w:szCs w:val="22"/>
              </w:rPr>
              <w:t>14 243</w:t>
            </w:r>
          </w:p>
        </w:tc>
        <w:tc>
          <w:tcPr>
            <w:tcW w:w="1134" w:type="dxa"/>
            <w:tcBorders>
              <w:top w:val="single" w:sz="6" w:space="0" w:color="auto"/>
              <w:left w:val="single" w:sz="6" w:space="0" w:color="auto"/>
              <w:bottom w:val="single" w:sz="6" w:space="0" w:color="auto"/>
              <w:right w:val="single" w:sz="6" w:space="0" w:color="auto"/>
            </w:tcBorders>
            <w:vAlign w:val="bottom"/>
          </w:tcPr>
          <w:p w14:paraId="4ABAFB53" w14:textId="77777777" w:rsidR="00B5645E" w:rsidRDefault="00B5645E">
            <w:pPr>
              <w:jc w:val="right"/>
              <w:rPr>
                <w:szCs w:val="22"/>
              </w:rPr>
            </w:pPr>
            <w:r>
              <w:rPr>
                <w:sz w:val="22"/>
                <w:szCs w:val="22"/>
              </w:rPr>
              <w:t>116</w:t>
            </w:r>
          </w:p>
        </w:tc>
        <w:tc>
          <w:tcPr>
            <w:tcW w:w="1134" w:type="dxa"/>
            <w:tcBorders>
              <w:top w:val="single" w:sz="6" w:space="0" w:color="auto"/>
              <w:left w:val="single" w:sz="6" w:space="0" w:color="auto"/>
              <w:bottom w:val="single" w:sz="6" w:space="0" w:color="auto"/>
              <w:right w:val="single" w:sz="6" w:space="0" w:color="auto"/>
            </w:tcBorders>
            <w:vAlign w:val="bottom"/>
          </w:tcPr>
          <w:p w14:paraId="4ABAFB54" w14:textId="77777777" w:rsidR="00B5645E" w:rsidRDefault="00B5645E">
            <w:pPr>
              <w:jc w:val="right"/>
              <w:rPr>
                <w:szCs w:val="22"/>
              </w:rPr>
            </w:pPr>
            <w:r>
              <w:rPr>
                <w:sz w:val="22"/>
                <w:szCs w:val="22"/>
              </w:rPr>
              <w:t>14 127</w:t>
            </w:r>
          </w:p>
        </w:tc>
        <w:tc>
          <w:tcPr>
            <w:tcW w:w="992" w:type="dxa"/>
            <w:tcBorders>
              <w:top w:val="single" w:sz="6" w:space="0" w:color="auto"/>
              <w:left w:val="single" w:sz="6" w:space="0" w:color="auto"/>
              <w:bottom w:val="single" w:sz="6" w:space="0" w:color="auto"/>
              <w:right w:val="single" w:sz="6" w:space="0" w:color="auto"/>
            </w:tcBorders>
            <w:vAlign w:val="bottom"/>
          </w:tcPr>
          <w:p w14:paraId="4ABAFB55" w14:textId="77777777" w:rsidR="00B5645E" w:rsidRDefault="00B5645E">
            <w:pPr>
              <w:jc w:val="right"/>
              <w:rPr>
                <w:b/>
                <w:bCs/>
                <w:szCs w:val="22"/>
              </w:rPr>
            </w:pPr>
            <w:r>
              <w:rPr>
                <w:b/>
                <w:bCs/>
                <w:sz w:val="22"/>
                <w:szCs w:val="22"/>
              </w:rPr>
              <w:t>(1 446)</w:t>
            </w:r>
          </w:p>
        </w:tc>
        <w:tc>
          <w:tcPr>
            <w:tcW w:w="1134" w:type="dxa"/>
            <w:tcBorders>
              <w:top w:val="single" w:sz="6" w:space="0" w:color="auto"/>
              <w:left w:val="single" w:sz="6" w:space="0" w:color="auto"/>
              <w:bottom w:val="single" w:sz="6" w:space="0" w:color="auto"/>
              <w:right w:val="single" w:sz="6" w:space="0" w:color="auto"/>
            </w:tcBorders>
            <w:vAlign w:val="bottom"/>
          </w:tcPr>
          <w:p w14:paraId="4ABAFB56" w14:textId="77777777" w:rsidR="00B5645E" w:rsidRDefault="00B5645E">
            <w:pPr>
              <w:jc w:val="right"/>
              <w:rPr>
                <w:szCs w:val="22"/>
              </w:rPr>
            </w:pPr>
            <w:r>
              <w:rPr>
                <w:sz w:val="22"/>
                <w:szCs w:val="22"/>
              </w:rPr>
              <w:t>(1 384)</w:t>
            </w:r>
          </w:p>
        </w:tc>
        <w:tc>
          <w:tcPr>
            <w:tcW w:w="851" w:type="dxa"/>
            <w:tcBorders>
              <w:top w:val="single" w:sz="6" w:space="0" w:color="auto"/>
              <w:left w:val="single" w:sz="6" w:space="0" w:color="auto"/>
              <w:bottom w:val="single" w:sz="6" w:space="0" w:color="auto"/>
              <w:right w:val="single" w:sz="6" w:space="0" w:color="auto"/>
            </w:tcBorders>
            <w:vAlign w:val="bottom"/>
          </w:tcPr>
          <w:p w14:paraId="4ABAFB57" w14:textId="77777777" w:rsidR="00B5645E" w:rsidRDefault="00B5645E">
            <w:pPr>
              <w:jc w:val="right"/>
              <w:rPr>
                <w:szCs w:val="22"/>
              </w:rPr>
            </w:pPr>
            <w:r>
              <w:rPr>
                <w:sz w:val="22"/>
                <w:szCs w:val="22"/>
              </w:rPr>
              <w:t>(57)</w:t>
            </w:r>
          </w:p>
        </w:tc>
        <w:tc>
          <w:tcPr>
            <w:tcW w:w="992" w:type="dxa"/>
            <w:tcBorders>
              <w:top w:val="single" w:sz="6" w:space="0" w:color="auto"/>
              <w:left w:val="single" w:sz="6" w:space="0" w:color="auto"/>
              <w:bottom w:val="single" w:sz="6" w:space="0" w:color="auto"/>
              <w:right w:val="single" w:sz="4" w:space="0" w:color="auto"/>
            </w:tcBorders>
            <w:vAlign w:val="bottom"/>
          </w:tcPr>
          <w:p w14:paraId="4ABAFB58" w14:textId="77777777" w:rsidR="00B5645E" w:rsidRDefault="00B5645E">
            <w:pPr>
              <w:jc w:val="right"/>
              <w:rPr>
                <w:szCs w:val="22"/>
              </w:rPr>
            </w:pPr>
            <w:r>
              <w:rPr>
                <w:sz w:val="22"/>
                <w:szCs w:val="22"/>
              </w:rPr>
              <w:t>(5)</w:t>
            </w:r>
          </w:p>
        </w:tc>
        <w:tc>
          <w:tcPr>
            <w:tcW w:w="850" w:type="dxa"/>
            <w:tcBorders>
              <w:top w:val="single" w:sz="6" w:space="0" w:color="auto"/>
              <w:left w:val="single" w:sz="4" w:space="0" w:color="auto"/>
              <w:bottom w:val="single" w:sz="6" w:space="0" w:color="auto"/>
              <w:right w:val="single" w:sz="6" w:space="0" w:color="auto"/>
            </w:tcBorders>
            <w:vAlign w:val="bottom"/>
          </w:tcPr>
          <w:p w14:paraId="4ABAFB59" w14:textId="77777777" w:rsidR="00B5645E" w:rsidRDefault="00B5645E">
            <w:pPr>
              <w:jc w:val="right"/>
              <w:rPr>
                <w:szCs w:val="22"/>
              </w:rPr>
            </w:pPr>
            <w:r>
              <w:rPr>
                <w:sz w:val="22"/>
                <w:szCs w:val="22"/>
              </w:rPr>
              <w:t>(0)</w:t>
            </w:r>
          </w:p>
        </w:tc>
        <w:tc>
          <w:tcPr>
            <w:tcW w:w="1276" w:type="dxa"/>
            <w:tcBorders>
              <w:top w:val="single" w:sz="6" w:space="0" w:color="auto"/>
              <w:left w:val="single" w:sz="6" w:space="0" w:color="auto"/>
              <w:bottom w:val="single" w:sz="6" w:space="0" w:color="auto"/>
              <w:right w:val="single" w:sz="6" w:space="0" w:color="auto"/>
            </w:tcBorders>
            <w:vAlign w:val="bottom"/>
          </w:tcPr>
          <w:p w14:paraId="4ABAFB5A" w14:textId="77777777" w:rsidR="00B5645E" w:rsidRDefault="00B5645E">
            <w:pPr>
              <w:jc w:val="right"/>
              <w:rPr>
                <w:b/>
                <w:bCs/>
                <w:szCs w:val="22"/>
              </w:rPr>
            </w:pPr>
            <w:r>
              <w:rPr>
                <w:b/>
                <w:bCs/>
                <w:sz w:val="22"/>
                <w:szCs w:val="22"/>
              </w:rPr>
              <w:t>39 714</w:t>
            </w:r>
          </w:p>
        </w:tc>
      </w:tr>
      <w:tr w:rsidR="00B5645E" w:rsidRPr="005F05C0" w14:paraId="4ABAFB67" w14:textId="77777777" w:rsidTr="00C556DD">
        <w:trPr>
          <w:trHeight w:val="255"/>
        </w:trPr>
        <w:tc>
          <w:tcPr>
            <w:tcW w:w="2724" w:type="dxa"/>
            <w:tcBorders>
              <w:top w:val="single" w:sz="6" w:space="0" w:color="auto"/>
              <w:left w:val="single" w:sz="6" w:space="0" w:color="auto"/>
              <w:bottom w:val="single" w:sz="6" w:space="0" w:color="auto"/>
              <w:right w:val="single" w:sz="6" w:space="0" w:color="auto"/>
            </w:tcBorders>
            <w:vAlign w:val="bottom"/>
          </w:tcPr>
          <w:p w14:paraId="4ABAFB5C" w14:textId="77777777" w:rsidR="00B5645E" w:rsidRPr="005F05C0" w:rsidRDefault="00B5645E">
            <w:pPr>
              <w:rPr>
                <w:szCs w:val="22"/>
              </w:rPr>
            </w:pPr>
            <w:r w:rsidRPr="005F05C0">
              <w:rPr>
                <w:sz w:val="22"/>
                <w:szCs w:val="22"/>
              </w:rPr>
              <w:t>Swedbank IP 1970+</w:t>
            </w:r>
          </w:p>
        </w:tc>
        <w:tc>
          <w:tcPr>
            <w:tcW w:w="1134" w:type="dxa"/>
            <w:tcBorders>
              <w:top w:val="single" w:sz="6" w:space="0" w:color="auto"/>
              <w:left w:val="single" w:sz="6" w:space="0" w:color="auto"/>
              <w:bottom w:val="single" w:sz="6" w:space="0" w:color="auto"/>
              <w:right w:val="single" w:sz="6" w:space="0" w:color="auto"/>
            </w:tcBorders>
            <w:vAlign w:val="bottom"/>
          </w:tcPr>
          <w:p w14:paraId="4ABAFB5D" w14:textId="77777777" w:rsidR="00B5645E" w:rsidRDefault="00B5645E">
            <w:pPr>
              <w:jc w:val="right"/>
              <w:rPr>
                <w:b/>
                <w:bCs/>
                <w:szCs w:val="22"/>
              </w:rPr>
            </w:pPr>
            <w:r>
              <w:rPr>
                <w:b/>
                <w:bCs/>
                <w:sz w:val="22"/>
                <w:szCs w:val="22"/>
              </w:rPr>
              <w:t>23 639</w:t>
            </w:r>
          </w:p>
        </w:tc>
        <w:tc>
          <w:tcPr>
            <w:tcW w:w="992" w:type="dxa"/>
            <w:tcBorders>
              <w:top w:val="single" w:sz="6" w:space="0" w:color="auto"/>
              <w:left w:val="single" w:sz="6" w:space="0" w:color="auto"/>
              <w:bottom w:val="single" w:sz="6" w:space="0" w:color="auto"/>
              <w:right w:val="single" w:sz="6" w:space="0" w:color="auto"/>
            </w:tcBorders>
            <w:vAlign w:val="bottom"/>
          </w:tcPr>
          <w:p w14:paraId="4ABAFB5E" w14:textId="77777777" w:rsidR="00B5645E" w:rsidRDefault="00B5645E">
            <w:pPr>
              <w:jc w:val="right"/>
              <w:rPr>
                <w:b/>
                <w:bCs/>
                <w:szCs w:val="22"/>
              </w:rPr>
            </w:pPr>
            <w:r>
              <w:rPr>
                <w:b/>
                <w:bCs/>
                <w:sz w:val="22"/>
                <w:szCs w:val="22"/>
              </w:rPr>
              <w:t>13 477</w:t>
            </w:r>
          </w:p>
        </w:tc>
        <w:tc>
          <w:tcPr>
            <w:tcW w:w="1134" w:type="dxa"/>
            <w:tcBorders>
              <w:top w:val="single" w:sz="6" w:space="0" w:color="auto"/>
              <w:left w:val="single" w:sz="6" w:space="0" w:color="auto"/>
              <w:bottom w:val="single" w:sz="6" w:space="0" w:color="auto"/>
              <w:right w:val="single" w:sz="6" w:space="0" w:color="auto"/>
            </w:tcBorders>
            <w:vAlign w:val="bottom"/>
          </w:tcPr>
          <w:p w14:paraId="4ABAFB5F" w14:textId="77777777" w:rsidR="00B5645E" w:rsidRDefault="00B5645E">
            <w:pPr>
              <w:jc w:val="right"/>
              <w:rPr>
                <w:szCs w:val="22"/>
              </w:rPr>
            </w:pPr>
            <w:r>
              <w:rPr>
                <w:sz w:val="22"/>
                <w:szCs w:val="22"/>
              </w:rPr>
              <w:t>96</w:t>
            </w:r>
          </w:p>
        </w:tc>
        <w:tc>
          <w:tcPr>
            <w:tcW w:w="1134" w:type="dxa"/>
            <w:tcBorders>
              <w:top w:val="single" w:sz="6" w:space="0" w:color="auto"/>
              <w:left w:val="single" w:sz="6" w:space="0" w:color="auto"/>
              <w:bottom w:val="single" w:sz="6" w:space="0" w:color="auto"/>
              <w:right w:val="single" w:sz="6" w:space="0" w:color="auto"/>
            </w:tcBorders>
            <w:vAlign w:val="bottom"/>
          </w:tcPr>
          <w:p w14:paraId="4ABAFB60" w14:textId="77777777" w:rsidR="00B5645E" w:rsidRDefault="00B5645E">
            <w:pPr>
              <w:jc w:val="right"/>
              <w:rPr>
                <w:szCs w:val="22"/>
              </w:rPr>
            </w:pPr>
            <w:r>
              <w:rPr>
                <w:sz w:val="22"/>
                <w:szCs w:val="22"/>
              </w:rPr>
              <w:t>13 381</w:t>
            </w:r>
          </w:p>
        </w:tc>
        <w:tc>
          <w:tcPr>
            <w:tcW w:w="992" w:type="dxa"/>
            <w:tcBorders>
              <w:top w:val="single" w:sz="6" w:space="0" w:color="auto"/>
              <w:left w:val="single" w:sz="6" w:space="0" w:color="auto"/>
              <w:bottom w:val="single" w:sz="6" w:space="0" w:color="auto"/>
              <w:right w:val="single" w:sz="6" w:space="0" w:color="auto"/>
            </w:tcBorders>
            <w:vAlign w:val="bottom"/>
          </w:tcPr>
          <w:p w14:paraId="4ABAFB61" w14:textId="77777777" w:rsidR="00B5645E" w:rsidRDefault="00B5645E">
            <w:pPr>
              <w:jc w:val="right"/>
              <w:rPr>
                <w:b/>
                <w:bCs/>
                <w:szCs w:val="22"/>
              </w:rPr>
            </w:pPr>
            <w:r>
              <w:rPr>
                <w:b/>
                <w:bCs/>
                <w:sz w:val="22"/>
                <w:szCs w:val="22"/>
              </w:rPr>
              <w:t>(1 213)</w:t>
            </w:r>
          </w:p>
        </w:tc>
        <w:tc>
          <w:tcPr>
            <w:tcW w:w="1134" w:type="dxa"/>
            <w:tcBorders>
              <w:top w:val="single" w:sz="6" w:space="0" w:color="auto"/>
              <w:left w:val="single" w:sz="6" w:space="0" w:color="auto"/>
              <w:bottom w:val="single" w:sz="6" w:space="0" w:color="auto"/>
              <w:right w:val="single" w:sz="6" w:space="0" w:color="auto"/>
            </w:tcBorders>
            <w:vAlign w:val="bottom"/>
          </w:tcPr>
          <w:p w14:paraId="4ABAFB62" w14:textId="77777777" w:rsidR="00B5645E" w:rsidRDefault="00B5645E">
            <w:pPr>
              <w:jc w:val="right"/>
              <w:rPr>
                <w:szCs w:val="22"/>
              </w:rPr>
            </w:pPr>
            <w:r>
              <w:rPr>
                <w:sz w:val="22"/>
                <w:szCs w:val="22"/>
              </w:rPr>
              <w:t>(1 107)</w:t>
            </w:r>
          </w:p>
        </w:tc>
        <w:tc>
          <w:tcPr>
            <w:tcW w:w="851" w:type="dxa"/>
            <w:tcBorders>
              <w:top w:val="single" w:sz="6" w:space="0" w:color="auto"/>
              <w:left w:val="single" w:sz="6" w:space="0" w:color="auto"/>
              <w:bottom w:val="single" w:sz="6" w:space="0" w:color="auto"/>
              <w:right w:val="single" w:sz="6" w:space="0" w:color="auto"/>
            </w:tcBorders>
            <w:vAlign w:val="bottom"/>
          </w:tcPr>
          <w:p w14:paraId="4ABAFB63" w14:textId="77777777" w:rsidR="00B5645E" w:rsidRDefault="00B5645E">
            <w:pPr>
              <w:jc w:val="right"/>
              <w:rPr>
                <w:szCs w:val="22"/>
              </w:rPr>
            </w:pPr>
            <w:r>
              <w:rPr>
                <w:sz w:val="22"/>
                <w:szCs w:val="22"/>
              </w:rPr>
              <w:t>(98)</w:t>
            </w:r>
          </w:p>
        </w:tc>
        <w:tc>
          <w:tcPr>
            <w:tcW w:w="992" w:type="dxa"/>
            <w:tcBorders>
              <w:top w:val="single" w:sz="6" w:space="0" w:color="auto"/>
              <w:left w:val="single" w:sz="6" w:space="0" w:color="auto"/>
              <w:bottom w:val="single" w:sz="6" w:space="0" w:color="auto"/>
              <w:right w:val="single" w:sz="4" w:space="0" w:color="auto"/>
            </w:tcBorders>
            <w:vAlign w:val="bottom"/>
          </w:tcPr>
          <w:p w14:paraId="4ABAFB64" w14:textId="77777777" w:rsidR="00B5645E" w:rsidRDefault="00B5645E">
            <w:pPr>
              <w:jc w:val="right"/>
              <w:rPr>
                <w:szCs w:val="22"/>
              </w:rPr>
            </w:pPr>
            <w:r>
              <w:rPr>
                <w:sz w:val="22"/>
                <w:szCs w:val="22"/>
              </w:rPr>
              <w:t>(8)</w:t>
            </w:r>
          </w:p>
        </w:tc>
        <w:tc>
          <w:tcPr>
            <w:tcW w:w="850" w:type="dxa"/>
            <w:tcBorders>
              <w:top w:val="single" w:sz="6" w:space="0" w:color="auto"/>
              <w:left w:val="single" w:sz="4" w:space="0" w:color="auto"/>
              <w:bottom w:val="single" w:sz="6" w:space="0" w:color="auto"/>
              <w:right w:val="single" w:sz="6" w:space="0" w:color="auto"/>
            </w:tcBorders>
            <w:vAlign w:val="bottom"/>
          </w:tcPr>
          <w:p w14:paraId="4ABAFB65" w14:textId="77777777" w:rsidR="00B5645E" w:rsidRDefault="00B5645E">
            <w:pPr>
              <w:jc w:val="right"/>
              <w:rPr>
                <w:szCs w:val="22"/>
              </w:rPr>
            </w:pPr>
            <w:r>
              <w:rPr>
                <w:sz w:val="22"/>
                <w:szCs w:val="22"/>
              </w:rPr>
              <w:t>(0)</w:t>
            </w:r>
          </w:p>
        </w:tc>
        <w:tc>
          <w:tcPr>
            <w:tcW w:w="1276" w:type="dxa"/>
            <w:tcBorders>
              <w:top w:val="single" w:sz="6" w:space="0" w:color="auto"/>
              <w:left w:val="single" w:sz="6" w:space="0" w:color="auto"/>
              <w:bottom w:val="single" w:sz="6" w:space="0" w:color="auto"/>
              <w:right w:val="single" w:sz="6" w:space="0" w:color="auto"/>
            </w:tcBorders>
            <w:vAlign w:val="bottom"/>
          </w:tcPr>
          <w:p w14:paraId="4ABAFB66" w14:textId="77777777" w:rsidR="00B5645E" w:rsidRDefault="00B5645E">
            <w:pPr>
              <w:jc w:val="right"/>
              <w:rPr>
                <w:b/>
                <w:bCs/>
                <w:szCs w:val="22"/>
              </w:rPr>
            </w:pPr>
            <w:r>
              <w:rPr>
                <w:b/>
                <w:bCs/>
                <w:sz w:val="22"/>
                <w:szCs w:val="22"/>
              </w:rPr>
              <w:t>35 903</w:t>
            </w:r>
          </w:p>
        </w:tc>
      </w:tr>
      <w:tr w:rsidR="00B5645E" w:rsidRPr="005F05C0" w14:paraId="4ABAFB73" w14:textId="77777777" w:rsidTr="00C556DD">
        <w:trPr>
          <w:trHeight w:val="255"/>
        </w:trPr>
        <w:tc>
          <w:tcPr>
            <w:tcW w:w="2724" w:type="dxa"/>
            <w:tcBorders>
              <w:top w:val="single" w:sz="6" w:space="0" w:color="auto"/>
              <w:left w:val="single" w:sz="6" w:space="0" w:color="auto"/>
              <w:bottom w:val="single" w:sz="6" w:space="0" w:color="auto"/>
              <w:right w:val="single" w:sz="6" w:space="0" w:color="auto"/>
            </w:tcBorders>
            <w:vAlign w:val="bottom"/>
          </w:tcPr>
          <w:p w14:paraId="4ABAFB68" w14:textId="77777777" w:rsidR="00B5645E" w:rsidRPr="005F05C0" w:rsidRDefault="00B5645E" w:rsidP="00023D90">
            <w:pPr>
              <w:rPr>
                <w:szCs w:val="22"/>
              </w:rPr>
            </w:pPr>
            <w:r w:rsidRPr="00023D90">
              <w:rPr>
                <w:sz w:val="22"/>
                <w:szCs w:val="22"/>
              </w:rPr>
              <w:t xml:space="preserve">Swedbank </w:t>
            </w:r>
            <w:r>
              <w:rPr>
                <w:sz w:val="22"/>
                <w:szCs w:val="22"/>
              </w:rPr>
              <w:t>IP</w:t>
            </w:r>
            <w:r w:rsidRPr="00023D90">
              <w:rPr>
                <w:sz w:val="22"/>
                <w:szCs w:val="22"/>
              </w:rPr>
              <w:t xml:space="preserve"> Dinamika Indekss</w:t>
            </w:r>
          </w:p>
        </w:tc>
        <w:tc>
          <w:tcPr>
            <w:tcW w:w="1134" w:type="dxa"/>
            <w:tcBorders>
              <w:top w:val="single" w:sz="6" w:space="0" w:color="auto"/>
              <w:left w:val="single" w:sz="6" w:space="0" w:color="auto"/>
              <w:bottom w:val="single" w:sz="6" w:space="0" w:color="auto"/>
              <w:right w:val="single" w:sz="6" w:space="0" w:color="auto"/>
            </w:tcBorders>
            <w:vAlign w:val="bottom"/>
          </w:tcPr>
          <w:p w14:paraId="4ABAFB69" w14:textId="77777777" w:rsidR="00B5645E" w:rsidRDefault="00B5645E">
            <w:pPr>
              <w:jc w:val="right"/>
              <w:rPr>
                <w:b/>
                <w:bCs/>
                <w:szCs w:val="22"/>
              </w:rPr>
            </w:pPr>
            <w:r>
              <w:rPr>
                <w:b/>
                <w:bCs/>
                <w:sz w:val="22"/>
                <w:szCs w:val="22"/>
              </w:rPr>
              <w:t>0</w:t>
            </w:r>
          </w:p>
        </w:tc>
        <w:tc>
          <w:tcPr>
            <w:tcW w:w="992" w:type="dxa"/>
            <w:tcBorders>
              <w:top w:val="single" w:sz="6" w:space="0" w:color="auto"/>
              <w:left w:val="single" w:sz="6" w:space="0" w:color="auto"/>
              <w:bottom w:val="single" w:sz="6" w:space="0" w:color="auto"/>
              <w:right w:val="single" w:sz="6" w:space="0" w:color="auto"/>
            </w:tcBorders>
            <w:vAlign w:val="bottom"/>
          </w:tcPr>
          <w:p w14:paraId="4ABAFB6A" w14:textId="77777777" w:rsidR="00B5645E" w:rsidRDefault="00B5645E">
            <w:pPr>
              <w:jc w:val="right"/>
              <w:rPr>
                <w:b/>
                <w:bCs/>
                <w:szCs w:val="22"/>
              </w:rPr>
            </w:pPr>
            <w:r>
              <w:rPr>
                <w:b/>
                <w:bCs/>
                <w:sz w:val="22"/>
                <w:szCs w:val="22"/>
              </w:rPr>
              <w:t>190</w:t>
            </w:r>
          </w:p>
        </w:tc>
        <w:tc>
          <w:tcPr>
            <w:tcW w:w="1134" w:type="dxa"/>
            <w:tcBorders>
              <w:top w:val="single" w:sz="6" w:space="0" w:color="auto"/>
              <w:left w:val="single" w:sz="6" w:space="0" w:color="auto"/>
              <w:bottom w:val="single" w:sz="6" w:space="0" w:color="auto"/>
              <w:right w:val="single" w:sz="6" w:space="0" w:color="auto"/>
            </w:tcBorders>
            <w:vAlign w:val="bottom"/>
          </w:tcPr>
          <w:p w14:paraId="4ABAFB6B" w14:textId="77777777" w:rsidR="00B5645E" w:rsidRDefault="00B5645E">
            <w:pPr>
              <w:jc w:val="right"/>
              <w:rPr>
                <w:szCs w:val="22"/>
              </w:rPr>
            </w:pPr>
            <w:r>
              <w:rPr>
                <w:sz w:val="22"/>
                <w:szCs w:val="22"/>
              </w:rPr>
              <w:t>2</w:t>
            </w:r>
          </w:p>
        </w:tc>
        <w:tc>
          <w:tcPr>
            <w:tcW w:w="1134" w:type="dxa"/>
            <w:tcBorders>
              <w:top w:val="single" w:sz="6" w:space="0" w:color="auto"/>
              <w:left w:val="single" w:sz="6" w:space="0" w:color="auto"/>
              <w:bottom w:val="single" w:sz="6" w:space="0" w:color="auto"/>
              <w:right w:val="single" w:sz="6" w:space="0" w:color="auto"/>
            </w:tcBorders>
            <w:vAlign w:val="bottom"/>
          </w:tcPr>
          <w:p w14:paraId="4ABAFB6C" w14:textId="77777777" w:rsidR="00B5645E" w:rsidRDefault="00B5645E">
            <w:pPr>
              <w:jc w:val="right"/>
              <w:rPr>
                <w:szCs w:val="22"/>
              </w:rPr>
            </w:pPr>
            <w:r>
              <w:rPr>
                <w:sz w:val="22"/>
                <w:szCs w:val="22"/>
              </w:rPr>
              <w:t>188</w:t>
            </w:r>
          </w:p>
        </w:tc>
        <w:tc>
          <w:tcPr>
            <w:tcW w:w="992" w:type="dxa"/>
            <w:tcBorders>
              <w:top w:val="single" w:sz="6" w:space="0" w:color="auto"/>
              <w:left w:val="single" w:sz="6" w:space="0" w:color="auto"/>
              <w:bottom w:val="single" w:sz="6" w:space="0" w:color="auto"/>
              <w:right w:val="single" w:sz="6" w:space="0" w:color="auto"/>
            </w:tcBorders>
            <w:vAlign w:val="bottom"/>
          </w:tcPr>
          <w:p w14:paraId="4ABAFB6D" w14:textId="77777777" w:rsidR="00B5645E" w:rsidRDefault="00B5645E">
            <w:pPr>
              <w:jc w:val="right"/>
              <w:rPr>
                <w:b/>
                <w:bCs/>
                <w:szCs w:val="22"/>
              </w:rPr>
            </w:pPr>
            <w:r>
              <w:rPr>
                <w:b/>
                <w:bCs/>
                <w:sz w:val="22"/>
                <w:szCs w:val="22"/>
              </w:rPr>
              <w:t>(1)</w:t>
            </w:r>
          </w:p>
        </w:tc>
        <w:tc>
          <w:tcPr>
            <w:tcW w:w="1134" w:type="dxa"/>
            <w:tcBorders>
              <w:top w:val="single" w:sz="6" w:space="0" w:color="auto"/>
              <w:left w:val="single" w:sz="6" w:space="0" w:color="auto"/>
              <w:bottom w:val="single" w:sz="6" w:space="0" w:color="auto"/>
              <w:right w:val="single" w:sz="6" w:space="0" w:color="auto"/>
            </w:tcBorders>
            <w:vAlign w:val="bottom"/>
          </w:tcPr>
          <w:p w14:paraId="4ABAFB6E" w14:textId="77777777" w:rsidR="00B5645E" w:rsidRDefault="00B5645E">
            <w:pPr>
              <w:jc w:val="right"/>
              <w:rPr>
                <w:szCs w:val="22"/>
              </w:rPr>
            </w:pPr>
            <w:r>
              <w:rPr>
                <w:sz w:val="22"/>
                <w:szCs w:val="22"/>
              </w:rPr>
              <w:t>(1)</w:t>
            </w:r>
          </w:p>
        </w:tc>
        <w:tc>
          <w:tcPr>
            <w:tcW w:w="851" w:type="dxa"/>
            <w:tcBorders>
              <w:top w:val="single" w:sz="6" w:space="0" w:color="auto"/>
              <w:left w:val="single" w:sz="6" w:space="0" w:color="auto"/>
              <w:bottom w:val="single" w:sz="6" w:space="0" w:color="auto"/>
              <w:right w:val="single" w:sz="6" w:space="0" w:color="auto"/>
            </w:tcBorders>
            <w:vAlign w:val="bottom"/>
          </w:tcPr>
          <w:p w14:paraId="4ABAFB6F" w14:textId="77777777" w:rsidR="00B5645E" w:rsidRDefault="00B5645E">
            <w:pPr>
              <w:jc w:val="right"/>
              <w:rPr>
                <w:szCs w:val="22"/>
              </w:rPr>
            </w:pPr>
            <w:r>
              <w:rPr>
                <w:sz w:val="22"/>
                <w:szCs w:val="22"/>
              </w:rPr>
              <w:t>(0)</w:t>
            </w:r>
          </w:p>
        </w:tc>
        <w:tc>
          <w:tcPr>
            <w:tcW w:w="992" w:type="dxa"/>
            <w:tcBorders>
              <w:top w:val="single" w:sz="6" w:space="0" w:color="auto"/>
              <w:left w:val="single" w:sz="6" w:space="0" w:color="auto"/>
              <w:bottom w:val="single" w:sz="6" w:space="0" w:color="auto"/>
              <w:right w:val="single" w:sz="4" w:space="0" w:color="auto"/>
            </w:tcBorders>
            <w:vAlign w:val="bottom"/>
          </w:tcPr>
          <w:p w14:paraId="4ABAFB70" w14:textId="77777777" w:rsidR="00B5645E" w:rsidRDefault="00B5645E">
            <w:pPr>
              <w:jc w:val="right"/>
              <w:rPr>
                <w:szCs w:val="22"/>
              </w:rPr>
            </w:pPr>
            <w:r>
              <w:rPr>
                <w:sz w:val="22"/>
                <w:szCs w:val="22"/>
              </w:rPr>
              <w:t>(0)</w:t>
            </w:r>
          </w:p>
        </w:tc>
        <w:tc>
          <w:tcPr>
            <w:tcW w:w="850" w:type="dxa"/>
            <w:tcBorders>
              <w:top w:val="single" w:sz="6" w:space="0" w:color="auto"/>
              <w:left w:val="single" w:sz="4" w:space="0" w:color="auto"/>
              <w:bottom w:val="single" w:sz="6" w:space="0" w:color="auto"/>
              <w:right w:val="single" w:sz="6" w:space="0" w:color="auto"/>
            </w:tcBorders>
            <w:vAlign w:val="bottom"/>
          </w:tcPr>
          <w:p w14:paraId="4ABAFB71" w14:textId="77777777" w:rsidR="00B5645E" w:rsidRDefault="00B5645E">
            <w:pPr>
              <w:jc w:val="right"/>
              <w:rPr>
                <w:szCs w:val="22"/>
              </w:rPr>
            </w:pPr>
            <w:r>
              <w:rPr>
                <w:sz w:val="22"/>
                <w:szCs w:val="22"/>
              </w:rPr>
              <w:t>(0)</w:t>
            </w:r>
          </w:p>
        </w:tc>
        <w:tc>
          <w:tcPr>
            <w:tcW w:w="1276" w:type="dxa"/>
            <w:tcBorders>
              <w:top w:val="single" w:sz="6" w:space="0" w:color="auto"/>
              <w:left w:val="single" w:sz="6" w:space="0" w:color="auto"/>
              <w:bottom w:val="single" w:sz="6" w:space="0" w:color="auto"/>
              <w:right w:val="single" w:sz="6" w:space="0" w:color="auto"/>
            </w:tcBorders>
            <w:vAlign w:val="bottom"/>
          </w:tcPr>
          <w:p w14:paraId="4ABAFB72" w14:textId="77777777" w:rsidR="00B5645E" w:rsidRDefault="00B5645E">
            <w:pPr>
              <w:jc w:val="right"/>
              <w:rPr>
                <w:b/>
                <w:bCs/>
                <w:szCs w:val="22"/>
              </w:rPr>
            </w:pPr>
            <w:r>
              <w:rPr>
                <w:b/>
                <w:bCs/>
                <w:sz w:val="22"/>
                <w:szCs w:val="22"/>
              </w:rPr>
              <w:t>189</w:t>
            </w:r>
          </w:p>
        </w:tc>
      </w:tr>
      <w:tr w:rsidR="00B5645E" w:rsidRPr="005F05C0" w14:paraId="4ABAFB7F" w14:textId="77777777" w:rsidTr="00C556DD">
        <w:trPr>
          <w:trHeight w:val="255"/>
        </w:trPr>
        <w:tc>
          <w:tcPr>
            <w:tcW w:w="2724" w:type="dxa"/>
            <w:tcBorders>
              <w:top w:val="single" w:sz="6" w:space="0" w:color="auto"/>
              <w:left w:val="single" w:sz="6" w:space="0" w:color="auto"/>
              <w:bottom w:val="single" w:sz="6" w:space="0" w:color="auto"/>
              <w:right w:val="single" w:sz="6" w:space="0" w:color="auto"/>
            </w:tcBorders>
            <w:vAlign w:val="bottom"/>
          </w:tcPr>
          <w:p w14:paraId="4ABAFB74" w14:textId="77777777" w:rsidR="00B5645E" w:rsidRPr="005F05C0" w:rsidRDefault="00B5645E">
            <w:pPr>
              <w:rPr>
                <w:szCs w:val="22"/>
              </w:rPr>
            </w:pPr>
            <w:r w:rsidRPr="005F05C0">
              <w:rPr>
                <w:sz w:val="22"/>
                <w:szCs w:val="22"/>
              </w:rPr>
              <w:t>SEB aktīvais plāns</w:t>
            </w:r>
          </w:p>
        </w:tc>
        <w:tc>
          <w:tcPr>
            <w:tcW w:w="1134" w:type="dxa"/>
            <w:tcBorders>
              <w:top w:val="single" w:sz="6" w:space="0" w:color="auto"/>
              <w:left w:val="single" w:sz="6" w:space="0" w:color="auto"/>
              <w:bottom w:val="single" w:sz="6" w:space="0" w:color="auto"/>
              <w:right w:val="single" w:sz="6" w:space="0" w:color="auto"/>
            </w:tcBorders>
            <w:vAlign w:val="bottom"/>
          </w:tcPr>
          <w:p w14:paraId="4ABAFB75" w14:textId="77777777" w:rsidR="00B5645E" w:rsidRDefault="00B5645E">
            <w:pPr>
              <w:jc w:val="right"/>
              <w:rPr>
                <w:b/>
                <w:bCs/>
                <w:szCs w:val="22"/>
              </w:rPr>
            </w:pPr>
            <w:r>
              <w:rPr>
                <w:b/>
                <w:bCs/>
                <w:sz w:val="22"/>
                <w:szCs w:val="22"/>
              </w:rPr>
              <w:t>117 685</w:t>
            </w:r>
          </w:p>
        </w:tc>
        <w:tc>
          <w:tcPr>
            <w:tcW w:w="992" w:type="dxa"/>
            <w:tcBorders>
              <w:top w:val="single" w:sz="6" w:space="0" w:color="auto"/>
              <w:left w:val="single" w:sz="6" w:space="0" w:color="auto"/>
              <w:bottom w:val="single" w:sz="6" w:space="0" w:color="auto"/>
              <w:right w:val="single" w:sz="6" w:space="0" w:color="auto"/>
            </w:tcBorders>
            <w:vAlign w:val="bottom"/>
          </w:tcPr>
          <w:p w14:paraId="4ABAFB76" w14:textId="77777777" w:rsidR="00B5645E" w:rsidRDefault="00B5645E">
            <w:pPr>
              <w:jc w:val="right"/>
              <w:rPr>
                <w:b/>
                <w:bCs/>
                <w:szCs w:val="22"/>
              </w:rPr>
            </w:pPr>
            <w:r>
              <w:rPr>
                <w:b/>
                <w:bCs/>
                <w:sz w:val="22"/>
                <w:szCs w:val="22"/>
              </w:rPr>
              <w:t>16 775</w:t>
            </w:r>
          </w:p>
        </w:tc>
        <w:tc>
          <w:tcPr>
            <w:tcW w:w="1134" w:type="dxa"/>
            <w:tcBorders>
              <w:top w:val="single" w:sz="6" w:space="0" w:color="auto"/>
              <w:left w:val="single" w:sz="6" w:space="0" w:color="auto"/>
              <w:bottom w:val="single" w:sz="6" w:space="0" w:color="auto"/>
              <w:right w:val="single" w:sz="6" w:space="0" w:color="auto"/>
            </w:tcBorders>
            <w:vAlign w:val="bottom"/>
          </w:tcPr>
          <w:p w14:paraId="4ABAFB77" w14:textId="77777777" w:rsidR="00B5645E" w:rsidRDefault="00B5645E">
            <w:pPr>
              <w:jc w:val="right"/>
              <w:rPr>
                <w:szCs w:val="22"/>
              </w:rPr>
            </w:pPr>
            <w:r>
              <w:rPr>
                <w:sz w:val="22"/>
                <w:szCs w:val="22"/>
              </w:rPr>
              <w:t>360</w:t>
            </w:r>
          </w:p>
        </w:tc>
        <w:tc>
          <w:tcPr>
            <w:tcW w:w="1134" w:type="dxa"/>
            <w:tcBorders>
              <w:top w:val="single" w:sz="6" w:space="0" w:color="auto"/>
              <w:left w:val="single" w:sz="6" w:space="0" w:color="auto"/>
              <w:bottom w:val="single" w:sz="6" w:space="0" w:color="auto"/>
              <w:right w:val="single" w:sz="6" w:space="0" w:color="auto"/>
            </w:tcBorders>
            <w:vAlign w:val="bottom"/>
          </w:tcPr>
          <w:p w14:paraId="4ABAFB78" w14:textId="77777777" w:rsidR="00B5645E" w:rsidRDefault="00B5645E">
            <w:pPr>
              <w:jc w:val="right"/>
              <w:rPr>
                <w:szCs w:val="22"/>
              </w:rPr>
            </w:pPr>
            <w:r>
              <w:rPr>
                <w:sz w:val="22"/>
                <w:szCs w:val="22"/>
              </w:rPr>
              <w:t>16 415</w:t>
            </w:r>
          </w:p>
        </w:tc>
        <w:tc>
          <w:tcPr>
            <w:tcW w:w="992" w:type="dxa"/>
            <w:tcBorders>
              <w:top w:val="single" w:sz="6" w:space="0" w:color="auto"/>
              <w:left w:val="single" w:sz="6" w:space="0" w:color="auto"/>
              <w:bottom w:val="single" w:sz="6" w:space="0" w:color="auto"/>
              <w:right w:val="single" w:sz="6" w:space="0" w:color="auto"/>
            </w:tcBorders>
            <w:vAlign w:val="bottom"/>
          </w:tcPr>
          <w:p w14:paraId="4ABAFB79" w14:textId="77777777" w:rsidR="00B5645E" w:rsidRDefault="00B5645E">
            <w:pPr>
              <w:jc w:val="right"/>
              <w:rPr>
                <w:b/>
                <w:bCs/>
                <w:szCs w:val="22"/>
              </w:rPr>
            </w:pPr>
            <w:r>
              <w:rPr>
                <w:b/>
                <w:bCs/>
                <w:sz w:val="22"/>
                <w:szCs w:val="22"/>
              </w:rPr>
              <w:t>(12 956)</w:t>
            </w:r>
          </w:p>
        </w:tc>
        <w:tc>
          <w:tcPr>
            <w:tcW w:w="1134" w:type="dxa"/>
            <w:tcBorders>
              <w:top w:val="single" w:sz="6" w:space="0" w:color="auto"/>
              <w:left w:val="single" w:sz="6" w:space="0" w:color="auto"/>
              <w:bottom w:val="single" w:sz="6" w:space="0" w:color="auto"/>
              <w:right w:val="single" w:sz="6" w:space="0" w:color="auto"/>
            </w:tcBorders>
            <w:vAlign w:val="bottom"/>
          </w:tcPr>
          <w:p w14:paraId="4ABAFB7A" w14:textId="77777777" w:rsidR="00B5645E" w:rsidRDefault="00B5645E">
            <w:pPr>
              <w:jc w:val="right"/>
              <w:rPr>
                <w:szCs w:val="22"/>
              </w:rPr>
            </w:pPr>
            <w:r>
              <w:rPr>
                <w:sz w:val="22"/>
                <w:szCs w:val="22"/>
              </w:rPr>
              <w:t>(11 345)</w:t>
            </w:r>
          </w:p>
        </w:tc>
        <w:tc>
          <w:tcPr>
            <w:tcW w:w="851" w:type="dxa"/>
            <w:tcBorders>
              <w:top w:val="single" w:sz="6" w:space="0" w:color="auto"/>
              <w:left w:val="single" w:sz="6" w:space="0" w:color="auto"/>
              <w:bottom w:val="single" w:sz="6" w:space="0" w:color="auto"/>
              <w:right w:val="single" w:sz="6" w:space="0" w:color="auto"/>
            </w:tcBorders>
            <w:vAlign w:val="bottom"/>
          </w:tcPr>
          <w:p w14:paraId="4ABAFB7B" w14:textId="77777777" w:rsidR="00B5645E" w:rsidRDefault="00B5645E">
            <w:pPr>
              <w:jc w:val="right"/>
              <w:rPr>
                <w:szCs w:val="22"/>
              </w:rPr>
            </w:pPr>
            <w:r>
              <w:rPr>
                <w:sz w:val="22"/>
                <w:szCs w:val="22"/>
              </w:rPr>
              <w:t>(452)</w:t>
            </w:r>
          </w:p>
        </w:tc>
        <w:tc>
          <w:tcPr>
            <w:tcW w:w="992" w:type="dxa"/>
            <w:tcBorders>
              <w:top w:val="single" w:sz="6" w:space="0" w:color="auto"/>
              <w:left w:val="single" w:sz="6" w:space="0" w:color="auto"/>
              <w:bottom w:val="single" w:sz="6" w:space="0" w:color="auto"/>
              <w:right w:val="single" w:sz="4" w:space="0" w:color="auto"/>
            </w:tcBorders>
            <w:vAlign w:val="bottom"/>
          </w:tcPr>
          <w:p w14:paraId="4ABAFB7C" w14:textId="77777777" w:rsidR="00B5645E" w:rsidRDefault="00B5645E">
            <w:pPr>
              <w:jc w:val="right"/>
              <w:rPr>
                <w:szCs w:val="22"/>
              </w:rPr>
            </w:pPr>
            <w:r>
              <w:rPr>
                <w:sz w:val="22"/>
                <w:szCs w:val="22"/>
              </w:rPr>
              <w:t>(1 159)</w:t>
            </w:r>
          </w:p>
        </w:tc>
        <w:tc>
          <w:tcPr>
            <w:tcW w:w="850" w:type="dxa"/>
            <w:tcBorders>
              <w:top w:val="single" w:sz="6" w:space="0" w:color="auto"/>
              <w:left w:val="single" w:sz="4" w:space="0" w:color="auto"/>
              <w:bottom w:val="single" w:sz="6" w:space="0" w:color="auto"/>
              <w:right w:val="single" w:sz="6" w:space="0" w:color="auto"/>
            </w:tcBorders>
            <w:vAlign w:val="bottom"/>
          </w:tcPr>
          <w:p w14:paraId="4ABAFB7D" w14:textId="77777777" w:rsidR="00B5645E" w:rsidRDefault="00B5645E">
            <w:pPr>
              <w:jc w:val="right"/>
              <w:rPr>
                <w:szCs w:val="22"/>
              </w:rPr>
            </w:pPr>
            <w:r>
              <w:rPr>
                <w:sz w:val="22"/>
                <w:szCs w:val="22"/>
              </w:rPr>
              <w:t>(0)</w:t>
            </w:r>
          </w:p>
        </w:tc>
        <w:tc>
          <w:tcPr>
            <w:tcW w:w="1276" w:type="dxa"/>
            <w:tcBorders>
              <w:top w:val="single" w:sz="6" w:space="0" w:color="auto"/>
              <w:left w:val="single" w:sz="6" w:space="0" w:color="auto"/>
              <w:bottom w:val="single" w:sz="6" w:space="0" w:color="auto"/>
              <w:right w:val="single" w:sz="6" w:space="0" w:color="auto"/>
            </w:tcBorders>
            <w:vAlign w:val="bottom"/>
          </w:tcPr>
          <w:p w14:paraId="4ABAFB7E" w14:textId="77777777" w:rsidR="00B5645E" w:rsidRDefault="00B5645E">
            <w:pPr>
              <w:jc w:val="right"/>
              <w:rPr>
                <w:b/>
                <w:bCs/>
                <w:szCs w:val="22"/>
              </w:rPr>
            </w:pPr>
            <w:r>
              <w:rPr>
                <w:b/>
                <w:bCs/>
                <w:sz w:val="22"/>
                <w:szCs w:val="22"/>
              </w:rPr>
              <w:t>121 504</w:t>
            </w:r>
          </w:p>
        </w:tc>
      </w:tr>
      <w:tr w:rsidR="00B5645E" w:rsidRPr="005F05C0" w14:paraId="4ABAFB8B" w14:textId="77777777" w:rsidTr="00C556DD">
        <w:trPr>
          <w:trHeight w:val="255"/>
        </w:trPr>
        <w:tc>
          <w:tcPr>
            <w:tcW w:w="2724" w:type="dxa"/>
            <w:tcBorders>
              <w:top w:val="single" w:sz="6" w:space="0" w:color="auto"/>
              <w:left w:val="single" w:sz="6" w:space="0" w:color="auto"/>
              <w:bottom w:val="single" w:sz="6" w:space="0" w:color="auto"/>
              <w:right w:val="single" w:sz="6" w:space="0" w:color="auto"/>
            </w:tcBorders>
            <w:vAlign w:val="bottom"/>
          </w:tcPr>
          <w:p w14:paraId="4ABAFB80" w14:textId="77777777" w:rsidR="00B5645E" w:rsidRPr="005F05C0" w:rsidRDefault="00B5645E">
            <w:pPr>
              <w:rPr>
                <w:szCs w:val="22"/>
              </w:rPr>
            </w:pPr>
            <w:r w:rsidRPr="005F05C0">
              <w:rPr>
                <w:sz w:val="22"/>
                <w:szCs w:val="22"/>
              </w:rPr>
              <w:t>SEB Latvijas plāns</w:t>
            </w:r>
          </w:p>
        </w:tc>
        <w:tc>
          <w:tcPr>
            <w:tcW w:w="1134" w:type="dxa"/>
            <w:tcBorders>
              <w:top w:val="single" w:sz="6" w:space="0" w:color="auto"/>
              <w:left w:val="single" w:sz="6" w:space="0" w:color="auto"/>
              <w:bottom w:val="single" w:sz="6" w:space="0" w:color="auto"/>
              <w:right w:val="single" w:sz="6" w:space="0" w:color="auto"/>
            </w:tcBorders>
            <w:vAlign w:val="bottom"/>
          </w:tcPr>
          <w:p w14:paraId="4ABAFB81" w14:textId="77777777" w:rsidR="00B5645E" w:rsidRDefault="00B5645E">
            <w:pPr>
              <w:jc w:val="right"/>
              <w:rPr>
                <w:b/>
                <w:bCs/>
                <w:szCs w:val="22"/>
              </w:rPr>
            </w:pPr>
            <w:r>
              <w:rPr>
                <w:b/>
                <w:bCs/>
                <w:sz w:val="22"/>
                <w:szCs w:val="22"/>
              </w:rPr>
              <w:t>37 900</w:t>
            </w:r>
          </w:p>
        </w:tc>
        <w:tc>
          <w:tcPr>
            <w:tcW w:w="992" w:type="dxa"/>
            <w:tcBorders>
              <w:top w:val="single" w:sz="6" w:space="0" w:color="auto"/>
              <w:left w:val="single" w:sz="6" w:space="0" w:color="auto"/>
              <w:bottom w:val="single" w:sz="6" w:space="0" w:color="auto"/>
              <w:right w:val="single" w:sz="6" w:space="0" w:color="auto"/>
            </w:tcBorders>
            <w:vAlign w:val="bottom"/>
          </w:tcPr>
          <w:p w14:paraId="4ABAFB82" w14:textId="77777777" w:rsidR="00B5645E" w:rsidRDefault="00B5645E">
            <w:pPr>
              <w:jc w:val="right"/>
              <w:rPr>
                <w:b/>
                <w:bCs/>
                <w:szCs w:val="22"/>
              </w:rPr>
            </w:pPr>
            <w:r>
              <w:rPr>
                <w:b/>
                <w:bCs/>
                <w:sz w:val="22"/>
                <w:szCs w:val="22"/>
              </w:rPr>
              <w:t>135</w:t>
            </w:r>
          </w:p>
        </w:tc>
        <w:tc>
          <w:tcPr>
            <w:tcW w:w="1134" w:type="dxa"/>
            <w:tcBorders>
              <w:top w:val="single" w:sz="6" w:space="0" w:color="auto"/>
              <w:left w:val="single" w:sz="6" w:space="0" w:color="auto"/>
              <w:bottom w:val="single" w:sz="6" w:space="0" w:color="auto"/>
              <w:right w:val="single" w:sz="6" w:space="0" w:color="auto"/>
            </w:tcBorders>
            <w:vAlign w:val="bottom"/>
          </w:tcPr>
          <w:p w14:paraId="4ABAFB83" w14:textId="77777777" w:rsidR="00B5645E" w:rsidRDefault="00B5645E">
            <w:pPr>
              <w:jc w:val="right"/>
              <w:rPr>
                <w:szCs w:val="22"/>
              </w:rPr>
            </w:pPr>
            <w:r>
              <w:rPr>
                <w:sz w:val="22"/>
                <w:szCs w:val="22"/>
              </w:rPr>
              <w:t>30</w:t>
            </w:r>
          </w:p>
        </w:tc>
        <w:tc>
          <w:tcPr>
            <w:tcW w:w="1134" w:type="dxa"/>
            <w:tcBorders>
              <w:top w:val="single" w:sz="6" w:space="0" w:color="auto"/>
              <w:left w:val="single" w:sz="6" w:space="0" w:color="auto"/>
              <w:bottom w:val="single" w:sz="6" w:space="0" w:color="auto"/>
              <w:right w:val="single" w:sz="6" w:space="0" w:color="auto"/>
            </w:tcBorders>
            <w:vAlign w:val="bottom"/>
          </w:tcPr>
          <w:p w14:paraId="4ABAFB84" w14:textId="77777777" w:rsidR="00B5645E" w:rsidRDefault="00B5645E">
            <w:pPr>
              <w:jc w:val="right"/>
              <w:rPr>
                <w:szCs w:val="22"/>
              </w:rPr>
            </w:pPr>
            <w:r>
              <w:rPr>
                <w:sz w:val="22"/>
                <w:szCs w:val="22"/>
              </w:rPr>
              <w:t>105</w:t>
            </w:r>
          </w:p>
        </w:tc>
        <w:tc>
          <w:tcPr>
            <w:tcW w:w="992" w:type="dxa"/>
            <w:tcBorders>
              <w:top w:val="single" w:sz="6" w:space="0" w:color="auto"/>
              <w:left w:val="single" w:sz="6" w:space="0" w:color="auto"/>
              <w:bottom w:val="single" w:sz="6" w:space="0" w:color="auto"/>
              <w:right w:val="single" w:sz="6" w:space="0" w:color="auto"/>
            </w:tcBorders>
            <w:vAlign w:val="bottom"/>
          </w:tcPr>
          <w:p w14:paraId="4ABAFB85" w14:textId="77777777" w:rsidR="00B5645E" w:rsidRDefault="00B5645E">
            <w:pPr>
              <w:jc w:val="right"/>
              <w:rPr>
                <w:b/>
                <w:bCs/>
                <w:szCs w:val="22"/>
              </w:rPr>
            </w:pPr>
            <w:r>
              <w:rPr>
                <w:b/>
                <w:bCs/>
                <w:sz w:val="22"/>
                <w:szCs w:val="22"/>
              </w:rPr>
              <w:t>(38 035)</w:t>
            </w:r>
          </w:p>
        </w:tc>
        <w:tc>
          <w:tcPr>
            <w:tcW w:w="1134" w:type="dxa"/>
            <w:tcBorders>
              <w:top w:val="single" w:sz="6" w:space="0" w:color="auto"/>
              <w:left w:val="single" w:sz="6" w:space="0" w:color="auto"/>
              <w:bottom w:val="single" w:sz="6" w:space="0" w:color="auto"/>
              <w:right w:val="single" w:sz="6" w:space="0" w:color="auto"/>
            </w:tcBorders>
            <w:vAlign w:val="bottom"/>
          </w:tcPr>
          <w:p w14:paraId="4ABAFB86" w14:textId="77777777" w:rsidR="00B5645E" w:rsidRDefault="00B5645E">
            <w:pPr>
              <w:jc w:val="right"/>
              <w:rPr>
                <w:szCs w:val="22"/>
              </w:rPr>
            </w:pPr>
            <w:r>
              <w:rPr>
                <w:sz w:val="22"/>
                <w:szCs w:val="22"/>
              </w:rPr>
              <w:t>(37 065)</w:t>
            </w:r>
          </w:p>
        </w:tc>
        <w:tc>
          <w:tcPr>
            <w:tcW w:w="851" w:type="dxa"/>
            <w:tcBorders>
              <w:top w:val="single" w:sz="6" w:space="0" w:color="auto"/>
              <w:left w:val="single" w:sz="6" w:space="0" w:color="auto"/>
              <w:bottom w:val="single" w:sz="6" w:space="0" w:color="auto"/>
              <w:right w:val="single" w:sz="6" w:space="0" w:color="auto"/>
            </w:tcBorders>
            <w:vAlign w:val="bottom"/>
          </w:tcPr>
          <w:p w14:paraId="4ABAFB87" w14:textId="77777777" w:rsidR="00B5645E" w:rsidRDefault="00B5645E">
            <w:pPr>
              <w:jc w:val="right"/>
              <w:rPr>
                <w:szCs w:val="22"/>
              </w:rPr>
            </w:pPr>
            <w:r>
              <w:rPr>
                <w:sz w:val="22"/>
                <w:szCs w:val="22"/>
              </w:rPr>
              <w:t>(215)</w:t>
            </w:r>
          </w:p>
        </w:tc>
        <w:tc>
          <w:tcPr>
            <w:tcW w:w="992" w:type="dxa"/>
            <w:tcBorders>
              <w:top w:val="single" w:sz="6" w:space="0" w:color="auto"/>
              <w:left w:val="single" w:sz="6" w:space="0" w:color="auto"/>
              <w:bottom w:val="single" w:sz="6" w:space="0" w:color="auto"/>
              <w:right w:val="single" w:sz="4" w:space="0" w:color="auto"/>
            </w:tcBorders>
            <w:vAlign w:val="bottom"/>
          </w:tcPr>
          <w:p w14:paraId="4ABAFB88" w14:textId="77777777" w:rsidR="00B5645E" w:rsidRDefault="00B5645E">
            <w:pPr>
              <w:jc w:val="right"/>
              <w:rPr>
                <w:szCs w:val="22"/>
              </w:rPr>
            </w:pPr>
            <w:r>
              <w:rPr>
                <w:sz w:val="22"/>
                <w:szCs w:val="22"/>
              </w:rPr>
              <w:t>(755)</w:t>
            </w:r>
          </w:p>
        </w:tc>
        <w:tc>
          <w:tcPr>
            <w:tcW w:w="850" w:type="dxa"/>
            <w:tcBorders>
              <w:top w:val="single" w:sz="6" w:space="0" w:color="auto"/>
              <w:left w:val="single" w:sz="4" w:space="0" w:color="auto"/>
              <w:bottom w:val="single" w:sz="6" w:space="0" w:color="auto"/>
              <w:right w:val="single" w:sz="6" w:space="0" w:color="auto"/>
            </w:tcBorders>
            <w:vAlign w:val="bottom"/>
          </w:tcPr>
          <w:p w14:paraId="4ABAFB89" w14:textId="77777777" w:rsidR="00B5645E" w:rsidRDefault="00B5645E">
            <w:pPr>
              <w:jc w:val="right"/>
              <w:rPr>
                <w:szCs w:val="22"/>
              </w:rPr>
            </w:pPr>
            <w:r>
              <w:rPr>
                <w:sz w:val="22"/>
                <w:szCs w:val="22"/>
              </w:rPr>
              <w:t>(0)</w:t>
            </w:r>
          </w:p>
        </w:tc>
        <w:tc>
          <w:tcPr>
            <w:tcW w:w="1276" w:type="dxa"/>
            <w:tcBorders>
              <w:top w:val="single" w:sz="6" w:space="0" w:color="auto"/>
              <w:left w:val="single" w:sz="6" w:space="0" w:color="auto"/>
              <w:bottom w:val="single" w:sz="6" w:space="0" w:color="auto"/>
              <w:right w:val="single" w:sz="6" w:space="0" w:color="auto"/>
            </w:tcBorders>
            <w:vAlign w:val="bottom"/>
          </w:tcPr>
          <w:p w14:paraId="4ABAFB8A" w14:textId="77777777" w:rsidR="00B5645E" w:rsidRDefault="00B5645E">
            <w:pPr>
              <w:jc w:val="right"/>
              <w:rPr>
                <w:b/>
                <w:bCs/>
                <w:szCs w:val="22"/>
              </w:rPr>
            </w:pPr>
            <w:r>
              <w:rPr>
                <w:b/>
                <w:bCs/>
                <w:sz w:val="22"/>
                <w:szCs w:val="22"/>
              </w:rPr>
              <w:t>-</w:t>
            </w:r>
          </w:p>
        </w:tc>
      </w:tr>
      <w:tr w:rsidR="00B5645E" w:rsidRPr="005F05C0" w14:paraId="4ABAFB97" w14:textId="77777777" w:rsidTr="00C556DD">
        <w:trPr>
          <w:trHeight w:val="255"/>
        </w:trPr>
        <w:tc>
          <w:tcPr>
            <w:tcW w:w="2724" w:type="dxa"/>
            <w:tcBorders>
              <w:top w:val="single" w:sz="6" w:space="0" w:color="auto"/>
              <w:left w:val="single" w:sz="6" w:space="0" w:color="auto"/>
              <w:bottom w:val="single" w:sz="6" w:space="0" w:color="auto"/>
              <w:right w:val="single" w:sz="6" w:space="0" w:color="auto"/>
            </w:tcBorders>
            <w:vAlign w:val="bottom"/>
          </w:tcPr>
          <w:p w14:paraId="4ABAFB8C" w14:textId="77777777" w:rsidR="00B5645E" w:rsidRPr="005F05C0" w:rsidRDefault="00B5645E" w:rsidP="003640AA">
            <w:pPr>
              <w:rPr>
                <w:szCs w:val="22"/>
              </w:rPr>
            </w:pPr>
            <w:r w:rsidRPr="005F05C0">
              <w:rPr>
                <w:sz w:val="22"/>
                <w:szCs w:val="22"/>
              </w:rPr>
              <w:t>SEB Eiropas plāns</w:t>
            </w:r>
          </w:p>
        </w:tc>
        <w:tc>
          <w:tcPr>
            <w:tcW w:w="1134" w:type="dxa"/>
            <w:tcBorders>
              <w:top w:val="single" w:sz="6" w:space="0" w:color="auto"/>
              <w:left w:val="single" w:sz="6" w:space="0" w:color="auto"/>
              <w:bottom w:val="single" w:sz="6" w:space="0" w:color="auto"/>
              <w:right w:val="single" w:sz="6" w:space="0" w:color="auto"/>
            </w:tcBorders>
            <w:vAlign w:val="bottom"/>
          </w:tcPr>
          <w:p w14:paraId="4ABAFB8D" w14:textId="77777777" w:rsidR="00B5645E" w:rsidRDefault="00B5645E">
            <w:pPr>
              <w:jc w:val="right"/>
              <w:rPr>
                <w:b/>
                <w:bCs/>
                <w:szCs w:val="22"/>
              </w:rPr>
            </w:pPr>
            <w:r>
              <w:rPr>
                <w:b/>
                <w:bCs/>
                <w:sz w:val="22"/>
                <w:szCs w:val="22"/>
              </w:rPr>
              <w:t>14 404</w:t>
            </w:r>
          </w:p>
        </w:tc>
        <w:tc>
          <w:tcPr>
            <w:tcW w:w="992" w:type="dxa"/>
            <w:tcBorders>
              <w:top w:val="single" w:sz="6" w:space="0" w:color="auto"/>
              <w:left w:val="single" w:sz="6" w:space="0" w:color="auto"/>
              <w:bottom w:val="single" w:sz="6" w:space="0" w:color="auto"/>
              <w:right w:val="single" w:sz="6" w:space="0" w:color="auto"/>
            </w:tcBorders>
            <w:vAlign w:val="bottom"/>
          </w:tcPr>
          <w:p w14:paraId="4ABAFB8E" w14:textId="77777777" w:rsidR="00B5645E" w:rsidRDefault="00B5645E">
            <w:pPr>
              <w:jc w:val="right"/>
              <w:rPr>
                <w:b/>
                <w:bCs/>
                <w:szCs w:val="22"/>
              </w:rPr>
            </w:pPr>
            <w:r>
              <w:rPr>
                <w:b/>
                <w:bCs/>
                <w:sz w:val="22"/>
                <w:szCs w:val="22"/>
              </w:rPr>
              <w:t>100</w:t>
            </w:r>
          </w:p>
        </w:tc>
        <w:tc>
          <w:tcPr>
            <w:tcW w:w="1134" w:type="dxa"/>
            <w:tcBorders>
              <w:top w:val="single" w:sz="6" w:space="0" w:color="auto"/>
              <w:left w:val="single" w:sz="6" w:space="0" w:color="auto"/>
              <w:bottom w:val="single" w:sz="6" w:space="0" w:color="auto"/>
              <w:right w:val="single" w:sz="6" w:space="0" w:color="auto"/>
            </w:tcBorders>
            <w:vAlign w:val="bottom"/>
          </w:tcPr>
          <w:p w14:paraId="4ABAFB8F" w14:textId="77777777" w:rsidR="00B5645E" w:rsidRDefault="00B5645E">
            <w:pPr>
              <w:jc w:val="right"/>
              <w:rPr>
                <w:szCs w:val="22"/>
              </w:rPr>
            </w:pPr>
            <w:r>
              <w:rPr>
                <w:sz w:val="22"/>
                <w:szCs w:val="22"/>
              </w:rPr>
              <w:t>27</w:t>
            </w:r>
          </w:p>
        </w:tc>
        <w:tc>
          <w:tcPr>
            <w:tcW w:w="1134" w:type="dxa"/>
            <w:tcBorders>
              <w:top w:val="single" w:sz="6" w:space="0" w:color="auto"/>
              <w:left w:val="single" w:sz="6" w:space="0" w:color="auto"/>
              <w:bottom w:val="single" w:sz="6" w:space="0" w:color="auto"/>
              <w:right w:val="single" w:sz="6" w:space="0" w:color="auto"/>
            </w:tcBorders>
            <w:vAlign w:val="bottom"/>
          </w:tcPr>
          <w:p w14:paraId="4ABAFB90" w14:textId="77777777" w:rsidR="00B5645E" w:rsidRDefault="00B5645E">
            <w:pPr>
              <w:jc w:val="right"/>
              <w:rPr>
                <w:szCs w:val="22"/>
              </w:rPr>
            </w:pPr>
            <w:r>
              <w:rPr>
                <w:sz w:val="22"/>
                <w:szCs w:val="22"/>
              </w:rPr>
              <w:t>73</w:t>
            </w:r>
          </w:p>
        </w:tc>
        <w:tc>
          <w:tcPr>
            <w:tcW w:w="992" w:type="dxa"/>
            <w:tcBorders>
              <w:top w:val="single" w:sz="6" w:space="0" w:color="auto"/>
              <w:left w:val="single" w:sz="6" w:space="0" w:color="auto"/>
              <w:bottom w:val="single" w:sz="6" w:space="0" w:color="auto"/>
              <w:right w:val="single" w:sz="6" w:space="0" w:color="auto"/>
            </w:tcBorders>
            <w:vAlign w:val="bottom"/>
          </w:tcPr>
          <w:p w14:paraId="4ABAFB91" w14:textId="77777777" w:rsidR="00B5645E" w:rsidRDefault="00B5645E">
            <w:pPr>
              <w:jc w:val="right"/>
              <w:rPr>
                <w:b/>
                <w:bCs/>
                <w:szCs w:val="22"/>
              </w:rPr>
            </w:pPr>
            <w:r>
              <w:rPr>
                <w:b/>
                <w:bCs/>
                <w:sz w:val="22"/>
                <w:szCs w:val="22"/>
              </w:rPr>
              <w:t>(14 504)</w:t>
            </w:r>
          </w:p>
        </w:tc>
        <w:tc>
          <w:tcPr>
            <w:tcW w:w="1134" w:type="dxa"/>
            <w:tcBorders>
              <w:top w:val="single" w:sz="6" w:space="0" w:color="auto"/>
              <w:left w:val="single" w:sz="6" w:space="0" w:color="auto"/>
              <w:bottom w:val="single" w:sz="6" w:space="0" w:color="auto"/>
              <w:right w:val="single" w:sz="6" w:space="0" w:color="auto"/>
            </w:tcBorders>
            <w:vAlign w:val="bottom"/>
          </w:tcPr>
          <w:p w14:paraId="4ABAFB92" w14:textId="77777777" w:rsidR="00B5645E" w:rsidRDefault="00B5645E">
            <w:pPr>
              <w:jc w:val="right"/>
              <w:rPr>
                <w:szCs w:val="22"/>
              </w:rPr>
            </w:pPr>
            <w:r>
              <w:rPr>
                <w:sz w:val="22"/>
                <w:szCs w:val="22"/>
              </w:rPr>
              <w:t>(14 323)</w:t>
            </w:r>
          </w:p>
        </w:tc>
        <w:tc>
          <w:tcPr>
            <w:tcW w:w="851" w:type="dxa"/>
            <w:tcBorders>
              <w:top w:val="single" w:sz="6" w:space="0" w:color="auto"/>
              <w:left w:val="single" w:sz="6" w:space="0" w:color="auto"/>
              <w:bottom w:val="single" w:sz="6" w:space="0" w:color="auto"/>
              <w:right w:val="single" w:sz="6" w:space="0" w:color="auto"/>
            </w:tcBorders>
            <w:vAlign w:val="bottom"/>
          </w:tcPr>
          <w:p w14:paraId="4ABAFB93" w14:textId="77777777" w:rsidR="00B5645E" w:rsidRDefault="00B5645E">
            <w:pPr>
              <w:jc w:val="right"/>
              <w:rPr>
                <w:szCs w:val="22"/>
              </w:rPr>
            </w:pPr>
            <w:r>
              <w:rPr>
                <w:sz w:val="22"/>
                <w:szCs w:val="22"/>
              </w:rPr>
              <w:t>(49)</w:t>
            </w:r>
          </w:p>
        </w:tc>
        <w:tc>
          <w:tcPr>
            <w:tcW w:w="992" w:type="dxa"/>
            <w:tcBorders>
              <w:top w:val="single" w:sz="6" w:space="0" w:color="auto"/>
              <w:left w:val="single" w:sz="6" w:space="0" w:color="auto"/>
              <w:bottom w:val="single" w:sz="6" w:space="0" w:color="auto"/>
              <w:right w:val="single" w:sz="4" w:space="0" w:color="auto"/>
            </w:tcBorders>
            <w:vAlign w:val="bottom"/>
          </w:tcPr>
          <w:p w14:paraId="4ABAFB94" w14:textId="77777777" w:rsidR="00B5645E" w:rsidRDefault="00B5645E">
            <w:pPr>
              <w:jc w:val="right"/>
              <w:rPr>
                <w:szCs w:val="22"/>
              </w:rPr>
            </w:pPr>
            <w:r>
              <w:rPr>
                <w:sz w:val="22"/>
                <w:szCs w:val="22"/>
              </w:rPr>
              <w:t>(131)</w:t>
            </w:r>
          </w:p>
        </w:tc>
        <w:tc>
          <w:tcPr>
            <w:tcW w:w="850" w:type="dxa"/>
            <w:tcBorders>
              <w:top w:val="single" w:sz="6" w:space="0" w:color="auto"/>
              <w:left w:val="single" w:sz="4" w:space="0" w:color="auto"/>
              <w:bottom w:val="single" w:sz="6" w:space="0" w:color="auto"/>
              <w:right w:val="single" w:sz="6" w:space="0" w:color="auto"/>
            </w:tcBorders>
            <w:vAlign w:val="bottom"/>
          </w:tcPr>
          <w:p w14:paraId="4ABAFB95" w14:textId="77777777" w:rsidR="00B5645E" w:rsidRDefault="00B5645E">
            <w:pPr>
              <w:jc w:val="right"/>
              <w:rPr>
                <w:szCs w:val="22"/>
              </w:rPr>
            </w:pPr>
            <w:r>
              <w:rPr>
                <w:sz w:val="22"/>
                <w:szCs w:val="22"/>
              </w:rPr>
              <w:t>(1)</w:t>
            </w:r>
          </w:p>
        </w:tc>
        <w:tc>
          <w:tcPr>
            <w:tcW w:w="1276" w:type="dxa"/>
            <w:tcBorders>
              <w:top w:val="single" w:sz="6" w:space="0" w:color="auto"/>
              <w:left w:val="single" w:sz="6" w:space="0" w:color="auto"/>
              <w:bottom w:val="single" w:sz="6" w:space="0" w:color="auto"/>
              <w:right w:val="single" w:sz="6" w:space="0" w:color="auto"/>
            </w:tcBorders>
            <w:vAlign w:val="bottom"/>
          </w:tcPr>
          <w:p w14:paraId="4ABAFB96" w14:textId="77777777" w:rsidR="00B5645E" w:rsidRDefault="00B5645E">
            <w:pPr>
              <w:jc w:val="right"/>
              <w:rPr>
                <w:b/>
                <w:bCs/>
                <w:szCs w:val="22"/>
              </w:rPr>
            </w:pPr>
            <w:r>
              <w:rPr>
                <w:b/>
                <w:bCs/>
                <w:sz w:val="22"/>
                <w:szCs w:val="22"/>
              </w:rPr>
              <w:t>-</w:t>
            </w:r>
          </w:p>
        </w:tc>
      </w:tr>
      <w:tr w:rsidR="00B5645E" w:rsidRPr="005F05C0" w14:paraId="4ABAFBA3" w14:textId="77777777" w:rsidTr="00C556DD">
        <w:trPr>
          <w:trHeight w:val="255"/>
        </w:trPr>
        <w:tc>
          <w:tcPr>
            <w:tcW w:w="2724" w:type="dxa"/>
            <w:tcBorders>
              <w:top w:val="single" w:sz="6" w:space="0" w:color="auto"/>
              <w:left w:val="single" w:sz="6" w:space="0" w:color="auto"/>
              <w:bottom w:val="single" w:sz="6" w:space="0" w:color="auto"/>
              <w:right w:val="single" w:sz="6" w:space="0" w:color="auto"/>
            </w:tcBorders>
            <w:vAlign w:val="bottom"/>
          </w:tcPr>
          <w:p w14:paraId="4ABAFB98" w14:textId="77777777" w:rsidR="00B5645E" w:rsidRPr="005F05C0" w:rsidRDefault="00B5645E">
            <w:pPr>
              <w:rPr>
                <w:szCs w:val="22"/>
              </w:rPr>
            </w:pPr>
            <w:r w:rsidRPr="005F05C0">
              <w:rPr>
                <w:sz w:val="22"/>
                <w:szCs w:val="22"/>
              </w:rPr>
              <w:t>SEB sabalansētais plāns</w:t>
            </w:r>
          </w:p>
        </w:tc>
        <w:tc>
          <w:tcPr>
            <w:tcW w:w="1134" w:type="dxa"/>
            <w:tcBorders>
              <w:top w:val="single" w:sz="6" w:space="0" w:color="auto"/>
              <w:left w:val="single" w:sz="6" w:space="0" w:color="auto"/>
              <w:bottom w:val="single" w:sz="6" w:space="0" w:color="auto"/>
              <w:right w:val="single" w:sz="6" w:space="0" w:color="auto"/>
            </w:tcBorders>
            <w:vAlign w:val="bottom"/>
          </w:tcPr>
          <w:p w14:paraId="4ABAFB99" w14:textId="77777777" w:rsidR="00B5645E" w:rsidRDefault="00B5645E">
            <w:pPr>
              <w:jc w:val="right"/>
              <w:rPr>
                <w:b/>
                <w:bCs/>
                <w:szCs w:val="22"/>
              </w:rPr>
            </w:pPr>
            <w:r>
              <w:rPr>
                <w:b/>
                <w:bCs/>
                <w:sz w:val="22"/>
                <w:szCs w:val="22"/>
              </w:rPr>
              <w:t>56 889</w:t>
            </w:r>
          </w:p>
        </w:tc>
        <w:tc>
          <w:tcPr>
            <w:tcW w:w="992" w:type="dxa"/>
            <w:tcBorders>
              <w:top w:val="single" w:sz="6" w:space="0" w:color="auto"/>
              <w:left w:val="single" w:sz="6" w:space="0" w:color="auto"/>
              <w:bottom w:val="single" w:sz="6" w:space="0" w:color="auto"/>
              <w:right w:val="single" w:sz="6" w:space="0" w:color="auto"/>
            </w:tcBorders>
            <w:vAlign w:val="bottom"/>
          </w:tcPr>
          <w:p w14:paraId="4ABAFB9A" w14:textId="77777777" w:rsidR="00B5645E" w:rsidRDefault="00B5645E">
            <w:pPr>
              <w:jc w:val="right"/>
              <w:rPr>
                <w:b/>
                <w:bCs/>
                <w:szCs w:val="22"/>
              </w:rPr>
            </w:pPr>
            <w:r>
              <w:rPr>
                <w:b/>
                <w:bCs/>
                <w:sz w:val="22"/>
                <w:szCs w:val="22"/>
              </w:rPr>
              <w:t>4 146</w:t>
            </w:r>
          </w:p>
        </w:tc>
        <w:tc>
          <w:tcPr>
            <w:tcW w:w="1134" w:type="dxa"/>
            <w:tcBorders>
              <w:top w:val="single" w:sz="6" w:space="0" w:color="auto"/>
              <w:left w:val="single" w:sz="6" w:space="0" w:color="auto"/>
              <w:bottom w:val="single" w:sz="6" w:space="0" w:color="auto"/>
              <w:right w:val="single" w:sz="6" w:space="0" w:color="auto"/>
            </w:tcBorders>
            <w:vAlign w:val="bottom"/>
          </w:tcPr>
          <w:p w14:paraId="4ABAFB9B" w14:textId="77777777" w:rsidR="00B5645E" w:rsidRDefault="00B5645E">
            <w:pPr>
              <w:jc w:val="right"/>
              <w:rPr>
                <w:szCs w:val="22"/>
              </w:rPr>
            </w:pPr>
            <w:r>
              <w:rPr>
                <w:sz w:val="22"/>
                <w:szCs w:val="22"/>
              </w:rPr>
              <w:t>117</w:t>
            </w:r>
          </w:p>
        </w:tc>
        <w:tc>
          <w:tcPr>
            <w:tcW w:w="1134" w:type="dxa"/>
            <w:tcBorders>
              <w:top w:val="single" w:sz="6" w:space="0" w:color="auto"/>
              <w:left w:val="single" w:sz="6" w:space="0" w:color="auto"/>
              <w:bottom w:val="single" w:sz="6" w:space="0" w:color="auto"/>
              <w:right w:val="single" w:sz="6" w:space="0" w:color="auto"/>
            </w:tcBorders>
            <w:vAlign w:val="bottom"/>
          </w:tcPr>
          <w:p w14:paraId="4ABAFB9C" w14:textId="77777777" w:rsidR="00B5645E" w:rsidRDefault="00B5645E">
            <w:pPr>
              <w:jc w:val="right"/>
              <w:rPr>
                <w:szCs w:val="22"/>
              </w:rPr>
            </w:pPr>
            <w:r>
              <w:rPr>
                <w:sz w:val="22"/>
                <w:szCs w:val="22"/>
              </w:rPr>
              <w:t>4 029</w:t>
            </w:r>
          </w:p>
        </w:tc>
        <w:tc>
          <w:tcPr>
            <w:tcW w:w="992" w:type="dxa"/>
            <w:tcBorders>
              <w:top w:val="single" w:sz="6" w:space="0" w:color="auto"/>
              <w:left w:val="single" w:sz="6" w:space="0" w:color="auto"/>
              <w:bottom w:val="single" w:sz="6" w:space="0" w:color="auto"/>
              <w:right w:val="single" w:sz="6" w:space="0" w:color="auto"/>
            </w:tcBorders>
            <w:vAlign w:val="bottom"/>
          </w:tcPr>
          <w:p w14:paraId="4ABAFB9D" w14:textId="77777777" w:rsidR="00B5645E" w:rsidRDefault="00B5645E">
            <w:pPr>
              <w:jc w:val="right"/>
              <w:rPr>
                <w:b/>
                <w:bCs/>
                <w:szCs w:val="22"/>
              </w:rPr>
            </w:pPr>
            <w:r>
              <w:rPr>
                <w:b/>
                <w:bCs/>
                <w:sz w:val="22"/>
                <w:szCs w:val="22"/>
              </w:rPr>
              <w:t>(6 493)</w:t>
            </w:r>
          </w:p>
        </w:tc>
        <w:tc>
          <w:tcPr>
            <w:tcW w:w="1134" w:type="dxa"/>
            <w:tcBorders>
              <w:top w:val="single" w:sz="6" w:space="0" w:color="auto"/>
              <w:left w:val="single" w:sz="6" w:space="0" w:color="auto"/>
              <w:bottom w:val="single" w:sz="6" w:space="0" w:color="auto"/>
              <w:right w:val="single" w:sz="6" w:space="0" w:color="auto"/>
            </w:tcBorders>
            <w:vAlign w:val="bottom"/>
          </w:tcPr>
          <w:p w14:paraId="4ABAFB9E" w14:textId="77777777" w:rsidR="00B5645E" w:rsidRDefault="00B5645E">
            <w:pPr>
              <w:jc w:val="right"/>
              <w:rPr>
                <w:szCs w:val="22"/>
              </w:rPr>
            </w:pPr>
            <w:r>
              <w:rPr>
                <w:sz w:val="22"/>
                <w:szCs w:val="22"/>
              </w:rPr>
              <w:t>(4 609)</w:t>
            </w:r>
          </w:p>
        </w:tc>
        <w:tc>
          <w:tcPr>
            <w:tcW w:w="851" w:type="dxa"/>
            <w:tcBorders>
              <w:top w:val="single" w:sz="6" w:space="0" w:color="auto"/>
              <w:left w:val="single" w:sz="6" w:space="0" w:color="auto"/>
              <w:bottom w:val="single" w:sz="6" w:space="0" w:color="auto"/>
              <w:right w:val="single" w:sz="6" w:space="0" w:color="auto"/>
            </w:tcBorders>
            <w:vAlign w:val="bottom"/>
          </w:tcPr>
          <w:p w14:paraId="4ABAFB9F" w14:textId="77777777" w:rsidR="00B5645E" w:rsidRDefault="00B5645E">
            <w:pPr>
              <w:jc w:val="right"/>
              <w:rPr>
                <w:szCs w:val="22"/>
              </w:rPr>
            </w:pPr>
            <w:r>
              <w:rPr>
                <w:sz w:val="22"/>
                <w:szCs w:val="22"/>
              </w:rPr>
              <w:t>(409)</w:t>
            </w:r>
          </w:p>
        </w:tc>
        <w:tc>
          <w:tcPr>
            <w:tcW w:w="992" w:type="dxa"/>
            <w:tcBorders>
              <w:top w:val="single" w:sz="6" w:space="0" w:color="auto"/>
              <w:left w:val="single" w:sz="6" w:space="0" w:color="auto"/>
              <w:bottom w:val="single" w:sz="6" w:space="0" w:color="auto"/>
              <w:right w:val="single" w:sz="4" w:space="0" w:color="auto"/>
            </w:tcBorders>
            <w:vAlign w:val="bottom"/>
          </w:tcPr>
          <w:p w14:paraId="4ABAFBA0" w14:textId="77777777" w:rsidR="00B5645E" w:rsidRDefault="00B5645E">
            <w:pPr>
              <w:jc w:val="right"/>
              <w:rPr>
                <w:szCs w:val="22"/>
              </w:rPr>
            </w:pPr>
            <w:r>
              <w:rPr>
                <w:sz w:val="22"/>
                <w:szCs w:val="22"/>
              </w:rPr>
              <w:t>(1 475)</w:t>
            </w:r>
          </w:p>
        </w:tc>
        <w:tc>
          <w:tcPr>
            <w:tcW w:w="850" w:type="dxa"/>
            <w:tcBorders>
              <w:top w:val="single" w:sz="6" w:space="0" w:color="auto"/>
              <w:left w:val="single" w:sz="4" w:space="0" w:color="auto"/>
              <w:bottom w:val="single" w:sz="6" w:space="0" w:color="auto"/>
              <w:right w:val="single" w:sz="6" w:space="0" w:color="auto"/>
            </w:tcBorders>
            <w:vAlign w:val="bottom"/>
          </w:tcPr>
          <w:p w14:paraId="4ABAFBA1" w14:textId="77777777" w:rsidR="00B5645E" w:rsidRDefault="00B5645E">
            <w:pPr>
              <w:jc w:val="right"/>
              <w:rPr>
                <w:szCs w:val="22"/>
              </w:rPr>
            </w:pPr>
            <w:r>
              <w:rPr>
                <w:sz w:val="22"/>
                <w:szCs w:val="22"/>
              </w:rPr>
              <w:t>(0)</w:t>
            </w:r>
          </w:p>
        </w:tc>
        <w:tc>
          <w:tcPr>
            <w:tcW w:w="1276" w:type="dxa"/>
            <w:tcBorders>
              <w:top w:val="single" w:sz="6" w:space="0" w:color="auto"/>
              <w:left w:val="single" w:sz="6" w:space="0" w:color="auto"/>
              <w:bottom w:val="single" w:sz="6" w:space="0" w:color="auto"/>
              <w:right w:val="single" w:sz="6" w:space="0" w:color="auto"/>
            </w:tcBorders>
            <w:vAlign w:val="bottom"/>
          </w:tcPr>
          <w:p w14:paraId="4ABAFBA2" w14:textId="77777777" w:rsidR="00B5645E" w:rsidRDefault="00B5645E">
            <w:pPr>
              <w:jc w:val="right"/>
              <w:rPr>
                <w:b/>
                <w:bCs/>
                <w:szCs w:val="22"/>
              </w:rPr>
            </w:pPr>
            <w:r>
              <w:rPr>
                <w:b/>
                <w:bCs/>
                <w:sz w:val="22"/>
                <w:szCs w:val="22"/>
              </w:rPr>
              <w:t>54 542</w:t>
            </w:r>
          </w:p>
        </w:tc>
      </w:tr>
      <w:tr w:rsidR="00B5645E" w:rsidRPr="005F05C0" w14:paraId="4ABAFBAF" w14:textId="77777777" w:rsidTr="00C556DD">
        <w:trPr>
          <w:trHeight w:val="255"/>
        </w:trPr>
        <w:tc>
          <w:tcPr>
            <w:tcW w:w="2724" w:type="dxa"/>
            <w:tcBorders>
              <w:top w:val="single" w:sz="6" w:space="0" w:color="auto"/>
              <w:left w:val="single" w:sz="6" w:space="0" w:color="auto"/>
              <w:bottom w:val="single" w:sz="6" w:space="0" w:color="auto"/>
              <w:right w:val="single" w:sz="6" w:space="0" w:color="auto"/>
            </w:tcBorders>
            <w:vAlign w:val="bottom"/>
          </w:tcPr>
          <w:p w14:paraId="4ABAFBA4" w14:textId="77777777" w:rsidR="00B5645E" w:rsidRPr="005F05C0" w:rsidRDefault="00B5645E">
            <w:pPr>
              <w:rPr>
                <w:szCs w:val="22"/>
              </w:rPr>
            </w:pPr>
            <w:r w:rsidRPr="005F05C0">
              <w:rPr>
                <w:sz w:val="22"/>
                <w:szCs w:val="22"/>
              </w:rPr>
              <w:t>SEB konservatīvais plāns</w:t>
            </w:r>
          </w:p>
        </w:tc>
        <w:tc>
          <w:tcPr>
            <w:tcW w:w="1134" w:type="dxa"/>
            <w:tcBorders>
              <w:top w:val="single" w:sz="6" w:space="0" w:color="auto"/>
              <w:left w:val="single" w:sz="6" w:space="0" w:color="auto"/>
              <w:bottom w:val="single" w:sz="6" w:space="0" w:color="auto"/>
              <w:right w:val="single" w:sz="6" w:space="0" w:color="auto"/>
            </w:tcBorders>
            <w:vAlign w:val="bottom"/>
          </w:tcPr>
          <w:p w14:paraId="4ABAFBA5" w14:textId="77777777" w:rsidR="00B5645E" w:rsidRDefault="00B5645E">
            <w:pPr>
              <w:jc w:val="right"/>
              <w:rPr>
                <w:b/>
                <w:bCs/>
                <w:szCs w:val="22"/>
              </w:rPr>
            </w:pPr>
            <w:r>
              <w:rPr>
                <w:b/>
                <w:bCs/>
                <w:sz w:val="22"/>
                <w:szCs w:val="22"/>
              </w:rPr>
              <w:t>26 543</w:t>
            </w:r>
          </w:p>
        </w:tc>
        <w:tc>
          <w:tcPr>
            <w:tcW w:w="992" w:type="dxa"/>
            <w:tcBorders>
              <w:top w:val="single" w:sz="6" w:space="0" w:color="auto"/>
              <w:left w:val="single" w:sz="6" w:space="0" w:color="auto"/>
              <w:bottom w:val="single" w:sz="6" w:space="0" w:color="auto"/>
              <w:right w:val="single" w:sz="6" w:space="0" w:color="auto"/>
            </w:tcBorders>
            <w:vAlign w:val="bottom"/>
          </w:tcPr>
          <w:p w14:paraId="4ABAFBA6" w14:textId="77777777" w:rsidR="00B5645E" w:rsidRDefault="00B5645E">
            <w:pPr>
              <w:jc w:val="right"/>
              <w:rPr>
                <w:b/>
                <w:bCs/>
                <w:szCs w:val="22"/>
              </w:rPr>
            </w:pPr>
            <w:r>
              <w:rPr>
                <w:b/>
                <w:bCs/>
                <w:sz w:val="22"/>
                <w:szCs w:val="22"/>
              </w:rPr>
              <w:t>38 774</w:t>
            </w:r>
          </w:p>
        </w:tc>
        <w:tc>
          <w:tcPr>
            <w:tcW w:w="1134" w:type="dxa"/>
            <w:tcBorders>
              <w:top w:val="single" w:sz="6" w:space="0" w:color="auto"/>
              <w:left w:val="single" w:sz="6" w:space="0" w:color="auto"/>
              <w:bottom w:val="single" w:sz="6" w:space="0" w:color="auto"/>
              <w:right w:val="single" w:sz="6" w:space="0" w:color="auto"/>
            </w:tcBorders>
            <w:vAlign w:val="bottom"/>
          </w:tcPr>
          <w:p w14:paraId="4ABAFBA7" w14:textId="77777777" w:rsidR="00B5645E" w:rsidRDefault="00B5645E">
            <w:pPr>
              <w:jc w:val="right"/>
              <w:rPr>
                <w:szCs w:val="22"/>
              </w:rPr>
            </w:pPr>
            <w:r>
              <w:rPr>
                <w:sz w:val="22"/>
                <w:szCs w:val="22"/>
              </w:rPr>
              <w:t>2 211</w:t>
            </w:r>
          </w:p>
        </w:tc>
        <w:tc>
          <w:tcPr>
            <w:tcW w:w="1134" w:type="dxa"/>
            <w:tcBorders>
              <w:top w:val="single" w:sz="6" w:space="0" w:color="auto"/>
              <w:left w:val="single" w:sz="6" w:space="0" w:color="auto"/>
              <w:bottom w:val="single" w:sz="6" w:space="0" w:color="auto"/>
              <w:right w:val="single" w:sz="6" w:space="0" w:color="auto"/>
            </w:tcBorders>
            <w:vAlign w:val="bottom"/>
          </w:tcPr>
          <w:p w14:paraId="4ABAFBA8" w14:textId="77777777" w:rsidR="00B5645E" w:rsidRDefault="00B5645E">
            <w:pPr>
              <w:jc w:val="right"/>
              <w:rPr>
                <w:szCs w:val="22"/>
              </w:rPr>
            </w:pPr>
            <w:r>
              <w:rPr>
                <w:sz w:val="22"/>
                <w:szCs w:val="22"/>
              </w:rPr>
              <w:t>36 563</w:t>
            </w:r>
          </w:p>
        </w:tc>
        <w:tc>
          <w:tcPr>
            <w:tcW w:w="992" w:type="dxa"/>
            <w:tcBorders>
              <w:top w:val="single" w:sz="6" w:space="0" w:color="auto"/>
              <w:left w:val="single" w:sz="6" w:space="0" w:color="auto"/>
              <w:bottom w:val="single" w:sz="6" w:space="0" w:color="auto"/>
              <w:right w:val="single" w:sz="6" w:space="0" w:color="auto"/>
            </w:tcBorders>
            <w:vAlign w:val="bottom"/>
          </w:tcPr>
          <w:p w14:paraId="4ABAFBA9" w14:textId="77777777" w:rsidR="00B5645E" w:rsidRDefault="00B5645E">
            <w:pPr>
              <w:jc w:val="right"/>
              <w:rPr>
                <w:b/>
                <w:bCs/>
                <w:szCs w:val="22"/>
              </w:rPr>
            </w:pPr>
            <w:r>
              <w:rPr>
                <w:b/>
                <w:bCs/>
                <w:sz w:val="22"/>
                <w:szCs w:val="22"/>
              </w:rPr>
              <w:t>(4 683)</w:t>
            </w:r>
          </w:p>
        </w:tc>
        <w:tc>
          <w:tcPr>
            <w:tcW w:w="1134" w:type="dxa"/>
            <w:tcBorders>
              <w:top w:val="single" w:sz="6" w:space="0" w:color="auto"/>
              <w:left w:val="single" w:sz="6" w:space="0" w:color="auto"/>
              <w:bottom w:val="single" w:sz="6" w:space="0" w:color="auto"/>
              <w:right w:val="single" w:sz="6" w:space="0" w:color="auto"/>
            </w:tcBorders>
            <w:vAlign w:val="bottom"/>
          </w:tcPr>
          <w:p w14:paraId="4ABAFBAA" w14:textId="77777777" w:rsidR="00B5645E" w:rsidRDefault="00B5645E">
            <w:pPr>
              <w:jc w:val="right"/>
              <w:rPr>
                <w:szCs w:val="22"/>
              </w:rPr>
            </w:pPr>
            <w:r>
              <w:rPr>
                <w:sz w:val="22"/>
                <w:szCs w:val="22"/>
              </w:rPr>
              <w:t>(2 363)</w:t>
            </w:r>
          </w:p>
        </w:tc>
        <w:tc>
          <w:tcPr>
            <w:tcW w:w="851" w:type="dxa"/>
            <w:tcBorders>
              <w:top w:val="single" w:sz="6" w:space="0" w:color="auto"/>
              <w:left w:val="single" w:sz="6" w:space="0" w:color="auto"/>
              <w:bottom w:val="single" w:sz="6" w:space="0" w:color="auto"/>
              <w:right w:val="single" w:sz="6" w:space="0" w:color="auto"/>
            </w:tcBorders>
            <w:vAlign w:val="bottom"/>
          </w:tcPr>
          <w:p w14:paraId="4ABAFBAB" w14:textId="77777777" w:rsidR="00B5645E" w:rsidRDefault="00B5645E">
            <w:pPr>
              <w:jc w:val="right"/>
              <w:rPr>
                <w:szCs w:val="22"/>
              </w:rPr>
            </w:pPr>
            <w:r>
              <w:rPr>
                <w:sz w:val="22"/>
                <w:szCs w:val="22"/>
              </w:rPr>
              <w:t>(265)</w:t>
            </w:r>
          </w:p>
        </w:tc>
        <w:tc>
          <w:tcPr>
            <w:tcW w:w="992" w:type="dxa"/>
            <w:tcBorders>
              <w:top w:val="single" w:sz="6" w:space="0" w:color="auto"/>
              <w:left w:val="single" w:sz="6" w:space="0" w:color="auto"/>
              <w:bottom w:val="single" w:sz="6" w:space="0" w:color="auto"/>
              <w:right w:val="single" w:sz="4" w:space="0" w:color="auto"/>
            </w:tcBorders>
            <w:vAlign w:val="bottom"/>
          </w:tcPr>
          <w:p w14:paraId="4ABAFBAC" w14:textId="77777777" w:rsidR="00B5645E" w:rsidRDefault="00B5645E">
            <w:pPr>
              <w:jc w:val="right"/>
              <w:rPr>
                <w:szCs w:val="22"/>
              </w:rPr>
            </w:pPr>
            <w:r>
              <w:rPr>
                <w:sz w:val="22"/>
                <w:szCs w:val="22"/>
              </w:rPr>
              <w:t>(2 054)</w:t>
            </w:r>
          </w:p>
        </w:tc>
        <w:tc>
          <w:tcPr>
            <w:tcW w:w="850" w:type="dxa"/>
            <w:tcBorders>
              <w:top w:val="single" w:sz="6" w:space="0" w:color="auto"/>
              <w:left w:val="single" w:sz="4" w:space="0" w:color="auto"/>
              <w:bottom w:val="single" w:sz="6" w:space="0" w:color="auto"/>
              <w:right w:val="single" w:sz="6" w:space="0" w:color="auto"/>
            </w:tcBorders>
            <w:vAlign w:val="bottom"/>
          </w:tcPr>
          <w:p w14:paraId="4ABAFBAD" w14:textId="77777777" w:rsidR="00B5645E" w:rsidRDefault="00B5645E">
            <w:pPr>
              <w:jc w:val="right"/>
              <w:rPr>
                <w:szCs w:val="22"/>
              </w:rPr>
            </w:pPr>
            <w:r>
              <w:rPr>
                <w:sz w:val="22"/>
                <w:szCs w:val="22"/>
              </w:rPr>
              <w:t>(1)</w:t>
            </w:r>
          </w:p>
        </w:tc>
        <w:tc>
          <w:tcPr>
            <w:tcW w:w="1276" w:type="dxa"/>
            <w:tcBorders>
              <w:top w:val="single" w:sz="6" w:space="0" w:color="auto"/>
              <w:left w:val="single" w:sz="6" w:space="0" w:color="auto"/>
              <w:bottom w:val="single" w:sz="6" w:space="0" w:color="auto"/>
              <w:right w:val="single" w:sz="6" w:space="0" w:color="auto"/>
            </w:tcBorders>
            <w:vAlign w:val="bottom"/>
          </w:tcPr>
          <w:p w14:paraId="4ABAFBAE" w14:textId="77777777" w:rsidR="00B5645E" w:rsidRDefault="00B5645E">
            <w:pPr>
              <w:jc w:val="right"/>
              <w:rPr>
                <w:b/>
                <w:bCs/>
                <w:szCs w:val="22"/>
              </w:rPr>
            </w:pPr>
            <w:r>
              <w:rPr>
                <w:b/>
                <w:bCs/>
                <w:sz w:val="22"/>
                <w:szCs w:val="22"/>
              </w:rPr>
              <w:t>60 634</w:t>
            </w:r>
          </w:p>
        </w:tc>
      </w:tr>
      <w:tr w:rsidR="00B5645E" w:rsidRPr="005F05C0" w14:paraId="4ABAFBBB" w14:textId="77777777" w:rsidTr="00C556DD">
        <w:trPr>
          <w:trHeight w:val="255"/>
        </w:trPr>
        <w:tc>
          <w:tcPr>
            <w:tcW w:w="2724" w:type="dxa"/>
            <w:tcBorders>
              <w:top w:val="single" w:sz="6" w:space="0" w:color="auto"/>
              <w:left w:val="single" w:sz="6" w:space="0" w:color="auto"/>
              <w:bottom w:val="single" w:sz="6" w:space="0" w:color="auto"/>
              <w:right w:val="single" w:sz="6" w:space="0" w:color="auto"/>
            </w:tcBorders>
            <w:vAlign w:val="bottom"/>
          </w:tcPr>
          <w:p w14:paraId="4ABAFBB0" w14:textId="77777777" w:rsidR="00B5645E" w:rsidRPr="005F05C0" w:rsidRDefault="00B5645E" w:rsidP="00D91CC6">
            <w:pPr>
              <w:rPr>
                <w:szCs w:val="22"/>
              </w:rPr>
            </w:pPr>
            <w:r w:rsidRPr="005F05C0">
              <w:rPr>
                <w:sz w:val="22"/>
                <w:szCs w:val="22"/>
              </w:rPr>
              <w:t>SEB indeksu plāns</w:t>
            </w:r>
          </w:p>
        </w:tc>
        <w:tc>
          <w:tcPr>
            <w:tcW w:w="1134" w:type="dxa"/>
            <w:tcBorders>
              <w:top w:val="single" w:sz="6" w:space="0" w:color="auto"/>
              <w:left w:val="single" w:sz="6" w:space="0" w:color="auto"/>
              <w:bottom w:val="single" w:sz="6" w:space="0" w:color="auto"/>
              <w:right w:val="single" w:sz="6" w:space="0" w:color="auto"/>
            </w:tcBorders>
            <w:vAlign w:val="bottom"/>
          </w:tcPr>
          <w:p w14:paraId="4ABAFBB1" w14:textId="77777777" w:rsidR="00B5645E" w:rsidRDefault="00B5645E">
            <w:pPr>
              <w:jc w:val="right"/>
              <w:rPr>
                <w:b/>
                <w:bCs/>
                <w:szCs w:val="22"/>
              </w:rPr>
            </w:pPr>
            <w:r>
              <w:rPr>
                <w:b/>
                <w:bCs/>
                <w:sz w:val="22"/>
                <w:szCs w:val="22"/>
              </w:rPr>
              <w:t>2 353</w:t>
            </w:r>
          </w:p>
        </w:tc>
        <w:tc>
          <w:tcPr>
            <w:tcW w:w="992" w:type="dxa"/>
            <w:tcBorders>
              <w:top w:val="single" w:sz="6" w:space="0" w:color="auto"/>
              <w:left w:val="single" w:sz="6" w:space="0" w:color="auto"/>
              <w:bottom w:val="single" w:sz="6" w:space="0" w:color="auto"/>
              <w:right w:val="single" w:sz="6" w:space="0" w:color="auto"/>
            </w:tcBorders>
            <w:vAlign w:val="bottom"/>
          </w:tcPr>
          <w:p w14:paraId="4ABAFBB2" w14:textId="77777777" w:rsidR="00B5645E" w:rsidRDefault="00B5645E">
            <w:pPr>
              <w:jc w:val="right"/>
              <w:rPr>
                <w:b/>
                <w:bCs/>
                <w:szCs w:val="22"/>
              </w:rPr>
            </w:pPr>
            <w:r>
              <w:rPr>
                <w:b/>
                <w:bCs/>
                <w:sz w:val="22"/>
                <w:szCs w:val="22"/>
              </w:rPr>
              <w:t>3 012</w:t>
            </w:r>
          </w:p>
        </w:tc>
        <w:tc>
          <w:tcPr>
            <w:tcW w:w="1134" w:type="dxa"/>
            <w:tcBorders>
              <w:top w:val="single" w:sz="6" w:space="0" w:color="auto"/>
              <w:left w:val="single" w:sz="6" w:space="0" w:color="auto"/>
              <w:bottom w:val="single" w:sz="6" w:space="0" w:color="auto"/>
              <w:right w:val="single" w:sz="6" w:space="0" w:color="auto"/>
            </w:tcBorders>
            <w:vAlign w:val="bottom"/>
          </w:tcPr>
          <w:p w14:paraId="4ABAFBB3" w14:textId="77777777" w:rsidR="00B5645E" w:rsidRDefault="00B5645E">
            <w:pPr>
              <w:jc w:val="right"/>
              <w:rPr>
                <w:szCs w:val="22"/>
              </w:rPr>
            </w:pPr>
            <w:r>
              <w:rPr>
                <w:sz w:val="22"/>
                <w:szCs w:val="22"/>
              </w:rPr>
              <w:t>112</w:t>
            </w:r>
          </w:p>
        </w:tc>
        <w:tc>
          <w:tcPr>
            <w:tcW w:w="1134" w:type="dxa"/>
            <w:tcBorders>
              <w:top w:val="single" w:sz="6" w:space="0" w:color="auto"/>
              <w:left w:val="single" w:sz="6" w:space="0" w:color="auto"/>
              <w:bottom w:val="single" w:sz="6" w:space="0" w:color="auto"/>
              <w:right w:val="single" w:sz="6" w:space="0" w:color="auto"/>
            </w:tcBorders>
            <w:vAlign w:val="bottom"/>
          </w:tcPr>
          <w:p w14:paraId="4ABAFBB4" w14:textId="77777777" w:rsidR="00B5645E" w:rsidRDefault="00B5645E">
            <w:pPr>
              <w:jc w:val="right"/>
              <w:rPr>
                <w:szCs w:val="22"/>
              </w:rPr>
            </w:pPr>
            <w:r>
              <w:rPr>
                <w:sz w:val="22"/>
                <w:szCs w:val="22"/>
              </w:rPr>
              <w:t>2 900</w:t>
            </w:r>
          </w:p>
        </w:tc>
        <w:tc>
          <w:tcPr>
            <w:tcW w:w="992" w:type="dxa"/>
            <w:tcBorders>
              <w:top w:val="single" w:sz="6" w:space="0" w:color="auto"/>
              <w:left w:val="single" w:sz="6" w:space="0" w:color="auto"/>
              <w:bottom w:val="single" w:sz="6" w:space="0" w:color="auto"/>
              <w:right w:val="single" w:sz="6" w:space="0" w:color="auto"/>
            </w:tcBorders>
            <w:vAlign w:val="bottom"/>
          </w:tcPr>
          <w:p w14:paraId="4ABAFBB5" w14:textId="77777777" w:rsidR="00B5645E" w:rsidRDefault="00B5645E">
            <w:pPr>
              <w:jc w:val="right"/>
              <w:rPr>
                <w:b/>
                <w:bCs/>
                <w:szCs w:val="22"/>
              </w:rPr>
            </w:pPr>
            <w:r>
              <w:rPr>
                <w:b/>
                <w:bCs/>
                <w:sz w:val="22"/>
                <w:szCs w:val="22"/>
              </w:rPr>
              <w:t>(383)</w:t>
            </w:r>
          </w:p>
        </w:tc>
        <w:tc>
          <w:tcPr>
            <w:tcW w:w="1134" w:type="dxa"/>
            <w:tcBorders>
              <w:top w:val="single" w:sz="6" w:space="0" w:color="auto"/>
              <w:left w:val="single" w:sz="6" w:space="0" w:color="auto"/>
              <w:bottom w:val="single" w:sz="6" w:space="0" w:color="auto"/>
              <w:right w:val="single" w:sz="6" w:space="0" w:color="auto"/>
            </w:tcBorders>
            <w:vAlign w:val="bottom"/>
          </w:tcPr>
          <w:p w14:paraId="4ABAFBB6" w14:textId="77777777" w:rsidR="00B5645E" w:rsidRDefault="00B5645E">
            <w:pPr>
              <w:jc w:val="right"/>
              <w:rPr>
                <w:szCs w:val="22"/>
              </w:rPr>
            </w:pPr>
            <w:r>
              <w:rPr>
                <w:sz w:val="22"/>
                <w:szCs w:val="22"/>
              </w:rPr>
              <w:t>(371)</w:t>
            </w:r>
          </w:p>
        </w:tc>
        <w:tc>
          <w:tcPr>
            <w:tcW w:w="851" w:type="dxa"/>
            <w:tcBorders>
              <w:top w:val="single" w:sz="6" w:space="0" w:color="auto"/>
              <w:left w:val="single" w:sz="6" w:space="0" w:color="auto"/>
              <w:bottom w:val="single" w:sz="6" w:space="0" w:color="auto"/>
              <w:right w:val="single" w:sz="6" w:space="0" w:color="auto"/>
            </w:tcBorders>
            <w:vAlign w:val="bottom"/>
          </w:tcPr>
          <w:p w14:paraId="4ABAFBB7" w14:textId="77777777" w:rsidR="00B5645E" w:rsidRDefault="00B5645E">
            <w:pPr>
              <w:jc w:val="right"/>
              <w:rPr>
                <w:szCs w:val="22"/>
              </w:rPr>
            </w:pPr>
            <w:r>
              <w:rPr>
                <w:sz w:val="22"/>
                <w:szCs w:val="22"/>
              </w:rPr>
              <w:t>(6)</w:t>
            </w:r>
          </w:p>
        </w:tc>
        <w:tc>
          <w:tcPr>
            <w:tcW w:w="992" w:type="dxa"/>
            <w:tcBorders>
              <w:top w:val="single" w:sz="6" w:space="0" w:color="auto"/>
              <w:left w:val="single" w:sz="6" w:space="0" w:color="auto"/>
              <w:bottom w:val="single" w:sz="6" w:space="0" w:color="auto"/>
              <w:right w:val="single" w:sz="4" w:space="0" w:color="auto"/>
            </w:tcBorders>
            <w:vAlign w:val="bottom"/>
          </w:tcPr>
          <w:p w14:paraId="4ABAFBB8" w14:textId="77777777" w:rsidR="00B5645E" w:rsidRDefault="00B5645E">
            <w:pPr>
              <w:jc w:val="right"/>
              <w:rPr>
                <w:szCs w:val="22"/>
              </w:rPr>
            </w:pPr>
            <w:r>
              <w:rPr>
                <w:sz w:val="22"/>
                <w:szCs w:val="22"/>
              </w:rPr>
              <w:t>(6)</w:t>
            </w:r>
          </w:p>
        </w:tc>
        <w:tc>
          <w:tcPr>
            <w:tcW w:w="850" w:type="dxa"/>
            <w:tcBorders>
              <w:top w:val="single" w:sz="6" w:space="0" w:color="auto"/>
              <w:left w:val="single" w:sz="4" w:space="0" w:color="auto"/>
              <w:bottom w:val="single" w:sz="6" w:space="0" w:color="auto"/>
              <w:right w:val="single" w:sz="6" w:space="0" w:color="auto"/>
            </w:tcBorders>
            <w:vAlign w:val="bottom"/>
          </w:tcPr>
          <w:p w14:paraId="4ABAFBB9" w14:textId="77777777" w:rsidR="00B5645E" w:rsidRDefault="00B5645E">
            <w:pPr>
              <w:jc w:val="right"/>
              <w:rPr>
                <w:szCs w:val="22"/>
              </w:rPr>
            </w:pPr>
            <w:r>
              <w:rPr>
                <w:sz w:val="22"/>
                <w:szCs w:val="22"/>
              </w:rPr>
              <w:t>(0)</w:t>
            </w:r>
          </w:p>
        </w:tc>
        <w:tc>
          <w:tcPr>
            <w:tcW w:w="1276" w:type="dxa"/>
            <w:tcBorders>
              <w:top w:val="single" w:sz="6" w:space="0" w:color="auto"/>
              <w:left w:val="single" w:sz="6" w:space="0" w:color="auto"/>
              <w:bottom w:val="single" w:sz="6" w:space="0" w:color="auto"/>
              <w:right w:val="single" w:sz="6" w:space="0" w:color="auto"/>
            </w:tcBorders>
            <w:vAlign w:val="bottom"/>
          </w:tcPr>
          <w:p w14:paraId="4ABAFBBA" w14:textId="77777777" w:rsidR="00B5645E" w:rsidRDefault="00B5645E">
            <w:pPr>
              <w:jc w:val="right"/>
              <w:rPr>
                <w:b/>
                <w:bCs/>
                <w:szCs w:val="22"/>
              </w:rPr>
            </w:pPr>
            <w:r>
              <w:rPr>
                <w:b/>
                <w:bCs/>
                <w:sz w:val="22"/>
                <w:szCs w:val="22"/>
              </w:rPr>
              <w:t>4 982</w:t>
            </w:r>
          </w:p>
        </w:tc>
      </w:tr>
      <w:tr w:rsidR="00B5645E" w:rsidRPr="005F05C0" w14:paraId="4ABAFBC7" w14:textId="77777777" w:rsidTr="00C556DD">
        <w:trPr>
          <w:trHeight w:val="255"/>
        </w:trPr>
        <w:tc>
          <w:tcPr>
            <w:tcW w:w="2724" w:type="dxa"/>
            <w:tcBorders>
              <w:top w:val="single" w:sz="6" w:space="0" w:color="auto"/>
              <w:left w:val="single" w:sz="6" w:space="0" w:color="auto"/>
              <w:bottom w:val="single" w:sz="6" w:space="0" w:color="auto"/>
              <w:right w:val="single" w:sz="6" w:space="0" w:color="auto"/>
            </w:tcBorders>
            <w:vAlign w:val="bottom"/>
          </w:tcPr>
          <w:p w14:paraId="4ABAFBBC" w14:textId="77777777" w:rsidR="00B5645E" w:rsidRPr="005F05C0" w:rsidRDefault="00B5645E" w:rsidP="00D91CC6">
            <w:pPr>
              <w:rPr>
                <w:szCs w:val="22"/>
              </w:rPr>
            </w:pPr>
            <w:r w:rsidRPr="005F05C0">
              <w:rPr>
                <w:sz w:val="22"/>
                <w:szCs w:val="22"/>
              </w:rPr>
              <w:t>SEB dinamiskais plāns</w:t>
            </w:r>
          </w:p>
        </w:tc>
        <w:tc>
          <w:tcPr>
            <w:tcW w:w="1134" w:type="dxa"/>
            <w:tcBorders>
              <w:top w:val="single" w:sz="6" w:space="0" w:color="auto"/>
              <w:left w:val="single" w:sz="6" w:space="0" w:color="auto"/>
              <w:bottom w:val="single" w:sz="6" w:space="0" w:color="auto"/>
              <w:right w:val="single" w:sz="6" w:space="0" w:color="auto"/>
            </w:tcBorders>
            <w:vAlign w:val="bottom"/>
          </w:tcPr>
          <w:p w14:paraId="4ABAFBBD" w14:textId="77777777" w:rsidR="00B5645E" w:rsidRDefault="00B5645E">
            <w:pPr>
              <w:jc w:val="right"/>
              <w:rPr>
                <w:b/>
                <w:bCs/>
                <w:szCs w:val="22"/>
              </w:rPr>
            </w:pPr>
            <w:r>
              <w:rPr>
                <w:b/>
                <w:bCs/>
                <w:sz w:val="22"/>
                <w:szCs w:val="22"/>
              </w:rPr>
              <w:t>27 092</w:t>
            </w:r>
          </w:p>
        </w:tc>
        <w:tc>
          <w:tcPr>
            <w:tcW w:w="992" w:type="dxa"/>
            <w:tcBorders>
              <w:top w:val="single" w:sz="6" w:space="0" w:color="auto"/>
              <w:left w:val="single" w:sz="6" w:space="0" w:color="auto"/>
              <w:bottom w:val="single" w:sz="6" w:space="0" w:color="auto"/>
              <w:right w:val="single" w:sz="6" w:space="0" w:color="auto"/>
            </w:tcBorders>
            <w:vAlign w:val="bottom"/>
          </w:tcPr>
          <w:p w14:paraId="4ABAFBBE" w14:textId="77777777" w:rsidR="00B5645E" w:rsidRDefault="00B5645E">
            <w:pPr>
              <w:jc w:val="right"/>
              <w:rPr>
                <w:b/>
                <w:bCs/>
                <w:szCs w:val="22"/>
              </w:rPr>
            </w:pPr>
            <w:r>
              <w:rPr>
                <w:b/>
                <w:bCs/>
                <w:sz w:val="22"/>
                <w:szCs w:val="22"/>
              </w:rPr>
              <w:t>7 252</w:t>
            </w:r>
          </w:p>
        </w:tc>
        <w:tc>
          <w:tcPr>
            <w:tcW w:w="1134" w:type="dxa"/>
            <w:tcBorders>
              <w:top w:val="single" w:sz="6" w:space="0" w:color="auto"/>
              <w:left w:val="single" w:sz="6" w:space="0" w:color="auto"/>
              <w:bottom w:val="single" w:sz="6" w:space="0" w:color="auto"/>
              <w:right w:val="single" w:sz="6" w:space="0" w:color="auto"/>
            </w:tcBorders>
            <w:vAlign w:val="bottom"/>
          </w:tcPr>
          <w:p w14:paraId="4ABAFBBF" w14:textId="77777777" w:rsidR="00B5645E" w:rsidRDefault="00B5645E">
            <w:pPr>
              <w:jc w:val="right"/>
              <w:rPr>
                <w:szCs w:val="22"/>
              </w:rPr>
            </w:pPr>
            <w:r>
              <w:rPr>
                <w:sz w:val="22"/>
                <w:szCs w:val="22"/>
              </w:rPr>
              <w:t>1 211</w:t>
            </w:r>
          </w:p>
        </w:tc>
        <w:tc>
          <w:tcPr>
            <w:tcW w:w="1134" w:type="dxa"/>
            <w:tcBorders>
              <w:top w:val="single" w:sz="6" w:space="0" w:color="auto"/>
              <w:left w:val="single" w:sz="6" w:space="0" w:color="auto"/>
              <w:bottom w:val="single" w:sz="6" w:space="0" w:color="auto"/>
              <w:right w:val="single" w:sz="6" w:space="0" w:color="auto"/>
            </w:tcBorders>
            <w:vAlign w:val="bottom"/>
          </w:tcPr>
          <w:p w14:paraId="4ABAFBC0" w14:textId="77777777" w:rsidR="00B5645E" w:rsidRDefault="00B5645E">
            <w:pPr>
              <w:jc w:val="right"/>
              <w:rPr>
                <w:szCs w:val="22"/>
              </w:rPr>
            </w:pPr>
            <w:r>
              <w:rPr>
                <w:sz w:val="22"/>
                <w:szCs w:val="22"/>
              </w:rPr>
              <w:t>6 041</w:t>
            </w:r>
          </w:p>
        </w:tc>
        <w:tc>
          <w:tcPr>
            <w:tcW w:w="992" w:type="dxa"/>
            <w:tcBorders>
              <w:top w:val="single" w:sz="6" w:space="0" w:color="auto"/>
              <w:left w:val="single" w:sz="6" w:space="0" w:color="auto"/>
              <w:bottom w:val="single" w:sz="6" w:space="0" w:color="auto"/>
              <w:right w:val="single" w:sz="6" w:space="0" w:color="auto"/>
            </w:tcBorders>
            <w:vAlign w:val="bottom"/>
          </w:tcPr>
          <w:p w14:paraId="4ABAFBC1" w14:textId="77777777" w:rsidR="00B5645E" w:rsidRPr="008F0DD2" w:rsidRDefault="00B5645E">
            <w:pPr>
              <w:jc w:val="right"/>
              <w:rPr>
                <w:b/>
                <w:bCs/>
                <w:szCs w:val="22"/>
              </w:rPr>
            </w:pPr>
            <w:r w:rsidRPr="008F0DD2">
              <w:rPr>
                <w:b/>
                <w:bCs/>
                <w:sz w:val="22"/>
                <w:szCs w:val="22"/>
              </w:rPr>
              <w:t>(2 688)</w:t>
            </w:r>
          </w:p>
        </w:tc>
        <w:tc>
          <w:tcPr>
            <w:tcW w:w="1134" w:type="dxa"/>
            <w:tcBorders>
              <w:top w:val="single" w:sz="6" w:space="0" w:color="auto"/>
              <w:left w:val="single" w:sz="6" w:space="0" w:color="auto"/>
              <w:bottom w:val="single" w:sz="6" w:space="0" w:color="auto"/>
              <w:right w:val="single" w:sz="6" w:space="0" w:color="auto"/>
            </w:tcBorders>
            <w:vAlign w:val="bottom"/>
          </w:tcPr>
          <w:p w14:paraId="4ABAFBC2" w14:textId="77777777" w:rsidR="00B5645E" w:rsidRPr="008F0DD2" w:rsidRDefault="00B5645E">
            <w:pPr>
              <w:jc w:val="right"/>
              <w:rPr>
                <w:szCs w:val="22"/>
              </w:rPr>
            </w:pPr>
            <w:r w:rsidRPr="008F0DD2">
              <w:rPr>
                <w:sz w:val="22"/>
                <w:szCs w:val="22"/>
              </w:rPr>
              <w:t>(2 643)</w:t>
            </w:r>
          </w:p>
        </w:tc>
        <w:tc>
          <w:tcPr>
            <w:tcW w:w="851" w:type="dxa"/>
            <w:tcBorders>
              <w:top w:val="single" w:sz="6" w:space="0" w:color="auto"/>
              <w:left w:val="single" w:sz="6" w:space="0" w:color="auto"/>
              <w:bottom w:val="single" w:sz="6" w:space="0" w:color="auto"/>
              <w:right w:val="single" w:sz="6" w:space="0" w:color="auto"/>
            </w:tcBorders>
            <w:vAlign w:val="bottom"/>
          </w:tcPr>
          <w:p w14:paraId="4ABAFBC3" w14:textId="77777777" w:rsidR="00B5645E" w:rsidRPr="008F0DD2" w:rsidRDefault="00B5645E">
            <w:pPr>
              <w:jc w:val="right"/>
              <w:rPr>
                <w:szCs w:val="22"/>
              </w:rPr>
            </w:pPr>
            <w:r w:rsidRPr="008F0DD2">
              <w:rPr>
                <w:sz w:val="22"/>
                <w:szCs w:val="22"/>
              </w:rPr>
              <w:t>(23)</w:t>
            </w:r>
          </w:p>
        </w:tc>
        <w:tc>
          <w:tcPr>
            <w:tcW w:w="992" w:type="dxa"/>
            <w:tcBorders>
              <w:top w:val="single" w:sz="6" w:space="0" w:color="auto"/>
              <w:left w:val="single" w:sz="6" w:space="0" w:color="auto"/>
              <w:bottom w:val="single" w:sz="6" w:space="0" w:color="auto"/>
              <w:right w:val="single" w:sz="4" w:space="0" w:color="auto"/>
            </w:tcBorders>
            <w:vAlign w:val="bottom"/>
          </w:tcPr>
          <w:p w14:paraId="4ABAFBC4" w14:textId="77777777" w:rsidR="00B5645E" w:rsidRPr="008F0DD2" w:rsidRDefault="00B5645E">
            <w:pPr>
              <w:jc w:val="right"/>
              <w:rPr>
                <w:szCs w:val="22"/>
              </w:rPr>
            </w:pPr>
            <w:r w:rsidRPr="008F0DD2">
              <w:rPr>
                <w:sz w:val="22"/>
                <w:szCs w:val="22"/>
              </w:rPr>
              <w:t>(22)</w:t>
            </w:r>
          </w:p>
        </w:tc>
        <w:tc>
          <w:tcPr>
            <w:tcW w:w="850" w:type="dxa"/>
            <w:tcBorders>
              <w:top w:val="single" w:sz="6" w:space="0" w:color="auto"/>
              <w:left w:val="single" w:sz="4" w:space="0" w:color="auto"/>
              <w:bottom w:val="single" w:sz="6" w:space="0" w:color="auto"/>
              <w:right w:val="single" w:sz="6" w:space="0" w:color="auto"/>
            </w:tcBorders>
            <w:vAlign w:val="bottom"/>
          </w:tcPr>
          <w:p w14:paraId="4ABAFBC5" w14:textId="77777777" w:rsidR="00B5645E" w:rsidRDefault="00B5645E">
            <w:pPr>
              <w:jc w:val="right"/>
              <w:rPr>
                <w:szCs w:val="22"/>
              </w:rPr>
            </w:pPr>
            <w:r>
              <w:rPr>
                <w:sz w:val="22"/>
                <w:szCs w:val="22"/>
              </w:rPr>
              <w:t>(0)</w:t>
            </w:r>
          </w:p>
        </w:tc>
        <w:tc>
          <w:tcPr>
            <w:tcW w:w="1276" w:type="dxa"/>
            <w:tcBorders>
              <w:top w:val="single" w:sz="6" w:space="0" w:color="auto"/>
              <w:left w:val="single" w:sz="6" w:space="0" w:color="auto"/>
              <w:bottom w:val="single" w:sz="6" w:space="0" w:color="auto"/>
              <w:right w:val="single" w:sz="6" w:space="0" w:color="auto"/>
            </w:tcBorders>
            <w:vAlign w:val="bottom"/>
          </w:tcPr>
          <w:p w14:paraId="4ABAFBC6" w14:textId="77777777" w:rsidR="00B5645E" w:rsidRDefault="00B5645E">
            <w:pPr>
              <w:jc w:val="right"/>
              <w:rPr>
                <w:b/>
                <w:bCs/>
                <w:szCs w:val="22"/>
              </w:rPr>
            </w:pPr>
            <w:r>
              <w:rPr>
                <w:b/>
                <w:bCs/>
                <w:sz w:val="22"/>
                <w:szCs w:val="22"/>
              </w:rPr>
              <w:t>31 656</w:t>
            </w:r>
          </w:p>
        </w:tc>
      </w:tr>
      <w:tr w:rsidR="008F6FB6" w:rsidRPr="005F05C0" w14:paraId="4ABAFBD3" w14:textId="77777777" w:rsidTr="00C556DD">
        <w:trPr>
          <w:trHeight w:val="255"/>
        </w:trPr>
        <w:tc>
          <w:tcPr>
            <w:tcW w:w="2724" w:type="dxa"/>
            <w:tcBorders>
              <w:top w:val="single" w:sz="6" w:space="0" w:color="auto"/>
              <w:left w:val="single" w:sz="6" w:space="0" w:color="auto"/>
              <w:bottom w:val="single" w:sz="6" w:space="0" w:color="auto"/>
              <w:right w:val="single" w:sz="6" w:space="0" w:color="auto"/>
            </w:tcBorders>
            <w:vAlign w:val="bottom"/>
          </w:tcPr>
          <w:p w14:paraId="4ABAFBC8" w14:textId="77777777" w:rsidR="008F6FB6" w:rsidRPr="005F05C0" w:rsidRDefault="008F6FB6">
            <w:pPr>
              <w:rPr>
                <w:szCs w:val="22"/>
              </w:rPr>
            </w:pPr>
            <w:r w:rsidRPr="005F05C0">
              <w:rPr>
                <w:sz w:val="22"/>
                <w:szCs w:val="22"/>
              </w:rPr>
              <w:t>CBL Aktīvais IP</w:t>
            </w:r>
          </w:p>
        </w:tc>
        <w:tc>
          <w:tcPr>
            <w:tcW w:w="1134" w:type="dxa"/>
            <w:tcBorders>
              <w:top w:val="single" w:sz="6" w:space="0" w:color="auto"/>
              <w:left w:val="single" w:sz="6" w:space="0" w:color="auto"/>
              <w:bottom w:val="single" w:sz="6" w:space="0" w:color="auto"/>
              <w:right w:val="single" w:sz="6" w:space="0" w:color="auto"/>
            </w:tcBorders>
            <w:vAlign w:val="bottom"/>
          </w:tcPr>
          <w:p w14:paraId="4ABAFBC9" w14:textId="77777777" w:rsidR="008F6FB6" w:rsidRDefault="008F6FB6">
            <w:pPr>
              <w:jc w:val="right"/>
              <w:rPr>
                <w:b/>
                <w:bCs/>
                <w:szCs w:val="22"/>
              </w:rPr>
            </w:pPr>
            <w:r>
              <w:rPr>
                <w:b/>
                <w:bCs/>
                <w:sz w:val="22"/>
                <w:szCs w:val="22"/>
              </w:rPr>
              <w:t>113 501</w:t>
            </w:r>
          </w:p>
        </w:tc>
        <w:tc>
          <w:tcPr>
            <w:tcW w:w="992" w:type="dxa"/>
            <w:tcBorders>
              <w:top w:val="single" w:sz="6" w:space="0" w:color="auto"/>
              <w:left w:val="single" w:sz="6" w:space="0" w:color="auto"/>
              <w:bottom w:val="single" w:sz="6" w:space="0" w:color="auto"/>
              <w:right w:val="single" w:sz="6" w:space="0" w:color="auto"/>
            </w:tcBorders>
            <w:vAlign w:val="bottom"/>
          </w:tcPr>
          <w:p w14:paraId="4ABAFBCA" w14:textId="77777777" w:rsidR="008F6FB6" w:rsidRDefault="008F6FB6">
            <w:pPr>
              <w:jc w:val="right"/>
              <w:rPr>
                <w:b/>
                <w:bCs/>
                <w:szCs w:val="22"/>
              </w:rPr>
            </w:pPr>
            <w:r>
              <w:rPr>
                <w:b/>
                <w:bCs/>
                <w:sz w:val="22"/>
                <w:szCs w:val="22"/>
              </w:rPr>
              <w:t>24 060</w:t>
            </w:r>
          </w:p>
        </w:tc>
        <w:tc>
          <w:tcPr>
            <w:tcW w:w="1134" w:type="dxa"/>
            <w:tcBorders>
              <w:top w:val="single" w:sz="6" w:space="0" w:color="auto"/>
              <w:left w:val="single" w:sz="6" w:space="0" w:color="auto"/>
              <w:bottom w:val="single" w:sz="6" w:space="0" w:color="auto"/>
              <w:right w:val="single" w:sz="6" w:space="0" w:color="auto"/>
            </w:tcBorders>
            <w:vAlign w:val="bottom"/>
          </w:tcPr>
          <w:p w14:paraId="4ABAFBCB" w14:textId="77777777" w:rsidR="008F6FB6" w:rsidRDefault="008F6FB6">
            <w:pPr>
              <w:jc w:val="right"/>
              <w:rPr>
                <w:szCs w:val="22"/>
              </w:rPr>
            </w:pPr>
            <w:r>
              <w:rPr>
                <w:sz w:val="22"/>
                <w:szCs w:val="22"/>
              </w:rPr>
              <w:t>464</w:t>
            </w:r>
          </w:p>
        </w:tc>
        <w:tc>
          <w:tcPr>
            <w:tcW w:w="1134" w:type="dxa"/>
            <w:tcBorders>
              <w:top w:val="single" w:sz="6" w:space="0" w:color="auto"/>
              <w:left w:val="single" w:sz="6" w:space="0" w:color="auto"/>
              <w:bottom w:val="single" w:sz="6" w:space="0" w:color="auto"/>
              <w:right w:val="single" w:sz="6" w:space="0" w:color="auto"/>
            </w:tcBorders>
            <w:vAlign w:val="bottom"/>
          </w:tcPr>
          <w:p w14:paraId="4ABAFBCC" w14:textId="77777777" w:rsidR="008F6FB6" w:rsidRDefault="008F6FB6">
            <w:pPr>
              <w:jc w:val="right"/>
              <w:rPr>
                <w:szCs w:val="22"/>
              </w:rPr>
            </w:pPr>
            <w:r>
              <w:rPr>
                <w:sz w:val="22"/>
                <w:szCs w:val="22"/>
              </w:rPr>
              <w:t>23 596</w:t>
            </w:r>
          </w:p>
        </w:tc>
        <w:tc>
          <w:tcPr>
            <w:tcW w:w="992" w:type="dxa"/>
            <w:tcBorders>
              <w:top w:val="single" w:sz="6" w:space="0" w:color="auto"/>
              <w:left w:val="single" w:sz="6" w:space="0" w:color="auto"/>
              <w:bottom w:val="single" w:sz="6" w:space="0" w:color="auto"/>
              <w:right w:val="single" w:sz="6" w:space="0" w:color="auto"/>
            </w:tcBorders>
            <w:vAlign w:val="bottom"/>
          </w:tcPr>
          <w:p w14:paraId="4ABAFBCD" w14:textId="14810641" w:rsidR="008F6FB6" w:rsidRPr="008F0DD2" w:rsidRDefault="008F6FB6">
            <w:pPr>
              <w:jc w:val="right"/>
              <w:rPr>
                <w:b/>
                <w:bCs/>
                <w:szCs w:val="22"/>
              </w:rPr>
            </w:pPr>
            <w:r w:rsidRPr="008F0DD2">
              <w:rPr>
                <w:b/>
                <w:bCs/>
                <w:sz w:val="22"/>
                <w:szCs w:val="22"/>
              </w:rPr>
              <w:t>(11 185)</w:t>
            </w:r>
          </w:p>
        </w:tc>
        <w:tc>
          <w:tcPr>
            <w:tcW w:w="1134" w:type="dxa"/>
            <w:tcBorders>
              <w:top w:val="single" w:sz="6" w:space="0" w:color="auto"/>
              <w:left w:val="single" w:sz="6" w:space="0" w:color="auto"/>
              <w:bottom w:val="single" w:sz="6" w:space="0" w:color="auto"/>
              <w:right w:val="single" w:sz="6" w:space="0" w:color="auto"/>
            </w:tcBorders>
            <w:vAlign w:val="bottom"/>
          </w:tcPr>
          <w:p w14:paraId="4ABAFBCE" w14:textId="34D99CEB" w:rsidR="008F6FB6" w:rsidRPr="008F0DD2" w:rsidRDefault="008F6FB6">
            <w:pPr>
              <w:jc w:val="right"/>
              <w:rPr>
                <w:szCs w:val="22"/>
              </w:rPr>
            </w:pPr>
            <w:r w:rsidRPr="008F0DD2">
              <w:rPr>
                <w:sz w:val="22"/>
                <w:szCs w:val="22"/>
              </w:rPr>
              <w:t>(9 399)</w:t>
            </w:r>
          </w:p>
        </w:tc>
        <w:tc>
          <w:tcPr>
            <w:tcW w:w="851" w:type="dxa"/>
            <w:tcBorders>
              <w:top w:val="single" w:sz="6" w:space="0" w:color="auto"/>
              <w:left w:val="single" w:sz="6" w:space="0" w:color="auto"/>
              <w:bottom w:val="single" w:sz="6" w:space="0" w:color="auto"/>
              <w:right w:val="single" w:sz="6" w:space="0" w:color="auto"/>
            </w:tcBorders>
            <w:vAlign w:val="bottom"/>
          </w:tcPr>
          <w:p w14:paraId="4ABAFBCF" w14:textId="1B65AAC8" w:rsidR="008F6FB6" w:rsidRPr="008F0DD2" w:rsidRDefault="008F6FB6">
            <w:pPr>
              <w:jc w:val="right"/>
              <w:rPr>
                <w:szCs w:val="22"/>
              </w:rPr>
            </w:pPr>
            <w:r w:rsidRPr="008F0DD2">
              <w:rPr>
                <w:sz w:val="22"/>
                <w:szCs w:val="22"/>
              </w:rPr>
              <w:t>(638)</w:t>
            </w:r>
          </w:p>
        </w:tc>
        <w:tc>
          <w:tcPr>
            <w:tcW w:w="992" w:type="dxa"/>
            <w:tcBorders>
              <w:top w:val="single" w:sz="6" w:space="0" w:color="auto"/>
              <w:left w:val="single" w:sz="6" w:space="0" w:color="auto"/>
              <w:bottom w:val="single" w:sz="6" w:space="0" w:color="auto"/>
              <w:right w:val="single" w:sz="4" w:space="0" w:color="auto"/>
            </w:tcBorders>
            <w:vAlign w:val="bottom"/>
          </w:tcPr>
          <w:p w14:paraId="4ABAFBD0" w14:textId="2655721B" w:rsidR="008F6FB6" w:rsidRPr="008F0DD2" w:rsidRDefault="008F6FB6">
            <w:pPr>
              <w:jc w:val="right"/>
              <w:rPr>
                <w:szCs w:val="22"/>
              </w:rPr>
            </w:pPr>
            <w:r w:rsidRPr="008F0DD2">
              <w:rPr>
                <w:sz w:val="22"/>
                <w:szCs w:val="22"/>
              </w:rPr>
              <w:t>(1 148)</w:t>
            </w:r>
          </w:p>
        </w:tc>
        <w:tc>
          <w:tcPr>
            <w:tcW w:w="850" w:type="dxa"/>
            <w:tcBorders>
              <w:top w:val="single" w:sz="6" w:space="0" w:color="auto"/>
              <w:left w:val="single" w:sz="4" w:space="0" w:color="auto"/>
              <w:bottom w:val="single" w:sz="6" w:space="0" w:color="auto"/>
              <w:right w:val="single" w:sz="6" w:space="0" w:color="auto"/>
            </w:tcBorders>
            <w:vAlign w:val="bottom"/>
          </w:tcPr>
          <w:p w14:paraId="4ABAFBD1" w14:textId="77777777" w:rsidR="008F6FB6" w:rsidRDefault="008F6FB6">
            <w:pPr>
              <w:jc w:val="right"/>
              <w:rPr>
                <w:szCs w:val="22"/>
              </w:rPr>
            </w:pPr>
            <w:r>
              <w:rPr>
                <w:sz w:val="22"/>
                <w:szCs w:val="22"/>
              </w:rPr>
              <w:t>(0)</w:t>
            </w:r>
          </w:p>
        </w:tc>
        <w:tc>
          <w:tcPr>
            <w:tcW w:w="1276" w:type="dxa"/>
            <w:tcBorders>
              <w:top w:val="single" w:sz="6" w:space="0" w:color="auto"/>
              <w:left w:val="single" w:sz="6" w:space="0" w:color="auto"/>
              <w:bottom w:val="single" w:sz="6" w:space="0" w:color="auto"/>
              <w:right w:val="single" w:sz="6" w:space="0" w:color="auto"/>
            </w:tcBorders>
            <w:vAlign w:val="bottom"/>
          </w:tcPr>
          <w:p w14:paraId="4ABAFBD2" w14:textId="77777777" w:rsidR="008F6FB6" w:rsidRDefault="008F6FB6">
            <w:pPr>
              <w:jc w:val="right"/>
              <w:rPr>
                <w:b/>
                <w:bCs/>
                <w:szCs w:val="22"/>
              </w:rPr>
            </w:pPr>
            <w:r>
              <w:rPr>
                <w:b/>
                <w:bCs/>
                <w:sz w:val="22"/>
                <w:szCs w:val="22"/>
              </w:rPr>
              <w:t>126 376</w:t>
            </w:r>
          </w:p>
        </w:tc>
      </w:tr>
      <w:tr w:rsidR="008F6FB6" w:rsidRPr="005F05C0" w14:paraId="4ABAFBDF" w14:textId="77777777" w:rsidTr="00C556DD">
        <w:trPr>
          <w:trHeight w:val="255"/>
        </w:trPr>
        <w:tc>
          <w:tcPr>
            <w:tcW w:w="2724" w:type="dxa"/>
            <w:tcBorders>
              <w:top w:val="single" w:sz="6" w:space="0" w:color="auto"/>
              <w:left w:val="single" w:sz="6" w:space="0" w:color="auto"/>
              <w:bottom w:val="single" w:sz="6" w:space="0" w:color="auto"/>
              <w:right w:val="single" w:sz="6" w:space="0" w:color="auto"/>
            </w:tcBorders>
            <w:vAlign w:val="bottom"/>
          </w:tcPr>
          <w:p w14:paraId="4ABAFBD4" w14:textId="77777777" w:rsidR="008F6FB6" w:rsidRPr="005F05C0" w:rsidRDefault="008F6FB6">
            <w:pPr>
              <w:rPr>
                <w:szCs w:val="22"/>
              </w:rPr>
            </w:pPr>
            <w:r w:rsidRPr="005F05C0">
              <w:rPr>
                <w:sz w:val="22"/>
                <w:szCs w:val="22"/>
              </w:rPr>
              <w:t>CBL Universālais IP</w:t>
            </w:r>
          </w:p>
        </w:tc>
        <w:tc>
          <w:tcPr>
            <w:tcW w:w="1134" w:type="dxa"/>
            <w:tcBorders>
              <w:top w:val="single" w:sz="6" w:space="0" w:color="auto"/>
              <w:left w:val="single" w:sz="6" w:space="0" w:color="auto"/>
              <w:bottom w:val="single" w:sz="6" w:space="0" w:color="auto"/>
              <w:right w:val="single" w:sz="6" w:space="0" w:color="auto"/>
            </w:tcBorders>
            <w:vAlign w:val="bottom"/>
          </w:tcPr>
          <w:p w14:paraId="4ABAFBD5" w14:textId="77777777" w:rsidR="008F6FB6" w:rsidRDefault="008F6FB6">
            <w:pPr>
              <w:jc w:val="right"/>
              <w:rPr>
                <w:b/>
                <w:bCs/>
                <w:szCs w:val="22"/>
              </w:rPr>
            </w:pPr>
            <w:r>
              <w:rPr>
                <w:b/>
                <w:bCs/>
                <w:sz w:val="22"/>
                <w:szCs w:val="22"/>
              </w:rPr>
              <w:t>53 763</w:t>
            </w:r>
          </w:p>
        </w:tc>
        <w:tc>
          <w:tcPr>
            <w:tcW w:w="992" w:type="dxa"/>
            <w:tcBorders>
              <w:top w:val="single" w:sz="6" w:space="0" w:color="auto"/>
              <w:left w:val="single" w:sz="6" w:space="0" w:color="auto"/>
              <w:bottom w:val="single" w:sz="6" w:space="0" w:color="auto"/>
              <w:right w:val="single" w:sz="6" w:space="0" w:color="auto"/>
            </w:tcBorders>
            <w:vAlign w:val="bottom"/>
          </w:tcPr>
          <w:p w14:paraId="4ABAFBD6" w14:textId="77777777" w:rsidR="008F6FB6" w:rsidRDefault="008F6FB6">
            <w:pPr>
              <w:jc w:val="right"/>
              <w:rPr>
                <w:b/>
                <w:bCs/>
                <w:szCs w:val="22"/>
              </w:rPr>
            </w:pPr>
            <w:r>
              <w:rPr>
                <w:b/>
                <w:bCs/>
                <w:sz w:val="22"/>
                <w:szCs w:val="22"/>
              </w:rPr>
              <w:t>40 280</w:t>
            </w:r>
          </w:p>
        </w:tc>
        <w:tc>
          <w:tcPr>
            <w:tcW w:w="1134" w:type="dxa"/>
            <w:tcBorders>
              <w:top w:val="single" w:sz="6" w:space="0" w:color="auto"/>
              <w:left w:val="single" w:sz="6" w:space="0" w:color="auto"/>
              <w:bottom w:val="single" w:sz="6" w:space="0" w:color="auto"/>
              <w:right w:val="single" w:sz="6" w:space="0" w:color="auto"/>
            </w:tcBorders>
            <w:vAlign w:val="bottom"/>
          </w:tcPr>
          <w:p w14:paraId="4ABAFBD7" w14:textId="77777777" w:rsidR="008F6FB6" w:rsidRDefault="008F6FB6">
            <w:pPr>
              <w:jc w:val="right"/>
              <w:rPr>
                <w:szCs w:val="22"/>
              </w:rPr>
            </w:pPr>
            <w:r>
              <w:rPr>
                <w:sz w:val="22"/>
                <w:szCs w:val="22"/>
              </w:rPr>
              <w:t>2 486</w:t>
            </w:r>
          </w:p>
        </w:tc>
        <w:tc>
          <w:tcPr>
            <w:tcW w:w="1134" w:type="dxa"/>
            <w:tcBorders>
              <w:top w:val="single" w:sz="6" w:space="0" w:color="auto"/>
              <w:left w:val="single" w:sz="6" w:space="0" w:color="auto"/>
              <w:bottom w:val="single" w:sz="6" w:space="0" w:color="auto"/>
              <w:right w:val="single" w:sz="6" w:space="0" w:color="auto"/>
            </w:tcBorders>
            <w:vAlign w:val="bottom"/>
          </w:tcPr>
          <w:p w14:paraId="4ABAFBD8" w14:textId="77777777" w:rsidR="008F6FB6" w:rsidRDefault="008F6FB6">
            <w:pPr>
              <w:jc w:val="right"/>
              <w:rPr>
                <w:szCs w:val="22"/>
              </w:rPr>
            </w:pPr>
            <w:r>
              <w:rPr>
                <w:sz w:val="22"/>
                <w:szCs w:val="22"/>
              </w:rPr>
              <w:t>37 794</w:t>
            </w:r>
          </w:p>
        </w:tc>
        <w:tc>
          <w:tcPr>
            <w:tcW w:w="992" w:type="dxa"/>
            <w:tcBorders>
              <w:top w:val="single" w:sz="6" w:space="0" w:color="auto"/>
              <w:left w:val="single" w:sz="6" w:space="0" w:color="auto"/>
              <w:bottom w:val="single" w:sz="6" w:space="0" w:color="auto"/>
              <w:right w:val="single" w:sz="6" w:space="0" w:color="auto"/>
            </w:tcBorders>
            <w:vAlign w:val="bottom"/>
          </w:tcPr>
          <w:p w14:paraId="4ABAFBD9" w14:textId="2B290BC7" w:rsidR="008F6FB6" w:rsidRPr="008F0DD2" w:rsidRDefault="008F6FB6">
            <w:pPr>
              <w:jc w:val="right"/>
              <w:rPr>
                <w:b/>
                <w:bCs/>
                <w:szCs w:val="22"/>
              </w:rPr>
            </w:pPr>
            <w:r w:rsidRPr="008F0DD2">
              <w:rPr>
                <w:b/>
                <w:bCs/>
                <w:sz w:val="22"/>
                <w:szCs w:val="22"/>
              </w:rPr>
              <w:t>(6 506)</w:t>
            </w:r>
          </w:p>
        </w:tc>
        <w:tc>
          <w:tcPr>
            <w:tcW w:w="1134" w:type="dxa"/>
            <w:tcBorders>
              <w:top w:val="single" w:sz="6" w:space="0" w:color="auto"/>
              <w:left w:val="single" w:sz="6" w:space="0" w:color="auto"/>
              <w:bottom w:val="single" w:sz="6" w:space="0" w:color="auto"/>
              <w:right w:val="single" w:sz="6" w:space="0" w:color="auto"/>
            </w:tcBorders>
            <w:vAlign w:val="bottom"/>
          </w:tcPr>
          <w:p w14:paraId="4ABAFBDA" w14:textId="60B58D02" w:rsidR="008F6FB6" w:rsidRPr="008F0DD2" w:rsidRDefault="008F6FB6">
            <w:pPr>
              <w:jc w:val="right"/>
              <w:rPr>
                <w:szCs w:val="22"/>
              </w:rPr>
            </w:pPr>
            <w:r w:rsidRPr="008F0DD2">
              <w:rPr>
                <w:sz w:val="22"/>
                <w:szCs w:val="22"/>
              </w:rPr>
              <w:t>(4 018)</w:t>
            </w:r>
          </w:p>
        </w:tc>
        <w:tc>
          <w:tcPr>
            <w:tcW w:w="851" w:type="dxa"/>
            <w:tcBorders>
              <w:top w:val="single" w:sz="6" w:space="0" w:color="auto"/>
              <w:left w:val="single" w:sz="6" w:space="0" w:color="auto"/>
              <w:bottom w:val="single" w:sz="6" w:space="0" w:color="auto"/>
              <w:right w:val="single" w:sz="6" w:space="0" w:color="auto"/>
            </w:tcBorders>
            <w:vAlign w:val="bottom"/>
          </w:tcPr>
          <w:p w14:paraId="4ABAFBDB" w14:textId="2FEF7D04" w:rsidR="008F6FB6" w:rsidRPr="008F0DD2" w:rsidRDefault="008F6FB6">
            <w:pPr>
              <w:jc w:val="right"/>
              <w:rPr>
                <w:szCs w:val="22"/>
              </w:rPr>
            </w:pPr>
            <w:r w:rsidRPr="008F0DD2">
              <w:rPr>
                <w:sz w:val="22"/>
                <w:szCs w:val="22"/>
              </w:rPr>
              <w:t>(565)</w:t>
            </w:r>
          </w:p>
        </w:tc>
        <w:tc>
          <w:tcPr>
            <w:tcW w:w="992" w:type="dxa"/>
            <w:tcBorders>
              <w:top w:val="single" w:sz="6" w:space="0" w:color="auto"/>
              <w:left w:val="single" w:sz="6" w:space="0" w:color="auto"/>
              <w:bottom w:val="single" w:sz="6" w:space="0" w:color="auto"/>
              <w:right w:val="single" w:sz="4" w:space="0" w:color="auto"/>
            </w:tcBorders>
            <w:vAlign w:val="bottom"/>
          </w:tcPr>
          <w:p w14:paraId="4ABAFBDC" w14:textId="119BBC87" w:rsidR="008F6FB6" w:rsidRPr="008F0DD2" w:rsidRDefault="008F6FB6">
            <w:pPr>
              <w:jc w:val="right"/>
              <w:rPr>
                <w:szCs w:val="22"/>
              </w:rPr>
            </w:pPr>
            <w:r w:rsidRPr="008F0DD2">
              <w:rPr>
                <w:sz w:val="22"/>
                <w:szCs w:val="22"/>
              </w:rPr>
              <w:t>(1 923)</w:t>
            </w:r>
          </w:p>
        </w:tc>
        <w:tc>
          <w:tcPr>
            <w:tcW w:w="850" w:type="dxa"/>
            <w:tcBorders>
              <w:top w:val="single" w:sz="6" w:space="0" w:color="auto"/>
              <w:left w:val="single" w:sz="4" w:space="0" w:color="auto"/>
              <w:bottom w:val="single" w:sz="6" w:space="0" w:color="auto"/>
              <w:right w:val="single" w:sz="6" w:space="0" w:color="auto"/>
            </w:tcBorders>
            <w:vAlign w:val="bottom"/>
          </w:tcPr>
          <w:p w14:paraId="4ABAFBDD" w14:textId="77777777" w:rsidR="008F6FB6" w:rsidRDefault="008F6FB6">
            <w:pPr>
              <w:jc w:val="right"/>
              <w:rPr>
                <w:szCs w:val="22"/>
              </w:rPr>
            </w:pPr>
            <w:r>
              <w:rPr>
                <w:sz w:val="22"/>
                <w:szCs w:val="22"/>
              </w:rPr>
              <w:t>(0)</w:t>
            </w:r>
          </w:p>
        </w:tc>
        <w:tc>
          <w:tcPr>
            <w:tcW w:w="1276" w:type="dxa"/>
            <w:tcBorders>
              <w:top w:val="single" w:sz="6" w:space="0" w:color="auto"/>
              <w:left w:val="single" w:sz="6" w:space="0" w:color="auto"/>
              <w:bottom w:val="single" w:sz="6" w:space="0" w:color="auto"/>
              <w:right w:val="single" w:sz="6" w:space="0" w:color="auto"/>
            </w:tcBorders>
            <w:vAlign w:val="bottom"/>
          </w:tcPr>
          <w:p w14:paraId="4ABAFBDE" w14:textId="77777777" w:rsidR="008F6FB6" w:rsidRDefault="008F6FB6">
            <w:pPr>
              <w:jc w:val="right"/>
              <w:rPr>
                <w:b/>
                <w:bCs/>
                <w:szCs w:val="22"/>
              </w:rPr>
            </w:pPr>
            <w:r>
              <w:rPr>
                <w:b/>
                <w:bCs/>
                <w:sz w:val="22"/>
                <w:szCs w:val="22"/>
              </w:rPr>
              <w:t>87 537</w:t>
            </w:r>
          </w:p>
        </w:tc>
      </w:tr>
      <w:tr w:rsidR="008F6FB6" w:rsidRPr="005F05C0" w14:paraId="4ABAFBEB" w14:textId="77777777" w:rsidTr="00C556DD">
        <w:trPr>
          <w:trHeight w:val="255"/>
        </w:trPr>
        <w:tc>
          <w:tcPr>
            <w:tcW w:w="2724" w:type="dxa"/>
            <w:tcBorders>
              <w:top w:val="single" w:sz="6" w:space="0" w:color="auto"/>
              <w:left w:val="single" w:sz="6" w:space="0" w:color="auto"/>
              <w:bottom w:val="single" w:sz="6" w:space="0" w:color="auto"/>
              <w:right w:val="single" w:sz="6" w:space="0" w:color="auto"/>
            </w:tcBorders>
            <w:vAlign w:val="bottom"/>
          </w:tcPr>
          <w:p w14:paraId="4ABAFBE0" w14:textId="77777777" w:rsidR="008F6FB6" w:rsidRPr="005F05C0" w:rsidRDefault="008F6FB6" w:rsidP="0050442C">
            <w:pPr>
              <w:rPr>
                <w:szCs w:val="22"/>
              </w:rPr>
            </w:pPr>
            <w:r w:rsidRPr="005F05C0">
              <w:rPr>
                <w:sz w:val="22"/>
                <w:szCs w:val="22"/>
              </w:rPr>
              <w:t>CBL dzīves cikla plāns Millennials</w:t>
            </w:r>
          </w:p>
        </w:tc>
        <w:tc>
          <w:tcPr>
            <w:tcW w:w="1134" w:type="dxa"/>
            <w:tcBorders>
              <w:top w:val="single" w:sz="6" w:space="0" w:color="auto"/>
              <w:left w:val="single" w:sz="6" w:space="0" w:color="auto"/>
              <w:bottom w:val="single" w:sz="6" w:space="0" w:color="auto"/>
              <w:right w:val="single" w:sz="6" w:space="0" w:color="auto"/>
            </w:tcBorders>
            <w:vAlign w:val="bottom"/>
          </w:tcPr>
          <w:p w14:paraId="4ABAFBE1" w14:textId="77777777" w:rsidR="008F6FB6" w:rsidRDefault="008F6FB6">
            <w:pPr>
              <w:jc w:val="right"/>
              <w:rPr>
                <w:b/>
                <w:bCs/>
                <w:szCs w:val="22"/>
              </w:rPr>
            </w:pPr>
            <w:r>
              <w:rPr>
                <w:b/>
                <w:bCs/>
                <w:sz w:val="22"/>
                <w:szCs w:val="22"/>
              </w:rPr>
              <w:t>4 970</w:t>
            </w:r>
          </w:p>
        </w:tc>
        <w:tc>
          <w:tcPr>
            <w:tcW w:w="992" w:type="dxa"/>
            <w:tcBorders>
              <w:top w:val="single" w:sz="6" w:space="0" w:color="auto"/>
              <w:left w:val="single" w:sz="6" w:space="0" w:color="auto"/>
              <w:bottom w:val="single" w:sz="6" w:space="0" w:color="auto"/>
              <w:right w:val="single" w:sz="6" w:space="0" w:color="auto"/>
            </w:tcBorders>
            <w:vAlign w:val="bottom"/>
          </w:tcPr>
          <w:p w14:paraId="4ABAFBE2" w14:textId="77777777" w:rsidR="008F6FB6" w:rsidRDefault="008F6FB6">
            <w:pPr>
              <w:jc w:val="right"/>
              <w:rPr>
                <w:b/>
                <w:bCs/>
                <w:szCs w:val="22"/>
              </w:rPr>
            </w:pPr>
            <w:r>
              <w:rPr>
                <w:b/>
                <w:bCs/>
                <w:sz w:val="22"/>
                <w:szCs w:val="22"/>
              </w:rPr>
              <w:t>4 835</w:t>
            </w:r>
          </w:p>
        </w:tc>
        <w:tc>
          <w:tcPr>
            <w:tcW w:w="1134" w:type="dxa"/>
            <w:tcBorders>
              <w:top w:val="single" w:sz="6" w:space="0" w:color="auto"/>
              <w:left w:val="single" w:sz="6" w:space="0" w:color="auto"/>
              <w:bottom w:val="single" w:sz="6" w:space="0" w:color="auto"/>
              <w:right w:val="single" w:sz="6" w:space="0" w:color="auto"/>
            </w:tcBorders>
            <w:vAlign w:val="bottom"/>
          </w:tcPr>
          <w:p w14:paraId="4ABAFBE3" w14:textId="77777777" w:rsidR="008F6FB6" w:rsidRDefault="008F6FB6">
            <w:pPr>
              <w:jc w:val="right"/>
              <w:rPr>
                <w:szCs w:val="22"/>
              </w:rPr>
            </w:pPr>
            <w:r>
              <w:rPr>
                <w:sz w:val="22"/>
                <w:szCs w:val="22"/>
              </w:rPr>
              <w:t>359</w:t>
            </w:r>
          </w:p>
        </w:tc>
        <w:tc>
          <w:tcPr>
            <w:tcW w:w="1134" w:type="dxa"/>
            <w:tcBorders>
              <w:top w:val="single" w:sz="6" w:space="0" w:color="auto"/>
              <w:left w:val="single" w:sz="6" w:space="0" w:color="auto"/>
              <w:bottom w:val="single" w:sz="6" w:space="0" w:color="auto"/>
              <w:right w:val="single" w:sz="6" w:space="0" w:color="auto"/>
            </w:tcBorders>
            <w:vAlign w:val="bottom"/>
          </w:tcPr>
          <w:p w14:paraId="4ABAFBE4" w14:textId="77777777" w:rsidR="008F6FB6" w:rsidRDefault="008F6FB6">
            <w:pPr>
              <w:jc w:val="right"/>
              <w:rPr>
                <w:szCs w:val="22"/>
              </w:rPr>
            </w:pPr>
            <w:r>
              <w:rPr>
                <w:sz w:val="22"/>
                <w:szCs w:val="22"/>
              </w:rPr>
              <w:t>4 476</w:t>
            </w:r>
          </w:p>
        </w:tc>
        <w:tc>
          <w:tcPr>
            <w:tcW w:w="992" w:type="dxa"/>
            <w:tcBorders>
              <w:top w:val="single" w:sz="6" w:space="0" w:color="auto"/>
              <w:left w:val="single" w:sz="6" w:space="0" w:color="auto"/>
              <w:bottom w:val="single" w:sz="6" w:space="0" w:color="auto"/>
              <w:right w:val="single" w:sz="6" w:space="0" w:color="auto"/>
            </w:tcBorders>
            <w:vAlign w:val="bottom"/>
          </w:tcPr>
          <w:p w14:paraId="4ABAFBE5" w14:textId="1E9C31C1" w:rsidR="008F6FB6" w:rsidRPr="008F0DD2" w:rsidRDefault="008F6FB6">
            <w:pPr>
              <w:jc w:val="right"/>
              <w:rPr>
                <w:b/>
                <w:bCs/>
                <w:szCs w:val="22"/>
              </w:rPr>
            </w:pPr>
            <w:r w:rsidRPr="008F0DD2">
              <w:rPr>
                <w:b/>
                <w:bCs/>
                <w:sz w:val="22"/>
                <w:szCs w:val="22"/>
              </w:rPr>
              <w:t>(645)</w:t>
            </w:r>
          </w:p>
        </w:tc>
        <w:tc>
          <w:tcPr>
            <w:tcW w:w="1134" w:type="dxa"/>
            <w:tcBorders>
              <w:top w:val="single" w:sz="6" w:space="0" w:color="auto"/>
              <w:left w:val="single" w:sz="6" w:space="0" w:color="auto"/>
              <w:bottom w:val="single" w:sz="6" w:space="0" w:color="auto"/>
              <w:right w:val="single" w:sz="6" w:space="0" w:color="auto"/>
            </w:tcBorders>
            <w:vAlign w:val="bottom"/>
          </w:tcPr>
          <w:p w14:paraId="4ABAFBE6" w14:textId="692D811E" w:rsidR="008F6FB6" w:rsidRPr="008F0DD2" w:rsidRDefault="008F6FB6">
            <w:pPr>
              <w:jc w:val="right"/>
              <w:rPr>
                <w:szCs w:val="22"/>
              </w:rPr>
            </w:pPr>
            <w:r w:rsidRPr="008F0DD2">
              <w:rPr>
                <w:sz w:val="22"/>
                <w:szCs w:val="22"/>
              </w:rPr>
              <w:t>(594)</w:t>
            </w:r>
          </w:p>
        </w:tc>
        <w:tc>
          <w:tcPr>
            <w:tcW w:w="851" w:type="dxa"/>
            <w:tcBorders>
              <w:top w:val="single" w:sz="6" w:space="0" w:color="auto"/>
              <w:left w:val="single" w:sz="6" w:space="0" w:color="auto"/>
              <w:bottom w:val="single" w:sz="6" w:space="0" w:color="auto"/>
              <w:right w:val="single" w:sz="6" w:space="0" w:color="auto"/>
            </w:tcBorders>
            <w:vAlign w:val="bottom"/>
          </w:tcPr>
          <w:p w14:paraId="4ABAFBE7" w14:textId="11BF4B18" w:rsidR="008F6FB6" w:rsidRPr="008F0DD2" w:rsidRDefault="008F6FB6">
            <w:pPr>
              <w:jc w:val="right"/>
              <w:rPr>
                <w:szCs w:val="22"/>
              </w:rPr>
            </w:pPr>
            <w:r w:rsidRPr="008F0DD2">
              <w:rPr>
                <w:sz w:val="22"/>
                <w:szCs w:val="22"/>
              </w:rPr>
              <w:t>(30)</w:t>
            </w:r>
          </w:p>
        </w:tc>
        <w:tc>
          <w:tcPr>
            <w:tcW w:w="992" w:type="dxa"/>
            <w:tcBorders>
              <w:top w:val="single" w:sz="6" w:space="0" w:color="auto"/>
              <w:left w:val="single" w:sz="6" w:space="0" w:color="auto"/>
              <w:bottom w:val="single" w:sz="6" w:space="0" w:color="auto"/>
              <w:right w:val="single" w:sz="4" w:space="0" w:color="auto"/>
            </w:tcBorders>
            <w:vAlign w:val="bottom"/>
          </w:tcPr>
          <w:p w14:paraId="4ABAFBE8" w14:textId="72B0A079" w:rsidR="008F6FB6" w:rsidRPr="008F0DD2" w:rsidRDefault="008F6FB6">
            <w:pPr>
              <w:jc w:val="right"/>
              <w:rPr>
                <w:szCs w:val="22"/>
              </w:rPr>
            </w:pPr>
            <w:r w:rsidRPr="008F0DD2">
              <w:rPr>
                <w:sz w:val="22"/>
                <w:szCs w:val="22"/>
              </w:rPr>
              <w:t>(21)</w:t>
            </w:r>
          </w:p>
        </w:tc>
        <w:tc>
          <w:tcPr>
            <w:tcW w:w="850" w:type="dxa"/>
            <w:tcBorders>
              <w:top w:val="single" w:sz="6" w:space="0" w:color="auto"/>
              <w:left w:val="single" w:sz="4" w:space="0" w:color="auto"/>
              <w:bottom w:val="single" w:sz="6" w:space="0" w:color="auto"/>
              <w:right w:val="single" w:sz="6" w:space="0" w:color="auto"/>
            </w:tcBorders>
            <w:vAlign w:val="bottom"/>
          </w:tcPr>
          <w:p w14:paraId="4ABAFBE9" w14:textId="77777777" w:rsidR="008F6FB6" w:rsidRDefault="008F6FB6">
            <w:pPr>
              <w:jc w:val="right"/>
              <w:rPr>
                <w:szCs w:val="22"/>
              </w:rPr>
            </w:pPr>
            <w:r>
              <w:rPr>
                <w:sz w:val="22"/>
                <w:szCs w:val="22"/>
              </w:rPr>
              <w:t>(0)</w:t>
            </w:r>
          </w:p>
        </w:tc>
        <w:tc>
          <w:tcPr>
            <w:tcW w:w="1276" w:type="dxa"/>
            <w:tcBorders>
              <w:top w:val="single" w:sz="6" w:space="0" w:color="auto"/>
              <w:left w:val="single" w:sz="6" w:space="0" w:color="auto"/>
              <w:bottom w:val="single" w:sz="6" w:space="0" w:color="auto"/>
              <w:right w:val="single" w:sz="6" w:space="0" w:color="auto"/>
            </w:tcBorders>
            <w:vAlign w:val="bottom"/>
          </w:tcPr>
          <w:p w14:paraId="4ABAFBEA" w14:textId="77777777" w:rsidR="008F6FB6" w:rsidRDefault="008F6FB6">
            <w:pPr>
              <w:jc w:val="right"/>
              <w:rPr>
                <w:b/>
                <w:bCs/>
                <w:szCs w:val="22"/>
              </w:rPr>
            </w:pPr>
            <w:r>
              <w:rPr>
                <w:b/>
                <w:bCs/>
                <w:sz w:val="22"/>
                <w:szCs w:val="22"/>
              </w:rPr>
              <w:t>9 160</w:t>
            </w:r>
          </w:p>
        </w:tc>
      </w:tr>
      <w:tr w:rsidR="008F6FB6" w:rsidRPr="005F05C0" w14:paraId="4ABAFBF7" w14:textId="77777777" w:rsidTr="00C556DD">
        <w:trPr>
          <w:trHeight w:val="255"/>
        </w:trPr>
        <w:tc>
          <w:tcPr>
            <w:tcW w:w="2724" w:type="dxa"/>
            <w:tcBorders>
              <w:top w:val="single" w:sz="6" w:space="0" w:color="auto"/>
              <w:left w:val="single" w:sz="6" w:space="0" w:color="auto"/>
              <w:bottom w:val="single" w:sz="6" w:space="0" w:color="auto"/>
              <w:right w:val="single" w:sz="6" w:space="0" w:color="auto"/>
            </w:tcBorders>
            <w:vAlign w:val="bottom"/>
          </w:tcPr>
          <w:p w14:paraId="4ABAFBEC" w14:textId="77777777" w:rsidR="008F6FB6" w:rsidRPr="005F05C0" w:rsidRDefault="008F6FB6" w:rsidP="00D91CC6">
            <w:pPr>
              <w:rPr>
                <w:szCs w:val="22"/>
              </w:rPr>
            </w:pPr>
            <w:r w:rsidRPr="005F05C0">
              <w:rPr>
                <w:sz w:val="22"/>
                <w:szCs w:val="22"/>
              </w:rPr>
              <w:t>CBL Ilgtspējīgu iespēju IP</w:t>
            </w:r>
          </w:p>
        </w:tc>
        <w:tc>
          <w:tcPr>
            <w:tcW w:w="1134" w:type="dxa"/>
            <w:tcBorders>
              <w:top w:val="single" w:sz="6" w:space="0" w:color="auto"/>
              <w:left w:val="single" w:sz="6" w:space="0" w:color="auto"/>
              <w:bottom w:val="single" w:sz="6" w:space="0" w:color="auto"/>
              <w:right w:val="single" w:sz="6" w:space="0" w:color="auto"/>
            </w:tcBorders>
            <w:vAlign w:val="bottom"/>
          </w:tcPr>
          <w:p w14:paraId="4ABAFBED" w14:textId="77777777" w:rsidR="008F6FB6" w:rsidRDefault="008F6FB6">
            <w:pPr>
              <w:jc w:val="right"/>
              <w:rPr>
                <w:b/>
                <w:bCs/>
                <w:szCs w:val="22"/>
              </w:rPr>
            </w:pPr>
            <w:r>
              <w:rPr>
                <w:b/>
                <w:bCs/>
                <w:sz w:val="22"/>
                <w:szCs w:val="22"/>
              </w:rPr>
              <w:t>2 327</w:t>
            </w:r>
          </w:p>
        </w:tc>
        <w:tc>
          <w:tcPr>
            <w:tcW w:w="992" w:type="dxa"/>
            <w:tcBorders>
              <w:top w:val="single" w:sz="6" w:space="0" w:color="auto"/>
              <w:left w:val="single" w:sz="6" w:space="0" w:color="auto"/>
              <w:bottom w:val="single" w:sz="6" w:space="0" w:color="auto"/>
              <w:right w:val="single" w:sz="6" w:space="0" w:color="auto"/>
            </w:tcBorders>
            <w:vAlign w:val="bottom"/>
          </w:tcPr>
          <w:p w14:paraId="4ABAFBEE" w14:textId="77777777" w:rsidR="008F6FB6" w:rsidRDefault="008F6FB6">
            <w:pPr>
              <w:jc w:val="right"/>
              <w:rPr>
                <w:b/>
                <w:bCs/>
                <w:szCs w:val="22"/>
              </w:rPr>
            </w:pPr>
            <w:r>
              <w:rPr>
                <w:b/>
                <w:bCs/>
                <w:sz w:val="22"/>
                <w:szCs w:val="22"/>
              </w:rPr>
              <w:t>1 562</w:t>
            </w:r>
          </w:p>
        </w:tc>
        <w:tc>
          <w:tcPr>
            <w:tcW w:w="1134" w:type="dxa"/>
            <w:tcBorders>
              <w:top w:val="single" w:sz="6" w:space="0" w:color="auto"/>
              <w:left w:val="single" w:sz="6" w:space="0" w:color="auto"/>
              <w:bottom w:val="single" w:sz="6" w:space="0" w:color="auto"/>
              <w:right w:val="single" w:sz="6" w:space="0" w:color="auto"/>
            </w:tcBorders>
            <w:vAlign w:val="bottom"/>
          </w:tcPr>
          <w:p w14:paraId="4ABAFBEF" w14:textId="77777777" w:rsidR="008F6FB6" w:rsidRDefault="008F6FB6">
            <w:pPr>
              <w:jc w:val="right"/>
              <w:rPr>
                <w:szCs w:val="22"/>
              </w:rPr>
            </w:pPr>
            <w:r>
              <w:rPr>
                <w:sz w:val="22"/>
                <w:szCs w:val="22"/>
              </w:rPr>
              <w:t>174</w:t>
            </w:r>
          </w:p>
        </w:tc>
        <w:tc>
          <w:tcPr>
            <w:tcW w:w="1134" w:type="dxa"/>
            <w:tcBorders>
              <w:top w:val="single" w:sz="6" w:space="0" w:color="auto"/>
              <w:left w:val="single" w:sz="6" w:space="0" w:color="auto"/>
              <w:bottom w:val="single" w:sz="6" w:space="0" w:color="auto"/>
              <w:right w:val="single" w:sz="6" w:space="0" w:color="auto"/>
            </w:tcBorders>
            <w:vAlign w:val="bottom"/>
          </w:tcPr>
          <w:p w14:paraId="4ABAFBF0" w14:textId="77777777" w:rsidR="008F6FB6" w:rsidRDefault="008F6FB6">
            <w:pPr>
              <w:jc w:val="right"/>
              <w:rPr>
                <w:szCs w:val="22"/>
              </w:rPr>
            </w:pPr>
            <w:r>
              <w:rPr>
                <w:sz w:val="22"/>
                <w:szCs w:val="22"/>
              </w:rPr>
              <w:t>1 388</w:t>
            </w:r>
          </w:p>
        </w:tc>
        <w:tc>
          <w:tcPr>
            <w:tcW w:w="992" w:type="dxa"/>
            <w:tcBorders>
              <w:top w:val="single" w:sz="6" w:space="0" w:color="auto"/>
              <w:left w:val="single" w:sz="6" w:space="0" w:color="auto"/>
              <w:bottom w:val="single" w:sz="6" w:space="0" w:color="auto"/>
              <w:right w:val="single" w:sz="6" w:space="0" w:color="auto"/>
            </w:tcBorders>
            <w:vAlign w:val="bottom"/>
          </w:tcPr>
          <w:p w14:paraId="4ABAFBF1" w14:textId="7D092A1B" w:rsidR="008F6FB6" w:rsidRPr="008F0DD2" w:rsidRDefault="008F6FB6">
            <w:pPr>
              <w:jc w:val="right"/>
              <w:rPr>
                <w:b/>
                <w:bCs/>
                <w:szCs w:val="22"/>
              </w:rPr>
            </w:pPr>
            <w:r w:rsidRPr="008F0DD2">
              <w:rPr>
                <w:b/>
                <w:bCs/>
                <w:sz w:val="22"/>
                <w:szCs w:val="22"/>
              </w:rPr>
              <w:t>(294)</w:t>
            </w:r>
          </w:p>
        </w:tc>
        <w:tc>
          <w:tcPr>
            <w:tcW w:w="1134" w:type="dxa"/>
            <w:tcBorders>
              <w:top w:val="single" w:sz="6" w:space="0" w:color="auto"/>
              <w:left w:val="single" w:sz="6" w:space="0" w:color="auto"/>
              <w:bottom w:val="single" w:sz="6" w:space="0" w:color="auto"/>
              <w:right w:val="single" w:sz="6" w:space="0" w:color="auto"/>
            </w:tcBorders>
            <w:vAlign w:val="bottom"/>
          </w:tcPr>
          <w:p w14:paraId="4ABAFBF2" w14:textId="63A13A3A" w:rsidR="008F6FB6" w:rsidRPr="008F0DD2" w:rsidRDefault="008F6FB6">
            <w:pPr>
              <w:jc w:val="right"/>
              <w:rPr>
                <w:szCs w:val="22"/>
              </w:rPr>
            </w:pPr>
            <w:r w:rsidRPr="008F0DD2">
              <w:rPr>
                <w:sz w:val="22"/>
                <w:szCs w:val="22"/>
              </w:rPr>
              <w:t>(266)</w:t>
            </w:r>
          </w:p>
        </w:tc>
        <w:tc>
          <w:tcPr>
            <w:tcW w:w="851" w:type="dxa"/>
            <w:tcBorders>
              <w:top w:val="single" w:sz="6" w:space="0" w:color="auto"/>
              <w:left w:val="single" w:sz="6" w:space="0" w:color="auto"/>
              <w:bottom w:val="single" w:sz="6" w:space="0" w:color="auto"/>
              <w:right w:val="single" w:sz="6" w:space="0" w:color="auto"/>
            </w:tcBorders>
            <w:vAlign w:val="bottom"/>
          </w:tcPr>
          <w:p w14:paraId="4ABAFBF3" w14:textId="3B43BCFB" w:rsidR="008F6FB6" w:rsidRPr="008F0DD2" w:rsidRDefault="008F6FB6">
            <w:pPr>
              <w:jc w:val="right"/>
              <w:rPr>
                <w:szCs w:val="22"/>
              </w:rPr>
            </w:pPr>
            <w:r w:rsidRPr="008F0DD2">
              <w:rPr>
                <w:sz w:val="22"/>
                <w:szCs w:val="22"/>
              </w:rPr>
              <w:t>(9)</w:t>
            </w:r>
          </w:p>
        </w:tc>
        <w:tc>
          <w:tcPr>
            <w:tcW w:w="992" w:type="dxa"/>
            <w:tcBorders>
              <w:top w:val="single" w:sz="6" w:space="0" w:color="auto"/>
              <w:left w:val="single" w:sz="6" w:space="0" w:color="auto"/>
              <w:bottom w:val="single" w:sz="6" w:space="0" w:color="auto"/>
              <w:right w:val="single" w:sz="4" w:space="0" w:color="auto"/>
            </w:tcBorders>
            <w:vAlign w:val="bottom"/>
          </w:tcPr>
          <w:p w14:paraId="4ABAFBF4" w14:textId="30B5B0F7" w:rsidR="008F6FB6" w:rsidRPr="008F0DD2" w:rsidRDefault="008F6FB6">
            <w:pPr>
              <w:jc w:val="right"/>
              <w:rPr>
                <w:szCs w:val="22"/>
              </w:rPr>
            </w:pPr>
            <w:r w:rsidRPr="008F0DD2">
              <w:rPr>
                <w:sz w:val="22"/>
                <w:szCs w:val="22"/>
              </w:rPr>
              <w:t>(19)</w:t>
            </w:r>
          </w:p>
        </w:tc>
        <w:tc>
          <w:tcPr>
            <w:tcW w:w="850" w:type="dxa"/>
            <w:tcBorders>
              <w:top w:val="single" w:sz="6" w:space="0" w:color="auto"/>
              <w:left w:val="single" w:sz="4" w:space="0" w:color="auto"/>
              <w:bottom w:val="single" w:sz="6" w:space="0" w:color="auto"/>
              <w:right w:val="single" w:sz="6" w:space="0" w:color="auto"/>
            </w:tcBorders>
            <w:vAlign w:val="bottom"/>
          </w:tcPr>
          <w:p w14:paraId="4ABAFBF5" w14:textId="77777777" w:rsidR="008F6FB6" w:rsidRDefault="008F6FB6">
            <w:pPr>
              <w:jc w:val="right"/>
              <w:rPr>
                <w:szCs w:val="22"/>
              </w:rPr>
            </w:pPr>
            <w:r>
              <w:rPr>
                <w:sz w:val="22"/>
                <w:szCs w:val="22"/>
              </w:rPr>
              <w:t>(0)</w:t>
            </w:r>
          </w:p>
        </w:tc>
        <w:tc>
          <w:tcPr>
            <w:tcW w:w="1276" w:type="dxa"/>
            <w:tcBorders>
              <w:top w:val="single" w:sz="6" w:space="0" w:color="auto"/>
              <w:left w:val="single" w:sz="6" w:space="0" w:color="auto"/>
              <w:bottom w:val="single" w:sz="6" w:space="0" w:color="auto"/>
              <w:right w:val="single" w:sz="6" w:space="0" w:color="auto"/>
            </w:tcBorders>
            <w:vAlign w:val="bottom"/>
          </w:tcPr>
          <w:p w14:paraId="4ABAFBF6" w14:textId="77777777" w:rsidR="008F6FB6" w:rsidRDefault="008F6FB6">
            <w:pPr>
              <w:jc w:val="right"/>
              <w:rPr>
                <w:b/>
                <w:bCs/>
                <w:szCs w:val="22"/>
              </w:rPr>
            </w:pPr>
            <w:r>
              <w:rPr>
                <w:b/>
                <w:bCs/>
                <w:sz w:val="22"/>
                <w:szCs w:val="22"/>
              </w:rPr>
              <w:t>3 595</w:t>
            </w:r>
          </w:p>
        </w:tc>
      </w:tr>
      <w:tr w:rsidR="008F6FB6" w:rsidRPr="00DE74DA" w14:paraId="4ABAFC03" w14:textId="77777777" w:rsidTr="00C556DD">
        <w:trPr>
          <w:trHeight w:val="255"/>
        </w:trPr>
        <w:tc>
          <w:tcPr>
            <w:tcW w:w="2724" w:type="dxa"/>
            <w:tcBorders>
              <w:top w:val="single" w:sz="6" w:space="0" w:color="auto"/>
              <w:left w:val="single" w:sz="6" w:space="0" w:color="auto"/>
              <w:bottom w:val="single" w:sz="6" w:space="0" w:color="auto"/>
              <w:right w:val="single" w:sz="6" w:space="0" w:color="auto"/>
            </w:tcBorders>
            <w:vAlign w:val="bottom"/>
          </w:tcPr>
          <w:p w14:paraId="4ABAFBF8" w14:textId="77777777" w:rsidR="008F6FB6" w:rsidRPr="00DE74DA" w:rsidRDefault="008F6FB6" w:rsidP="00B0239B">
            <w:pPr>
              <w:rPr>
                <w:szCs w:val="22"/>
              </w:rPr>
            </w:pPr>
            <w:r w:rsidRPr="00DE74DA">
              <w:rPr>
                <w:sz w:val="22"/>
                <w:szCs w:val="22"/>
              </w:rPr>
              <w:t>CBL IP „Daugava”</w:t>
            </w:r>
          </w:p>
        </w:tc>
        <w:tc>
          <w:tcPr>
            <w:tcW w:w="1134" w:type="dxa"/>
            <w:tcBorders>
              <w:top w:val="single" w:sz="6" w:space="0" w:color="auto"/>
              <w:left w:val="single" w:sz="6" w:space="0" w:color="auto"/>
              <w:bottom w:val="single" w:sz="6" w:space="0" w:color="auto"/>
              <w:right w:val="single" w:sz="6" w:space="0" w:color="auto"/>
            </w:tcBorders>
            <w:vAlign w:val="bottom"/>
          </w:tcPr>
          <w:p w14:paraId="4ABAFBF9" w14:textId="77777777" w:rsidR="008F6FB6" w:rsidRDefault="008F6FB6">
            <w:pPr>
              <w:jc w:val="right"/>
              <w:rPr>
                <w:b/>
                <w:bCs/>
                <w:szCs w:val="22"/>
              </w:rPr>
            </w:pPr>
            <w:r>
              <w:rPr>
                <w:b/>
                <w:bCs/>
                <w:sz w:val="22"/>
                <w:szCs w:val="22"/>
              </w:rPr>
              <w:t>22 855</w:t>
            </w:r>
          </w:p>
        </w:tc>
        <w:tc>
          <w:tcPr>
            <w:tcW w:w="992" w:type="dxa"/>
            <w:tcBorders>
              <w:top w:val="single" w:sz="6" w:space="0" w:color="auto"/>
              <w:left w:val="single" w:sz="6" w:space="0" w:color="auto"/>
              <w:bottom w:val="single" w:sz="6" w:space="0" w:color="auto"/>
              <w:right w:val="single" w:sz="6" w:space="0" w:color="auto"/>
            </w:tcBorders>
            <w:vAlign w:val="bottom"/>
          </w:tcPr>
          <w:p w14:paraId="4ABAFBFA" w14:textId="77777777" w:rsidR="008F6FB6" w:rsidRDefault="008F6FB6">
            <w:pPr>
              <w:jc w:val="right"/>
              <w:rPr>
                <w:b/>
                <w:bCs/>
                <w:szCs w:val="22"/>
              </w:rPr>
            </w:pPr>
            <w:r>
              <w:rPr>
                <w:b/>
                <w:bCs/>
                <w:sz w:val="22"/>
                <w:szCs w:val="22"/>
              </w:rPr>
              <w:t>218</w:t>
            </w:r>
          </w:p>
        </w:tc>
        <w:tc>
          <w:tcPr>
            <w:tcW w:w="1134" w:type="dxa"/>
            <w:tcBorders>
              <w:top w:val="single" w:sz="6" w:space="0" w:color="auto"/>
              <w:left w:val="single" w:sz="6" w:space="0" w:color="auto"/>
              <w:bottom w:val="single" w:sz="6" w:space="0" w:color="auto"/>
              <w:right w:val="single" w:sz="6" w:space="0" w:color="auto"/>
            </w:tcBorders>
            <w:vAlign w:val="bottom"/>
          </w:tcPr>
          <w:p w14:paraId="4ABAFBFB" w14:textId="77777777" w:rsidR="008F6FB6" w:rsidRDefault="008F6FB6">
            <w:pPr>
              <w:jc w:val="right"/>
              <w:rPr>
                <w:szCs w:val="22"/>
              </w:rPr>
            </w:pPr>
            <w:r>
              <w:rPr>
                <w:sz w:val="22"/>
                <w:szCs w:val="22"/>
              </w:rPr>
              <w:t>209</w:t>
            </w:r>
          </w:p>
        </w:tc>
        <w:tc>
          <w:tcPr>
            <w:tcW w:w="1134" w:type="dxa"/>
            <w:tcBorders>
              <w:top w:val="single" w:sz="6" w:space="0" w:color="auto"/>
              <w:left w:val="single" w:sz="6" w:space="0" w:color="auto"/>
              <w:bottom w:val="single" w:sz="6" w:space="0" w:color="auto"/>
              <w:right w:val="single" w:sz="6" w:space="0" w:color="auto"/>
            </w:tcBorders>
            <w:vAlign w:val="bottom"/>
          </w:tcPr>
          <w:p w14:paraId="4ABAFBFC" w14:textId="77777777" w:rsidR="008F6FB6" w:rsidRDefault="008F6FB6">
            <w:pPr>
              <w:jc w:val="right"/>
              <w:rPr>
                <w:szCs w:val="22"/>
              </w:rPr>
            </w:pPr>
            <w:r>
              <w:rPr>
                <w:sz w:val="22"/>
                <w:szCs w:val="22"/>
              </w:rPr>
              <w:t>9</w:t>
            </w:r>
          </w:p>
        </w:tc>
        <w:tc>
          <w:tcPr>
            <w:tcW w:w="992" w:type="dxa"/>
            <w:tcBorders>
              <w:top w:val="single" w:sz="6" w:space="0" w:color="auto"/>
              <w:left w:val="single" w:sz="6" w:space="0" w:color="auto"/>
              <w:bottom w:val="single" w:sz="6" w:space="0" w:color="auto"/>
              <w:right w:val="single" w:sz="6" w:space="0" w:color="auto"/>
            </w:tcBorders>
            <w:vAlign w:val="bottom"/>
          </w:tcPr>
          <w:p w14:paraId="4ABAFBFD" w14:textId="4552CE05" w:rsidR="008F6FB6" w:rsidRPr="008F0DD2" w:rsidRDefault="008F6FB6">
            <w:pPr>
              <w:jc w:val="right"/>
              <w:rPr>
                <w:b/>
                <w:bCs/>
                <w:szCs w:val="22"/>
              </w:rPr>
            </w:pPr>
            <w:r w:rsidRPr="008F0DD2">
              <w:rPr>
                <w:b/>
                <w:bCs/>
                <w:sz w:val="22"/>
                <w:szCs w:val="22"/>
              </w:rPr>
              <w:t>(23 073)</w:t>
            </w:r>
          </w:p>
        </w:tc>
        <w:tc>
          <w:tcPr>
            <w:tcW w:w="1134" w:type="dxa"/>
            <w:tcBorders>
              <w:top w:val="single" w:sz="6" w:space="0" w:color="auto"/>
              <w:left w:val="single" w:sz="6" w:space="0" w:color="auto"/>
              <w:bottom w:val="single" w:sz="6" w:space="0" w:color="auto"/>
              <w:right w:val="single" w:sz="6" w:space="0" w:color="auto"/>
            </w:tcBorders>
            <w:vAlign w:val="bottom"/>
          </w:tcPr>
          <w:p w14:paraId="4ABAFBFE" w14:textId="14B66AF0" w:rsidR="008F6FB6" w:rsidRPr="008F0DD2" w:rsidRDefault="008F6FB6">
            <w:pPr>
              <w:jc w:val="right"/>
              <w:rPr>
                <w:szCs w:val="22"/>
              </w:rPr>
            </w:pPr>
            <w:r w:rsidRPr="008F0DD2">
              <w:rPr>
                <w:sz w:val="22"/>
                <w:szCs w:val="22"/>
              </w:rPr>
              <w:t>(22 492)</w:t>
            </w:r>
          </w:p>
        </w:tc>
        <w:tc>
          <w:tcPr>
            <w:tcW w:w="851" w:type="dxa"/>
            <w:tcBorders>
              <w:top w:val="single" w:sz="6" w:space="0" w:color="auto"/>
              <w:left w:val="single" w:sz="6" w:space="0" w:color="auto"/>
              <w:bottom w:val="single" w:sz="6" w:space="0" w:color="auto"/>
              <w:right w:val="single" w:sz="6" w:space="0" w:color="auto"/>
            </w:tcBorders>
            <w:vAlign w:val="bottom"/>
          </w:tcPr>
          <w:p w14:paraId="4ABAFBFF" w14:textId="353139DA" w:rsidR="008F6FB6" w:rsidRPr="008F0DD2" w:rsidRDefault="008F6FB6">
            <w:pPr>
              <w:jc w:val="right"/>
              <w:rPr>
                <w:szCs w:val="22"/>
              </w:rPr>
            </w:pPr>
            <w:r w:rsidRPr="008F0DD2">
              <w:rPr>
                <w:sz w:val="22"/>
                <w:szCs w:val="22"/>
              </w:rPr>
              <w:t>(208)</w:t>
            </w:r>
          </w:p>
        </w:tc>
        <w:tc>
          <w:tcPr>
            <w:tcW w:w="992" w:type="dxa"/>
            <w:tcBorders>
              <w:top w:val="single" w:sz="6" w:space="0" w:color="auto"/>
              <w:left w:val="single" w:sz="6" w:space="0" w:color="auto"/>
              <w:bottom w:val="single" w:sz="6" w:space="0" w:color="auto"/>
              <w:right w:val="single" w:sz="4" w:space="0" w:color="auto"/>
            </w:tcBorders>
            <w:vAlign w:val="bottom"/>
          </w:tcPr>
          <w:p w14:paraId="4ABAFC00" w14:textId="3C8530AB" w:rsidR="008F6FB6" w:rsidRPr="008F0DD2" w:rsidRDefault="008F6FB6">
            <w:pPr>
              <w:jc w:val="right"/>
              <w:rPr>
                <w:szCs w:val="22"/>
              </w:rPr>
            </w:pPr>
            <w:r w:rsidRPr="008F0DD2">
              <w:rPr>
                <w:sz w:val="22"/>
                <w:szCs w:val="22"/>
              </w:rPr>
              <w:t>(373)</w:t>
            </w:r>
          </w:p>
        </w:tc>
        <w:tc>
          <w:tcPr>
            <w:tcW w:w="850" w:type="dxa"/>
            <w:tcBorders>
              <w:top w:val="single" w:sz="6" w:space="0" w:color="auto"/>
              <w:left w:val="single" w:sz="4" w:space="0" w:color="auto"/>
              <w:bottom w:val="single" w:sz="6" w:space="0" w:color="auto"/>
              <w:right w:val="single" w:sz="6" w:space="0" w:color="auto"/>
            </w:tcBorders>
            <w:vAlign w:val="bottom"/>
          </w:tcPr>
          <w:p w14:paraId="4ABAFC01" w14:textId="77777777" w:rsidR="008F6FB6" w:rsidRDefault="008F6FB6">
            <w:pPr>
              <w:jc w:val="right"/>
              <w:rPr>
                <w:szCs w:val="22"/>
              </w:rPr>
            </w:pPr>
            <w:r>
              <w:rPr>
                <w:sz w:val="22"/>
                <w:szCs w:val="22"/>
              </w:rPr>
              <w:t>(0)</w:t>
            </w:r>
          </w:p>
        </w:tc>
        <w:tc>
          <w:tcPr>
            <w:tcW w:w="1276" w:type="dxa"/>
            <w:tcBorders>
              <w:top w:val="single" w:sz="6" w:space="0" w:color="auto"/>
              <w:left w:val="single" w:sz="6" w:space="0" w:color="auto"/>
              <w:bottom w:val="single" w:sz="6" w:space="0" w:color="auto"/>
              <w:right w:val="single" w:sz="6" w:space="0" w:color="auto"/>
            </w:tcBorders>
            <w:vAlign w:val="bottom"/>
          </w:tcPr>
          <w:p w14:paraId="4ABAFC02" w14:textId="77777777" w:rsidR="008F6FB6" w:rsidRDefault="008F6FB6">
            <w:pPr>
              <w:jc w:val="right"/>
              <w:rPr>
                <w:b/>
                <w:bCs/>
                <w:szCs w:val="22"/>
              </w:rPr>
            </w:pPr>
            <w:r>
              <w:rPr>
                <w:b/>
                <w:bCs/>
                <w:sz w:val="22"/>
                <w:szCs w:val="22"/>
              </w:rPr>
              <w:t>-</w:t>
            </w:r>
          </w:p>
        </w:tc>
      </w:tr>
      <w:tr w:rsidR="008F6FB6" w:rsidRPr="00DE74DA" w14:paraId="4ABAFC0F" w14:textId="77777777" w:rsidTr="00C556DD">
        <w:trPr>
          <w:trHeight w:val="255"/>
        </w:trPr>
        <w:tc>
          <w:tcPr>
            <w:tcW w:w="2724" w:type="dxa"/>
            <w:tcBorders>
              <w:top w:val="single" w:sz="6" w:space="0" w:color="auto"/>
              <w:left w:val="single" w:sz="6" w:space="0" w:color="auto"/>
              <w:bottom w:val="single" w:sz="6" w:space="0" w:color="auto"/>
              <w:right w:val="single" w:sz="6" w:space="0" w:color="auto"/>
            </w:tcBorders>
            <w:vAlign w:val="bottom"/>
          </w:tcPr>
          <w:p w14:paraId="4ABAFC04" w14:textId="77777777" w:rsidR="008F6FB6" w:rsidRPr="00DE74DA" w:rsidRDefault="008F6FB6" w:rsidP="00B0239B">
            <w:pPr>
              <w:rPr>
                <w:szCs w:val="22"/>
              </w:rPr>
            </w:pPr>
            <w:r w:rsidRPr="00DE74DA">
              <w:rPr>
                <w:sz w:val="22"/>
                <w:szCs w:val="22"/>
              </w:rPr>
              <w:t>CBL IP „Gauja”</w:t>
            </w:r>
          </w:p>
        </w:tc>
        <w:tc>
          <w:tcPr>
            <w:tcW w:w="1134" w:type="dxa"/>
            <w:tcBorders>
              <w:top w:val="single" w:sz="6" w:space="0" w:color="auto"/>
              <w:left w:val="single" w:sz="6" w:space="0" w:color="auto"/>
              <w:bottom w:val="single" w:sz="6" w:space="0" w:color="auto"/>
              <w:right w:val="single" w:sz="6" w:space="0" w:color="auto"/>
            </w:tcBorders>
            <w:vAlign w:val="bottom"/>
          </w:tcPr>
          <w:p w14:paraId="4ABAFC05" w14:textId="77777777" w:rsidR="008F6FB6" w:rsidRDefault="008F6FB6">
            <w:pPr>
              <w:jc w:val="right"/>
              <w:rPr>
                <w:b/>
                <w:bCs/>
                <w:szCs w:val="22"/>
              </w:rPr>
            </w:pPr>
            <w:r>
              <w:rPr>
                <w:b/>
                <w:bCs/>
                <w:sz w:val="22"/>
                <w:szCs w:val="22"/>
              </w:rPr>
              <w:t>24 419</w:t>
            </w:r>
          </w:p>
        </w:tc>
        <w:tc>
          <w:tcPr>
            <w:tcW w:w="992" w:type="dxa"/>
            <w:tcBorders>
              <w:top w:val="single" w:sz="6" w:space="0" w:color="auto"/>
              <w:left w:val="single" w:sz="6" w:space="0" w:color="auto"/>
              <w:bottom w:val="single" w:sz="6" w:space="0" w:color="auto"/>
              <w:right w:val="single" w:sz="6" w:space="0" w:color="auto"/>
            </w:tcBorders>
            <w:vAlign w:val="bottom"/>
          </w:tcPr>
          <w:p w14:paraId="4ABAFC06" w14:textId="77777777" w:rsidR="008F6FB6" w:rsidRDefault="008F6FB6">
            <w:pPr>
              <w:jc w:val="right"/>
              <w:rPr>
                <w:b/>
                <w:bCs/>
                <w:szCs w:val="22"/>
              </w:rPr>
            </w:pPr>
            <w:r>
              <w:rPr>
                <w:b/>
                <w:bCs/>
                <w:sz w:val="22"/>
                <w:szCs w:val="22"/>
              </w:rPr>
              <w:t>48</w:t>
            </w:r>
          </w:p>
        </w:tc>
        <w:tc>
          <w:tcPr>
            <w:tcW w:w="1134" w:type="dxa"/>
            <w:tcBorders>
              <w:top w:val="single" w:sz="6" w:space="0" w:color="auto"/>
              <w:left w:val="single" w:sz="6" w:space="0" w:color="auto"/>
              <w:bottom w:val="single" w:sz="6" w:space="0" w:color="auto"/>
              <w:right w:val="single" w:sz="6" w:space="0" w:color="auto"/>
            </w:tcBorders>
            <w:vAlign w:val="bottom"/>
          </w:tcPr>
          <w:p w14:paraId="4ABAFC07" w14:textId="77777777" w:rsidR="008F6FB6" w:rsidRDefault="008F6FB6">
            <w:pPr>
              <w:jc w:val="right"/>
              <w:rPr>
                <w:szCs w:val="22"/>
              </w:rPr>
            </w:pPr>
            <w:r>
              <w:rPr>
                <w:sz w:val="22"/>
                <w:szCs w:val="22"/>
              </w:rPr>
              <w:t>27</w:t>
            </w:r>
          </w:p>
        </w:tc>
        <w:tc>
          <w:tcPr>
            <w:tcW w:w="1134" w:type="dxa"/>
            <w:tcBorders>
              <w:top w:val="single" w:sz="6" w:space="0" w:color="auto"/>
              <w:left w:val="single" w:sz="6" w:space="0" w:color="auto"/>
              <w:bottom w:val="single" w:sz="6" w:space="0" w:color="auto"/>
              <w:right w:val="single" w:sz="6" w:space="0" w:color="auto"/>
            </w:tcBorders>
            <w:vAlign w:val="bottom"/>
          </w:tcPr>
          <w:p w14:paraId="4ABAFC08" w14:textId="77777777" w:rsidR="008F6FB6" w:rsidRDefault="008F6FB6">
            <w:pPr>
              <w:jc w:val="right"/>
              <w:rPr>
                <w:szCs w:val="22"/>
              </w:rPr>
            </w:pPr>
            <w:r>
              <w:rPr>
                <w:sz w:val="22"/>
                <w:szCs w:val="22"/>
              </w:rPr>
              <w:t>21</w:t>
            </w:r>
          </w:p>
        </w:tc>
        <w:tc>
          <w:tcPr>
            <w:tcW w:w="992" w:type="dxa"/>
            <w:tcBorders>
              <w:top w:val="single" w:sz="6" w:space="0" w:color="auto"/>
              <w:left w:val="single" w:sz="6" w:space="0" w:color="auto"/>
              <w:bottom w:val="single" w:sz="6" w:space="0" w:color="auto"/>
              <w:right w:val="single" w:sz="6" w:space="0" w:color="auto"/>
            </w:tcBorders>
            <w:vAlign w:val="bottom"/>
          </w:tcPr>
          <w:p w14:paraId="4ABAFC09" w14:textId="5CA8ED1B" w:rsidR="008F6FB6" w:rsidRPr="008F0DD2" w:rsidRDefault="008F6FB6">
            <w:pPr>
              <w:jc w:val="right"/>
              <w:rPr>
                <w:b/>
                <w:bCs/>
                <w:szCs w:val="22"/>
              </w:rPr>
            </w:pPr>
            <w:r w:rsidRPr="008F0DD2">
              <w:rPr>
                <w:b/>
                <w:bCs/>
                <w:sz w:val="22"/>
                <w:szCs w:val="22"/>
              </w:rPr>
              <w:t>(24 467)</w:t>
            </w:r>
          </w:p>
        </w:tc>
        <w:tc>
          <w:tcPr>
            <w:tcW w:w="1134" w:type="dxa"/>
            <w:tcBorders>
              <w:top w:val="single" w:sz="6" w:space="0" w:color="auto"/>
              <w:left w:val="single" w:sz="6" w:space="0" w:color="auto"/>
              <w:bottom w:val="single" w:sz="6" w:space="0" w:color="auto"/>
              <w:right w:val="single" w:sz="6" w:space="0" w:color="auto"/>
            </w:tcBorders>
            <w:vAlign w:val="bottom"/>
          </w:tcPr>
          <w:p w14:paraId="4ABAFC0A" w14:textId="579D0E9B" w:rsidR="008F6FB6" w:rsidRPr="008F0DD2" w:rsidRDefault="008F6FB6">
            <w:pPr>
              <w:jc w:val="right"/>
              <w:rPr>
                <w:szCs w:val="22"/>
              </w:rPr>
            </w:pPr>
            <w:r w:rsidRPr="008F0DD2">
              <w:rPr>
                <w:sz w:val="22"/>
                <w:szCs w:val="22"/>
              </w:rPr>
              <w:t>(24 091)</w:t>
            </w:r>
          </w:p>
        </w:tc>
        <w:tc>
          <w:tcPr>
            <w:tcW w:w="851" w:type="dxa"/>
            <w:tcBorders>
              <w:top w:val="single" w:sz="6" w:space="0" w:color="auto"/>
              <w:left w:val="single" w:sz="6" w:space="0" w:color="auto"/>
              <w:bottom w:val="single" w:sz="6" w:space="0" w:color="auto"/>
              <w:right w:val="single" w:sz="6" w:space="0" w:color="auto"/>
            </w:tcBorders>
            <w:vAlign w:val="bottom"/>
          </w:tcPr>
          <w:p w14:paraId="4ABAFC0B" w14:textId="3F463C6E" w:rsidR="008F6FB6" w:rsidRPr="008F0DD2" w:rsidRDefault="008F6FB6">
            <w:pPr>
              <w:jc w:val="right"/>
              <w:rPr>
                <w:szCs w:val="22"/>
              </w:rPr>
            </w:pPr>
            <w:r w:rsidRPr="008F0DD2">
              <w:rPr>
                <w:sz w:val="22"/>
                <w:szCs w:val="22"/>
              </w:rPr>
              <w:t>(205)</w:t>
            </w:r>
          </w:p>
        </w:tc>
        <w:tc>
          <w:tcPr>
            <w:tcW w:w="992" w:type="dxa"/>
            <w:tcBorders>
              <w:top w:val="single" w:sz="6" w:space="0" w:color="auto"/>
              <w:left w:val="single" w:sz="6" w:space="0" w:color="auto"/>
              <w:bottom w:val="single" w:sz="6" w:space="0" w:color="auto"/>
              <w:right w:val="single" w:sz="4" w:space="0" w:color="auto"/>
            </w:tcBorders>
            <w:vAlign w:val="bottom"/>
          </w:tcPr>
          <w:p w14:paraId="4ABAFC0C" w14:textId="048925ED" w:rsidR="008F6FB6" w:rsidRPr="008F0DD2" w:rsidRDefault="008F6FB6">
            <w:pPr>
              <w:jc w:val="right"/>
              <w:rPr>
                <w:szCs w:val="22"/>
              </w:rPr>
            </w:pPr>
            <w:r w:rsidRPr="008F0DD2">
              <w:rPr>
                <w:sz w:val="22"/>
                <w:szCs w:val="22"/>
              </w:rPr>
              <w:t>(171)</w:t>
            </w:r>
          </w:p>
        </w:tc>
        <w:tc>
          <w:tcPr>
            <w:tcW w:w="850" w:type="dxa"/>
            <w:tcBorders>
              <w:top w:val="single" w:sz="6" w:space="0" w:color="auto"/>
              <w:left w:val="single" w:sz="4" w:space="0" w:color="auto"/>
              <w:bottom w:val="single" w:sz="6" w:space="0" w:color="auto"/>
              <w:right w:val="single" w:sz="6" w:space="0" w:color="auto"/>
            </w:tcBorders>
            <w:vAlign w:val="bottom"/>
          </w:tcPr>
          <w:p w14:paraId="4ABAFC0D" w14:textId="77777777" w:rsidR="008F6FB6" w:rsidRDefault="008F6FB6">
            <w:pPr>
              <w:jc w:val="right"/>
              <w:rPr>
                <w:szCs w:val="22"/>
              </w:rPr>
            </w:pPr>
            <w:r>
              <w:rPr>
                <w:sz w:val="22"/>
                <w:szCs w:val="22"/>
              </w:rPr>
              <w:t>(0)</w:t>
            </w:r>
          </w:p>
        </w:tc>
        <w:tc>
          <w:tcPr>
            <w:tcW w:w="1276" w:type="dxa"/>
            <w:tcBorders>
              <w:top w:val="single" w:sz="6" w:space="0" w:color="auto"/>
              <w:left w:val="single" w:sz="6" w:space="0" w:color="auto"/>
              <w:bottom w:val="single" w:sz="6" w:space="0" w:color="auto"/>
              <w:right w:val="single" w:sz="6" w:space="0" w:color="auto"/>
            </w:tcBorders>
            <w:vAlign w:val="bottom"/>
          </w:tcPr>
          <w:p w14:paraId="4ABAFC0E" w14:textId="77777777" w:rsidR="008F6FB6" w:rsidRDefault="008F6FB6">
            <w:pPr>
              <w:jc w:val="right"/>
              <w:rPr>
                <w:b/>
                <w:bCs/>
                <w:szCs w:val="22"/>
              </w:rPr>
            </w:pPr>
            <w:r>
              <w:rPr>
                <w:b/>
                <w:bCs/>
                <w:sz w:val="22"/>
                <w:szCs w:val="22"/>
              </w:rPr>
              <w:t>-</w:t>
            </w:r>
          </w:p>
        </w:tc>
      </w:tr>
      <w:tr w:rsidR="008F6FB6" w:rsidRPr="00DE74DA" w14:paraId="4ABAFC1B" w14:textId="77777777" w:rsidTr="00C556DD">
        <w:trPr>
          <w:trHeight w:val="255"/>
        </w:trPr>
        <w:tc>
          <w:tcPr>
            <w:tcW w:w="2724" w:type="dxa"/>
            <w:tcBorders>
              <w:top w:val="single" w:sz="6" w:space="0" w:color="auto"/>
              <w:left w:val="single" w:sz="6" w:space="0" w:color="auto"/>
              <w:bottom w:val="single" w:sz="6" w:space="0" w:color="auto"/>
              <w:right w:val="single" w:sz="6" w:space="0" w:color="auto"/>
            </w:tcBorders>
            <w:vAlign w:val="bottom"/>
          </w:tcPr>
          <w:p w14:paraId="4ABAFC10" w14:textId="77777777" w:rsidR="008F6FB6" w:rsidRPr="00DE74DA" w:rsidRDefault="008F6FB6" w:rsidP="00B0239B">
            <w:pPr>
              <w:rPr>
                <w:szCs w:val="22"/>
              </w:rPr>
            </w:pPr>
            <w:r w:rsidRPr="00DE74DA">
              <w:rPr>
                <w:sz w:val="22"/>
                <w:szCs w:val="22"/>
              </w:rPr>
              <w:t>CBL IP „Venta”</w:t>
            </w:r>
          </w:p>
        </w:tc>
        <w:tc>
          <w:tcPr>
            <w:tcW w:w="1134" w:type="dxa"/>
            <w:tcBorders>
              <w:top w:val="single" w:sz="6" w:space="0" w:color="auto"/>
              <w:left w:val="single" w:sz="6" w:space="0" w:color="auto"/>
              <w:bottom w:val="single" w:sz="6" w:space="0" w:color="auto"/>
              <w:right w:val="single" w:sz="6" w:space="0" w:color="auto"/>
            </w:tcBorders>
            <w:vAlign w:val="bottom"/>
          </w:tcPr>
          <w:p w14:paraId="4ABAFC11" w14:textId="77777777" w:rsidR="008F6FB6" w:rsidRDefault="008F6FB6">
            <w:pPr>
              <w:jc w:val="right"/>
              <w:rPr>
                <w:b/>
                <w:bCs/>
                <w:szCs w:val="22"/>
              </w:rPr>
            </w:pPr>
            <w:r>
              <w:rPr>
                <w:b/>
                <w:bCs/>
                <w:sz w:val="22"/>
                <w:szCs w:val="22"/>
              </w:rPr>
              <w:t>15 234</w:t>
            </w:r>
          </w:p>
        </w:tc>
        <w:tc>
          <w:tcPr>
            <w:tcW w:w="992" w:type="dxa"/>
            <w:tcBorders>
              <w:top w:val="single" w:sz="6" w:space="0" w:color="auto"/>
              <w:left w:val="single" w:sz="6" w:space="0" w:color="auto"/>
              <w:bottom w:val="single" w:sz="6" w:space="0" w:color="auto"/>
              <w:right w:val="single" w:sz="6" w:space="0" w:color="auto"/>
            </w:tcBorders>
            <w:vAlign w:val="bottom"/>
          </w:tcPr>
          <w:p w14:paraId="4ABAFC12" w14:textId="77777777" w:rsidR="008F6FB6" w:rsidRDefault="008F6FB6">
            <w:pPr>
              <w:jc w:val="right"/>
              <w:rPr>
                <w:b/>
                <w:bCs/>
                <w:szCs w:val="22"/>
              </w:rPr>
            </w:pPr>
            <w:r>
              <w:rPr>
                <w:b/>
                <w:bCs/>
                <w:sz w:val="22"/>
                <w:szCs w:val="22"/>
              </w:rPr>
              <w:t>26</w:t>
            </w:r>
          </w:p>
        </w:tc>
        <w:tc>
          <w:tcPr>
            <w:tcW w:w="1134" w:type="dxa"/>
            <w:tcBorders>
              <w:top w:val="single" w:sz="6" w:space="0" w:color="auto"/>
              <w:left w:val="single" w:sz="6" w:space="0" w:color="auto"/>
              <w:bottom w:val="single" w:sz="6" w:space="0" w:color="auto"/>
              <w:right w:val="single" w:sz="6" w:space="0" w:color="auto"/>
            </w:tcBorders>
            <w:vAlign w:val="bottom"/>
          </w:tcPr>
          <w:p w14:paraId="4ABAFC13" w14:textId="77777777" w:rsidR="008F6FB6" w:rsidRDefault="008F6FB6">
            <w:pPr>
              <w:jc w:val="right"/>
              <w:rPr>
                <w:szCs w:val="22"/>
              </w:rPr>
            </w:pPr>
            <w:r>
              <w:rPr>
                <w:sz w:val="22"/>
                <w:szCs w:val="22"/>
              </w:rPr>
              <w:t>18</w:t>
            </w:r>
          </w:p>
        </w:tc>
        <w:tc>
          <w:tcPr>
            <w:tcW w:w="1134" w:type="dxa"/>
            <w:tcBorders>
              <w:top w:val="single" w:sz="6" w:space="0" w:color="auto"/>
              <w:left w:val="single" w:sz="6" w:space="0" w:color="auto"/>
              <w:bottom w:val="single" w:sz="6" w:space="0" w:color="auto"/>
              <w:right w:val="single" w:sz="6" w:space="0" w:color="auto"/>
            </w:tcBorders>
            <w:vAlign w:val="bottom"/>
          </w:tcPr>
          <w:p w14:paraId="4ABAFC14" w14:textId="77777777" w:rsidR="008F6FB6" w:rsidRDefault="008F6FB6">
            <w:pPr>
              <w:jc w:val="right"/>
              <w:rPr>
                <w:szCs w:val="22"/>
              </w:rPr>
            </w:pPr>
            <w:r>
              <w:rPr>
                <w:sz w:val="22"/>
                <w:szCs w:val="22"/>
              </w:rPr>
              <w:t>8</w:t>
            </w:r>
          </w:p>
        </w:tc>
        <w:tc>
          <w:tcPr>
            <w:tcW w:w="992" w:type="dxa"/>
            <w:tcBorders>
              <w:top w:val="single" w:sz="6" w:space="0" w:color="auto"/>
              <w:left w:val="single" w:sz="6" w:space="0" w:color="auto"/>
              <w:bottom w:val="single" w:sz="6" w:space="0" w:color="auto"/>
              <w:right w:val="single" w:sz="6" w:space="0" w:color="auto"/>
            </w:tcBorders>
            <w:vAlign w:val="bottom"/>
          </w:tcPr>
          <w:p w14:paraId="4ABAFC15" w14:textId="1C80A009" w:rsidR="008F6FB6" w:rsidRPr="008F0DD2" w:rsidRDefault="008F6FB6">
            <w:pPr>
              <w:jc w:val="right"/>
              <w:rPr>
                <w:b/>
                <w:bCs/>
                <w:szCs w:val="22"/>
              </w:rPr>
            </w:pPr>
            <w:r w:rsidRPr="008F0DD2">
              <w:rPr>
                <w:b/>
                <w:bCs/>
                <w:sz w:val="22"/>
                <w:szCs w:val="22"/>
              </w:rPr>
              <w:t>(15 260)</w:t>
            </w:r>
          </w:p>
        </w:tc>
        <w:tc>
          <w:tcPr>
            <w:tcW w:w="1134" w:type="dxa"/>
            <w:tcBorders>
              <w:top w:val="single" w:sz="6" w:space="0" w:color="auto"/>
              <w:left w:val="single" w:sz="6" w:space="0" w:color="auto"/>
              <w:bottom w:val="single" w:sz="6" w:space="0" w:color="auto"/>
              <w:right w:val="single" w:sz="6" w:space="0" w:color="auto"/>
            </w:tcBorders>
            <w:vAlign w:val="bottom"/>
          </w:tcPr>
          <w:p w14:paraId="4ABAFC16" w14:textId="0D882FD2" w:rsidR="008F6FB6" w:rsidRPr="008F0DD2" w:rsidRDefault="008F6FB6">
            <w:pPr>
              <w:jc w:val="right"/>
              <w:rPr>
                <w:szCs w:val="22"/>
              </w:rPr>
            </w:pPr>
            <w:r w:rsidRPr="008F0DD2">
              <w:rPr>
                <w:sz w:val="22"/>
                <w:szCs w:val="22"/>
              </w:rPr>
              <w:t>(14 856)</w:t>
            </w:r>
          </w:p>
        </w:tc>
        <w:tc>
          <w:tcPr>
            <w:tcW w:w="851" w:type="dxa"/>
            <w:tcBorders>
              <w:top w:val="single" w:sz="6" w:space="0" w:color="auto"/>
              <w:left w:val="single" w:sz="6" w:space="0" w:color="auto"/>
              <w:bottom w:val="single" w:sz="6" w:space="0" w:color="auto"/>
              <w:right w:val="single" w:sz="6" w:space="0" w:color="auto"/>
            </w:tcBorders>
            <w:vAlign w:val="bottom"/>
          </w:tcPr>
          <w:p w14:paraId="4ABAFC17" w14:textId="3C9F47C2" w:rsidR="008F6FB6" w:rsidRPr="008F0DD2" w:rsidRDefault="008F6FB6">
            <w:pPr>
              <w:jc w:val="right"/>
              <w:rPr>
                <w:szCs w:val="22"/>
              </w:rPr>
            </w:pPr>
            <w:r w:rsidRPr="008F0DD2">
              <w:rPr>
                <w:sz w:val="22"/>
                <w:szCs w:val="22"/>
              </w:rPr>
              <w:t>(166)</w:t>
            </w:r>
          </w:p>
        </w:tc>
        <w:tc>
          <w:tcPr>
            <w:tcW w:w="992" w:type="dxa"/>
            <w:tcBorders>
              <w:top w:val="single" w:sz="6" w:space="0" w:color="auto"/>
              <w:left w:val="single" w:sz="6" w:space="0" w:color="auto"/>
              <w:bottom w:val="single" w:sz="6" w:space="0" w:color="auto"/>
              <w:right w:val="single" w:sz="4" w:space="0" w:color="auto"/>
            </w:tcBorders>
            <w:vAlign w:val="bottom"/>
          </w:tcPr>
          <w:p w14:paraId="4ABAFC18" w14:textId="4590A75B" w:rsidR="008F6FB6" w:rsidRPr="008F0DD2" w:rsidRDefault="008F6FB6">
            <w:pPr>
              <w:jc w:val="right"/>
              <w:rPr>
                <w:szCs w:val="22"/>
              </w:rPr>
            </w:pPr>
            <w:r w:rsidRPr="008F0DD2">
              <w:rPr>
                <w:sz w:val="22"/>
                <w:szCs w:val="22"/>
              </w:rPr>
              <w:t>(238)</w:t>
            </w:r>
          </w:p>
        </w:tc>
        <w:tc>
          <w:tcPr>
            <w:tcW w:w="850" w:type="dxa"/>
            <w:tcBorders>
              <w:top w:val="single" w:sz="6" w:space="0" w:color="auto"/>
              <w:left w:val="single" w:sz="4" w:space="0" w:color="auto"/>
              <w:bottom w:val="single" w:sz="6" w:space="0" w:color="auto"/>
              <w:right w:val="single" w:sz="6" w:space="0" w:color="auto"/>
            </w:tcBorders>
            <w:vAlign w:val="bottom"/>
          </w:tcPr>
          <w:p w14:paraId="4ABAFC19" w14:textId="77777777" w:rsidR="008F6FB6" w:rsidRDefault="008F6FB6">
            <w:pPr>
              <w:jc w:val="right"/>
              <w:rPr>
                <w:szCs w:val="22"/>
              </w:rPr>
            </w:pPr>
            <w:r>
              <w:rPr>
                <w:sz w:val="22"/>
                <w:szCs w:val="22"/>
              </w:rPr>
              <w:t>(0)</w:t>
            </w:r>
          </w:p>
        </w:tc>
        <w:tc>
          <w:tcPr>
            <w:tcW w:w="1276" w:type="dxa"/>
            <w:tcBorders>
              <w:top w:val="single" w:sz="6" w:space="0" w:color="auto"/>
              <w:left w:val="single" w:sz="6" w:space="0" w:color="auto"/>
              <w:bottom w:val="single" w:sz="6" w:space="0" w:color="auto"/>
              <w:right w:val="single" w:sz="6" w:space="0" w:color="auto"/>
            </w:tcBorders>
            <w:vAlign w:val="bottom"/>
          </w:tcPr>
          <w:p w14:paraId="4ABAFC1A" w14:textId="77777777" w:rsidR="008F6FB6" w:rsidRDefault="008F6FB6">
            <w:pPr>
              <w:jc w:val="right"/>
              <w:rPr>
                <w:b/>
                <w:bCs/>
                <w:szCs w:val="22"/>
              </w:rPr>
            </w:pPr>
            <w:r>
              <w:rPr>
                <w:b/>
                <w:bCs/>
                <w:sz w:val="22"/>
                <w:szCs w:val="22"/>
              </w:rPr>
              <w:t>-</w:t>
            </w:r>
          </w:p>
        </w:tc>
      </w:tr>
      <w:tr w:rsidR="00B5645E" w:rsidRPr="00DE74DA" w14:paraId="4ABAFC27" w14:textId="77777777" w:rsidTr="00C556DD">
        <w:trPr>
          <w:trHeight w:val="255"/>
        </w:trPr>
        <w:tc>
          <w:tcPr>
            <w:tcW w:w="2724" w:type="dxa"/>
            <w:tcBorders>
              <w:top w:val="single" w:sz="6" w:space="0" w:color="auto"/>
              <w:left w:val="single" w:sz="6" w:space="0" w:color="auto"/>
              <w:bottom w:val="single" w:sz="6" w:space="0" w:color="auto"/>
              <w:right w:val="single" w:sz="6" w:space="0" w:color="auto"/>
            </w:tcBorders>
            <w:vAlign w:val="bottom"/>
          </w:tcPr>
          <w:p w14:paraId="4ABAFC1C" w14:textId="77777777" w:rsidR="00B5645E" w:rsidRPr="00DE74DA" w:rsidRDefault="00B5645E" w:rsidP="00D91CC6">
            <w:pPr>
              <w:rPr>
                <w:szCs w:val="22"/>
              </w:rPr>
            </w:pPr>
            <w:r w:rsidRPr="00DE74DA">
              <w:rPr>
                <w:sz w:val="22"/>
                <w:szCs w:val="22"/>
              </w:rPr>
              <w:t>IP „INVL Konservatīvais 58+”</w:t>
            </w:r>
          </w:p>
        </w:tc>
        <w:tc>
          <w:tcPr>
            <w:tcW w:w="1134" w:type="dxa"/>
            <w:tcBorders>
              <w:top w:val="single" w:sz="6" w:space="0" w:color="auto"/>
              <w:left w:val="single" w:sz="6" w:space="0" w:color="auto"/>
              <w:bottom w:val="single" w:sz="6" w:space="0" w:color="auto"/>
              <w:right w:val="single" w:sz="6" w:space="0" w:color="auto"/>
            </w:tcBorders>
            <w:vAlign w:val="bottom"/>
          </w:tcPr>
          <w:p w14:paraId="4ABAFC1D" w14:textId="77777777" w:rsidR="00B5645E" w:rsidRDefault="00B5645E">
            <w:pPr>
              <w:jc w:val="right"/>
              <w:rPr>
                <w:b/>
                <w:bCs/>
                <w:szCs w:val="22"/>
              </w:rPr>
            </w:pPr>
            <w:r>
              <w:rPr>
                <w:b/>
                <w:bCs/>
                <w:sz w:val="22"/>
                <w:szCs w:val="22"/>
              </w:rPr>
              <w:t>25 438</w:t>
            </w:r>
          </w:p>
        </w:tc>
        <w:tc>
          <w:tcPr>
            <w:tcW w:w="992" w:type="dxa"/>
            <w:tcBorders>
              <w:top w:val="single" w:sz="6" w:space="0" w:color="auto"/>
              <w:left w:val="single" w:sz="6" w:space="0" w:color="auto"/>
              <w:bottom w:val="single" w:sz="6" w:space="0" w:color="auto"/>
              <w:right w:val="single" w:sz="6" w:space="0" w:color="auto"/>
            </w:tcBorders>
            <w:vAlign w:val="bottom"/>
          </w:tcPr>
          <w:p w14:paraId="4ABAFC1E" w14:textId="77777777" w:rsidR="00B5645E" w:rsidRDefault="00B5645E">
            <w:pPr>
              <w:jc w:val="right"/>
              <w:rPr>
                <w:b/>
                <w:bCs/>
                <w:szCs w:val="22"/>
              </w:rPr>
            </w:pPr>
            <w:r>
              <w:rPr>
                <w:b/>
                <w:bCs/>
                <w:sz w:val="22"/>
                <w:szCs w:val="22"/>
              </w:rPr>
              <w:t>3 523</w:t>
            </w:r>
          </w:p>
        </w:tc>
        <w:tc>
          <w:tcPr>
            <w:tcW w:w="1134" w:type="dxa"/>
            <w:tcBorders>
              <w:top w:val="single" w:sz="6" w:space="0" w:color="auto"/>
              <w:left w:val="single" w:sz="6" w:space="0" w:color="auto"/>
              <w:bottom w:val="single" w:sz="6" w:space="0" w:color="auto"/>
              <w:right w:val="single" w:sz="6" w:space="0" w:color="auto"/>
            </w:tcBorders>
            <w:vAlign w:val="bottom"/>
          </w:tcPr>
          <w:p w14:paraId="4ABAFC1F" w14:textId="77777777" w:rsidR="00B5645E" w:rsidRDefault="00B5645E">
            <w:pPr>
              <w:jc w:val="right"/>
              <w:rPr>
                <w:szCs w:val="22"/>
              </w:rPr>
            </w:pPr>
            <w:r>
              <w:rPr>
                <w:sz w:val="22"/>
                <w:szCs w:val="22"/>
              </w:rPr>
              <w:t>2 116</w:t>
            </w:r>
          </w:p>
        </w:tc>
        <w:tc>
          <w:tcPr>
            <w:tcW w:w="1134" w:type="dxa"/>
            <w:tcBorders>
              <w:top w:val="single" w:sz="6" w:space="0" w:color="auto"/>
              <w:left w:val="single" w:sz="6" w:space="0" w:color="auto"/>
              <w:bottom w:val="single" w:sz="6" w:space="0" w:color="auto"/>
              <w:right w:val="single" w:sz="6" w:space="0" w:color="auto"/>
            </w:tcBorders>
            <w:vAlign w:val="bottom"/>
          </w:tcPr>
          <w:p w14:paraId="4ABAFC20" w14:textId="77777777" w:rsidR="00B5645E" w:rsidRDefault="00B5645E">
            <w:pPr>
              <w:jc w:val="right"/>
              <w:rPr>
                <w:szCs w:val="22"/>
              </w:rPr>
            </w:pPr>
            <w:r>
              <w:rPr>
                <w:sz w:val="22"/>
                <w:szCs w:val="22"/>
              </w:rPr>
              <w:t>1 407</w:t>
            </w:r>
          </w:p>
        </w:tc>
        <w:tc>
          <w:tcPr>
            <w:tcW w:w="992" w:type="dxa"/>
            <w:tcBorders>
              <w:top w:val="single" w:sz="6" w:space="0" w:color="auto"/>
              <w:left w:val="single" w:sz="6" w:space="0" w:color="auto"/>
              <w:bottom w:val="single" w:sz="6" w:space="0" w:color="auto"/>
              <w:right w:val="single" w:sz="6" w:space="0" w:color="auto"/>
            </w:tcBorders>
            <w:vAlign w:val="bottom"/>
          </w:tcPr>
          <w:p w14:paraId="4ABAFC21" w14:textId="77777777" w:rsidR="00B5645E" w:rsidRPr="008F0DD2" w:rsidRDefault="00B5645E">
            <w:pPr>
              <w:jc w:val="right"/>
              <w:rPr>
                <w:b/>
                <w:bCs/>
                <w:szCs w:val="22"/>
              </w:rPr>
            </w:pPr>
            <w:r w:rsidRPr="008F0DD2">
              <w:rPr>
                <w:b/>
                <w:bCs/>
                <w:sz w:val="22"/>
                <w:szCs w:val="22"/>
              </w:rPr>
              <w:t>(2 935)</w:t>
            </w:r>
          </w:p>
        </w:tc>
        <w:tc>
          <w:tcPr>
            <w:tcW w:w="1134" w:type="dxa"/>
            <w:tcBorders>
              <w:top w:val="single" w:sz="6" w:space="0" w:color="auto"/>
              <w:left w:val="single" w:sz="6" w:space="0" w:color="auto"/>
              <w:bottom w:val="single" w:sz="6" w:space="0" w:color="auto"/>
              <w:right w:val="single" w:sz="6" w:space="0" w:color="auto"/>
            </w:tcBorders>
            <w:vAlign w:val="bottom"/>
          </w:tcPr>
          <w:p w14:paraId="4ABAFC22" w14:textId="77777777" w:rsidR="00B5645E" w:rsidRPr="008F0DD2" w:rsidRDefault="00B5645E">
            <w:pPr>
              <w:jc w:val="right"/>
              <w:rPr>
                <w:szCs w:val="22"/>
              </w:rPr>
            </w:pPr>
            <w:r w:rsidRPr="008F0DD2">
              <w:rPr>
                <w:sz w:val="22"/>
                <w:szCs w:val="22"/>
              </w:rPr>
              <w:t>(2 077)</w:t>
            </w:r>
          </w:p>
        </w:tc>
        <w:tc>
          <w:tcPr>
            <w:tcW w:w="851" w:type="dxa"/>
            <w:tcBorders>
              <w:top w:val="single" w:sz="6" w:space="0" w:color="auto"/>
              <w:left w:val="single" w:sz="6" w:space="0" w:color="auto"/>
              <w:bottom w:val="single" w:sz="6" w:space="0" w:color="auto"/>
              <w:right w:val="single" w:sz="6" w:space="0" w:color="auto"/>
            </w:tcBorders>
            <w:vAlign w:val="bottom"/>
          </w:tcPr>
          <w:p w14:paraId="4ABAFC23" w14:textId="77777777" w:rsidR="00B5645E" w:rsidRPr="008F0DD2" w:rsidRDefault="00B5645E">
            <w:pPr>
              <w:jc w:val="right"/>
              <w:rPr>
                <w:szCs w:val="22"/>
              </w:rPr>
            </w:pPr>
            <w:r w:rsidRPr="008F0DD2">
              <w:rPr>
                <w:sz w:val="22"/>
                <w:szCs w:val="22"/>
              </w:rPr>
              <w:t>(147)</w:t>
            </w:r>
          </w:p>
        </w:tc>
        <w:tc>
          <w:tcPr>
            <w:tcW w:w="992" w:type="dxa"/>
            <w:tcBorders>
              <w:top w:val="single" w:sz="6" w:space="0" w:color="auto"/>
              <w:left w:val="single" w:sz="6" w:space="0" w:color="auto"/>
              <w:bottom w:val="single" w:sz="6" w:space="0" w:color="auto"/>
              <w:right w:val="single" w:sz="4" w:space="0" w:color="auto"/>
            </w:tcBorders>
            <w:vAlign w:val="bottom"/>
          </w:tcPr>
          <w:p w14:paraId="4ABAFC24" w14:textId="77777777" w:rsidR="00B5645E" w:rsidRPr="008F0DD2" w:rsidRDefault="00B5645E">
            <w:pPr>
              <w:jc w:val="right"/>
              <w:rPr>
                <w:szCs w:val="22"/>
              </w:rPr>
            </w:pPr>
            <w:r w:rsidRPr="008F0DD2">
              <w:rPr>
                <w:sz w:val="22"/>
                <w:szCs w:val="22"/>
              </w:rPr>
              <w:t>(711)</w:t>
            </w:r>
          </w:p>
        </w:tc>
        <w:tc>
          <w:tcPr>
            <w:tcW w:w="850" w:type="dxa"/>
            <w:tcBorders>
              <w:top w:val="single" w:sz="6" w:space="0" w:color="auto"/>
              <w:left w:val="single" w:sz="4" w:space="0" w:color="auto"/>
              <w:bottom w:val="single" w:sz="6" w:space="0" w:color="auto"/>
              <w:right w:val="single" w:sz="6" w:space="0" w:color="auto"/>
            </w:tcBorders>
            <w:vAlign w:val="bottom"/>
          </w:tcPr>
          <w:p w14:paraId="4ABAFC25" w14:textId="77777777" w:rsidR="00B5645E" w:rsidRDefault="00B5645E">
            <w:pPr>
              <w:jc w:val="right"/>
              <w:rPr>
                <w:szCs w:val="22"/>
              </w:rPr>
            </w:pPr>
            <w:r>
              <w:rPr>
                <w:sz w:val="22"/>
                <w:szCs w:val="22"/>
              </w:rPr>
              <w:t>(0)</w:t>
            </w:r>
          </w:p>
        </w:tc>
        <w:tc>
          <w:tcPr>
            <w:tcW w:w="1276" w:type="dxa"/>
            <w:tcBorders>
              <w:top w:val="single" w:sz="6" w:space="0" w:color="auto"/>
              <w:left w:val="single" w:sz="6" w:space="0" w:color="auto"/>
              <w:bottom w:val="single" w:sz="6" w:space="0" w:color="auto"/>
              <w:right w:val="single" w:sz="6" w:space="0" w:color="auto"/>
            </w:tcBorders>
            <w:vAlign w:val="bottom"/>
          </w:tcPr>
          <w:p w14:paraId="4ABAFC26" w14:textId="77777777" w:rsidR="00B5645E" w:rsidRDefault="00B5645E">
            <w:pPr>
              <w:jc w:val="right"/>
              <w:rPr>
                <w:b/>
                <w:bCs/>
                <w:szCs w:val="22"/>
              </w:rPr>
            </w:pPr>
            <w:r>
              <w:rPr>
                <w:b/>
                <w:bCs/>
                <w:sz w:val="22"/>
                <w:szCs w:val="22"/>
              </w:rPr>
              <w:t>26 026</w:t>
            </w:r>
          </w:p>
        </w:tc>
      </w:tr>
      <w:tr w:rsidR="00B5645E" w:rsidRPr="00DE74DA" w14:paraId="4ABAFC33" w14:textId="77777777" w:rsidTr="00C556DD">
        <w:trPr>
          <w:trHeight w:val="255"/>
        </w:trPr>
        <w:tc>
          <w:tcPr>
            <w:tcW w:w="2724" w:type="dxa"/>
            <w:tcBorders>
              <w:top w:val="single" w:sz="6" w:space="0" w:color="auto"/>
              <w:left w:val="single" w:sz="6" w:space="0" w:color="auto"/>
              <w:bottom w:val="single" w:sz="6" w:space="0" w:color="auto"/>
              <w:right w:val="single" w:sz="6" w:space="0" w:color="auto"/>
            </w:tcBorders>
            <w:vAlign w:val="bottom"/>
          </w:tcPr>
          <w:p w14:paraId="4ABAFC28" w14:textId="77777777" w:rsidR="00B5645E" w:rsidRPr="00DE74DA" w:rsidRDefault="00B5645E" w:rsidP="00D91CC6">
            <w:pPr>
              <w:rPr>
                <w:szCs w:val="22"/>
              </w:rPr>
            </w:pPr>
            <w:r w:rsidRPr="00DE74DA">
              <w:rPr>
                <w:sz w:val="22"/>
                <w:szCs w:val="22"/>
              </w:rPr>
              <w:t>IP „INVL Ekstra 47+”</w:t>
            </w:r>
          </w:p>
        </w:tc>
        <w:tc>
          <w:tcPr>
            <w:tcW w:w="1134" w:type="dxa"/>
            <w:tcBorders>
              <w:top w:val="single" w:sz="6" w:space="0" w:color="auto"/>
              <w:left w:val="single" w:sz="6" w:space="0" w:color="auto"/>
              <w:bottom w:val="single" w:sz="6" w:space="0" w:color="auto"/>
              <w:right w:val="single" w:sz="6" w:space="0" w:color="auto"/>
            </w:tcBorders>
            <w:vAlign w:val="bottom"/>
          </w:tcPr>
          <w:p w14:paraId="4ABAFC29" w14:textId="77777777" w:rsidR="00B5645E" w:rsidRDefault="00B5645E">
            <w:pPr>
              <w:jc w:val="right"/>
              <w:rPr>
                <w:b/>
                <w:bCs/>
                <w:szCs w:val="22"/>
              </w:rPr>
            </w:pPr>
            <w:r>
              <w:rPr>
                <w:b/>
                <w:bCs/>
                <w:sz w:val="22"/>
                <w:szCs w:val="22"/>
              </w:rPr>
              <w:t>17 271</w:t>
            </w:r>
          </w:p>
        </w:tc>
        <w:tc>
          <w:tcPr>
            <w:tcW w:w="992" w:type="dxa"/>
            <w:tcBorders>
              <w:top w:val="single" w:sz="6" w:space="0" w:color="auto"/>
              <w:left w:val="single" w:sz="6" w:space="0" w:color="auto"/>
              <w:bottom w:val="single" w:sz="6" w:space="0" w:color="auto"/>
              <w:right w:val="single" w:sz="6" w:space="0" w:color="auto"/>
            </w:tcBorders>
            <w:vAlign w:val="bottom"/>
          </w:tcPr>
          <w:p w14:paraId="4ABAFC2A" w14:textId="77777777" w:rsidR="00B5645E" w:rsidRDefault="00B5645E">
            <w:pPr>
              <w:jc w:val="right"/>
              <w:rPr>
                <w:b/>
                <w:bCs/>
                <w:szCs w:val="22"/>
              </w:rPr>
            </w:pPr>
            <w:r>
              <w:rPr>
                <w:b/>
                <w:bCs/>
                <w:sz w:val="22"/>
                <w:szCs w:val="22"/>
              </w:rPr>
              <w:t>4 467</w:t>
            </w:r>
          </w:p>
        </w:tc>
        <w:tc>
          <w:tcPr>
            <w:tcW w:w="1134" w:type="dxa"/>
            <w:tcBorders>
              <w:top w:val="single" w:sz="6" w:space="0" w:color="auto"/>
              <w:left w:val="single" w:sz="6" w:space="0" w:color="auto"/>
              <w:bottom w:val="single" w:sz="6" w:space="0" w:color="auto"/>
              <w:right w:val="single" w:sz="6" w:space="0" w:color="auto"/>
            </w:tcBorders>
            <w:vAlign w:val="bottom"/>
          </w:tcPr>
          <w:p w14:paraId="4ABAFC2B" w14:textId="77777777" w:rsidR="00B5645E" w:rsidRDefault="00B5645E">
            <w:pPr>
              <w:jc w:val="right"/>
              <w:rPr>
                <w:szCs w:val="22"/>
              </w:rPr>
            </w:pPr>
            <w:r>
              <w:rPr>
                <w:sz w:val="22"/>
                <w:szCs w:val="22"/>
              </w:rPr>
              <w:t>35</w:t>
            </w:r>
          </w:p>
        </w:tc>
        <w:tc>
          <w:tcPr>
            <w:tcW w:w="1134" w:type="dxa"/>
            <w:tcBorders>
              <w:top w:val="single" w:sz="6" w:space="0" w:color="auto"/>
              <w:left w:val="single" w:sz="6" w:space="0" w:color="auto"/>
              <w:bottom w:val="single" w:sz="6" w:space="0" w:color="auto"/>
              <w:right w:val="single" w:sz="6" w:space="0" w:color="auto"/>
            </w:tcBorders>
            <w:vAlign w:val="bottom"/>
          </w:tcPr>
          <w:p w14:paraId="4ABAFC2C" w14:textId="77777777" w:rsidR="00B5645E" w:rsidRDefault="00B5645E">
            <w:pPr>
              <w:jc w:val="right"/>
              <w:rPr>
                <w:szCs w:val="22"/>
              </w:rPr>
            </w:pPr>
            <w:r>
              <w:rPr>
                <w:sz w:val="22"/>
                <w:szCs w:val="22"/>
              </w:rPr>
              <w:t>4 432</w:t>
            </w:r>
          </w:p>
        </w:tc>
        <w:tc>
          <w:tcPr>
            <w:tcW w:w="992" w:type="dxa"/>
            <w:tcBorders>
              <w:top w:val="single" w:sz="6" w:space="0" w:color="auto"/>
              <w:left w:val="single" w:sz="6" w:space="0" w:color="auto"/>
              <w:bottom w:val="single" w:sz="6" w:space="0" w:color="auto"/>
              <w:right w:val="single" w:sz="6" w:space="0" w:color="auto"/>
            </w:tcBorders>
            <w:vAlign w:val="bottom"/>
          </w:tcPr>
          <w:p w14:paraId="4ABAFC2D" w14:textId="77777777" w:rsidR="00B5645E" w:rsidRDefault="00B5645E">
            <w:pPr>
              <w:jc w:val="right"/>
              <w:rPr>
                <w:b/>
                <w:bCs/>
                <w:szCs w:val="22"/>
              </w:rPr>
            </w:pPr>
            <w:r>
              <w:rPr>
                <w:b/>
                <w:bCs/>
                <w:sz w:val="22"/>
                <w:szCs w:val="22"/>
              </w:rPr>
              <w:t>(2 038)</w:t>
            </w:r>
          </w:p>
        </w:tc>
        <w:tc>
          <w:tcPr>
            <w:tcW w:w="1134" w:type="dxa"/>
            <w:tcBorders>
              <w:top w:val="single" w:sz="6" w:space="0" w:color="auto"/>
              <w:left w:val="single" w:sz="6" w:space="0" w:color="auto"/>
              <w:bottom w:val="single" w:sz="6" w:space="0" w:color="auto"/>
              <w:right w:val="single" w:sz="6" w:space="0" w:color="auto"/>
            </w:tcBorders>
            <w:vAlign w:val="bottom"/>
          </w:tcPr>
          <w:p w14:paraId="4ABAFC2E" w14:textId="77777777" w:rsidR="00B5645E" w:rsidRDefault="00B5645E">
            <w:pPr>
              <w:jc w:val="right"/>
              <w:rPr>
                <w:szCs w:val="22"/>
              </w:rPr>
            </w:pPr>
            <w:r>
              <w:rPr>
                <w:sz w:val="22"/>
                <w:szCs w:val="22"/>
              </w:rPr>
              <w:t>(1 716)</w:t>
            </w:r>
          </w:p>
        </w:tc>
        <w:tc>
          <w:tcPr>
            <w:tcW w:w="851" w:type="dxa"/>
            <w:tcBorders>
              <w:top w:val="single" w:sz="6" w:space="0" w:color="auto"/>
              <w:left w:val="single" w:sz="6" w:space="0" w:color="auto"/>
              <w:bottom w:val="single" w:sz="6" w:space="0" w:color="auto"/>
              <w:right w:val="single" w:sz="6" w:space="0" w:color="auto"/>
            </w:tcBorders>
            <w:vAlign w:val="bottom"/>
          </w:tcPr>
          <w:p w14:paraId="4ABAFC2F" w14:textId="77777777" w:rsidR="00B5645E" w:rsidRDefault="00B5645E">
            <w:pPr>
              <w:jc w:val="right"/>
              <w:rPr>
                <w:szCs w:val="22"/>
              </w:rPr>
            </w:pPr>
            <w:r>
              <w:rPr>
                <w:sz w:val="22"/>
                <w:szCs w:val="22"/>
              </w:rPr>
              <w:t>(173)</w:t>
            </w:r>
          </w:p>
        </w:tc>
        <w:tc>
          <w:tcPr>
            <w:tcW w:w="992" w:type="dxa"/>
            <w:tcBorders>
              <w:top w:val="single" w:sz="6" w:space="0" w:color="auto"/>
              <w:left w:val="single" w:sz="6" w:space="0" w:color="auto"/>
              <w:bottom w:val="single" w:sz="6" w:space="0" w:color="auto"/>
              <w:right w:val="single" w:sz="4" w:space="0" w:color="auto"/>
            </w:tcBorders>
            <w:vAlign w:val="bottom"/>
          </w:tcPr>
          <w:p w14:paraId="4ABAFC30" w14:textId="77777777" w:rsidR="00B5645E" w:rsidRDefault="00B5645E">
            <w:pPr>
              <w:jc w:val="right"/>
              <w:rPr>
                <w:szCs w:val="22"/>
              </w:rPr>
            </w:pPr>
            <w:r>
              <w:rPr>
                <w:sz w:val="22"/>
                <w:szCs w:val="22"/>
              </w:rPr>
              <w:t>(149)</w:t>
            </w:r>
          </w:p>
        </w:tc>
        <w:tc>
          <w:tcPr>
            <w:tcW w:w="850" w:type="dxa"/>
            <w:tcBorders>
              <w:top w:val="single" w:sz="6" w:space="0" w:color="auto"/>
              <w:left w:val="single" w:sz="4" w:space="0" w:color="auto"/>
              <w:bottom w:val="single" w:sz="6" w:space="0" w:color="auto"/>
              <w:right w:val="single" w:sz="6" w:space="0" w:color="auto"/>
            </w:tcBorders>
            <w:vAlign w:val="bottom"/>
          </w:tcPr>
          <w:p w14:paraId="4ABAFC31" w14:textId="77777777" w:rsidR="00B5645E" w:rsidRDefault="00B5645E">
            <w:pPr>
              <w:jc w:val="right"/>
              <w:rPr>
                <w:szCs w:val="22"/>
              </w:rPr>
            </w:pPr>
            <w:r>
              <w:rPr>
                <w:sz w:val="22"/>
                <w:szCs w:val="22"/>
              </w:rPr>
              <w:t>(0)</w:t>
            </w:r>
          </w:p>
        </w:tc>
        <w:tc>
          <w:tcPr>
            <w:tcW w:w="1276" w:type="dxa"/>
            <w:tcBorders>
              <w:top w:val="single" w:sz="6" w:space="0" w:color="auto"/>
              <w:left w:val="single" w:sz="6" w:space="0" w:color="auto"/>
              <w:bottom w:val="single" w:sz="6" w:space="0" w:color="auto"/>
              <w:right w:val="single" w:sz="6" w:space="0" w:color="auto"/>
            </w:tcBorders>
            <w:vAlign w:val="bottom"/>
          </w:tcPr>
          <w:p w14:paraId="4ABAFC32" w14:textId="77777777" w:rsidR="00B5645E" w:rsidRDefault="00B5645E">
            <w:pPr>
              <w:jc w:val="right"/>
              <w:rPr>
                <w:b/>
                <w:bCs/>
                <w:szCs w:val="22"/>
              </w:rPr>
            </w:pPr>
            <w:r>
              <w:rPr>
                <w:b/>
                <w:bCs/>
                <w:sz w:val="22"/>
                <w:szCs w:val="22"/>
              </w:rPr>
              <w:t>19 700</w:t>
            </w:r>
          </w:p>
        </w:tc>
      </w:tr>
      <w:tr w:rsidR="00B5645E" w:rsidRPr="00DE74DA" w14:paraId="4ABAFC3F" w14:textId="77777777" w:rsidTr="00C556DD">
        <w:trPr>
          <w:trHeight w:val="255"/>
        </w:trPr>
        <w:tc>
          <w:tcPr>
            <w:tcW w:w="2724" w:type="dxa"/>
            <w:tcBorders>
              <w:top w:val="single" w:sz="6" w:space="0" w:color="auto"/>
              <w:left w:val="single" w:sz="6" w:space="0" w:color="auto"/>
              <w:bottom w:val="single" w:sz="6" w:space="0" w:color="auto"/>
              <w:right w:val="single" w:sz="6" w:space="0" w:color="auto"/>
            </w:tcBorders>
            <w:vAlign w:val="bottom"/>
          </w:tcPr>
          <w:p w14:paraId="4ABAFC34" w14:textId="77777777" w:rsidR="00B5645E" w:rsidRPr="00DE74DA" w:rsidRDefault="00B5645E" w:rsidP="00D91CC6">
            <w:pPr>
              <w:rPr>
                <w:szCs w:val="22"/>
              </w:rPr>
            </w:pPr>
            <w:r w:rsidRPr="00DE74DA">
              <w:rPr>
                <w:sz w:val="22"/>
                <w:szCs w:val="22"/>
              </w:rPr>
              <w:t>IP „INVL Komforts 53+”</w:t>
            </w:r>
          </w:p>
        </w:tc>
        <w:tc>
          <w:tcPr>
            <w:tcW w:w="1134" w:type="dxa"/>
            <w:tcBorders>
              <w:top w:val="single" w:sz="6" w:space="0" w:color="auto"/>
              <w:left w:val="single" w:sz="6" w:space="0" w:color="auto"/>
              <w:bottom w:val="single" w:sz="6" w:space="0" w:color="auto"/>
              <w:right w:val="single" w:sz="6" w:space="0" w:color="auto"/>
            </w:tcBorders>
            <w:vAlign w:val="bottom"/>
          </w:tcPr>
          <w:p w14:paraId="4ABAFC35" w14:textId="77777777" w:rsidR="00B5645E" w:rsidRDefault="00B5645E">
            <w:pPr>
              <w:jc w:val="right"/>
              <w:rPr>
                <w:b/>
                <w:bCs/>
                <w:szCs w:val="22"/>
              </w:rPr>
            </w:pPr>
            <w:r>
              <w:rPr>
                <w:b/>
                <w:bCs/>
                <w:sz w:val="22"/>
                <w:szCs w:val="22"/>
              </w:rPr>
              <w:t>11 747</w:t>
            </w:r>
          </w:p>
        </w:tc>
        <w:tc>
          <w:tcPr>
            <w:tcW w:w="992" w:type="dxa"/>
            <w:tcBorders>
              <w:top w:val="single" w:sz="6" w:space="0" w:color="auto"/>
              <w:left w:val="single" w:sz="6" w:space="0" w:color="auto"/>
              <w:bottom w:val="single" w:sz="6" w:space="0" w:color="auto"/>
              <w:right w:val="single" w:sz="6" w:space="0" w:color="auto"/>
            </w:tcBorders>
            <w:vAlign w:val="bottom"/>
          </w:tcPr>
          <w:p w14:paraId="4ABAFC36" w14:textId="77777777" w:rsidR="00B5645E" w:rsidRDefault="00B5645E">
            <w:pPr>
              <w:jc w:val="right"/>
              <w:rPr>
                <w:b/>
                <w:bCs/>
                <w:szCs w:val="22"/>
              </w:rPr>
            </w:pPr>
            <w:r>
              <w:rPr>
                <w:b/>
                <w:bCs/>
                <w:sz w:val="22"/>
                <w:szCs w:val="22"/>
              </w:rPr>
              <w:t>1 250</w:t>
            </w:r>
          </w:p>
        </w:tc>
        <w:tc>
          <w:tcPr>
            <w:tcW w:w="1134" w:type="dxa"/>
            <w:tcBorders>
              <w:top w:val="single" w:sz="6" w:space="0" w:color="auto"/>
              <w:left w:val="single" w:sz="6" w:space="0" w:color="auto"/>
              <w:bottom w:val="single" w:sz="6" w:space="0" w:color="auto"/>
              <w:right w:val="single" w:sz="6" w:space="0" w:color="auto"/>
            </w:tcBorders>
            <w:vAlign w:val="bottom"/>
          </w:tcPr>
          <w:p w14:paraId="4ABAFC37" w14:textId="77777777" w:rsidR="00B5645E" w:rsidRDefault="00B5645E">
            <w:pPr>
              <w:jc w:val="right"/>
              <w:rPr>
                <w:szCs w:val="22"/>
              </w:rPr>
            </w:pPr>
            <w:r>
              <w:rPr>
                <w:sz w:val="22"/>
                <w:szCs w:val="22"/>
              </w:rPr>
              <w:t>28</w:t>
            </w:r>
          </w:p>
        </w:tc>
        <w:tc>
          <w:tcPr>
            <w:tcW w:w="1134" w:type="dxa"/>
            <w:tcBorders>
              <w:top w:val="single" w:sz="6" w:space="0" w:color="auto"/>
              <w:left w:val="single" w:sz="6" w:space="0" w:color="auto"/>
              <w:bottom w:val="single" w:sz="6" w:space="0" w:color="auto"/>
              <w:right w:val="single" w:sz="6" w:space="0" w:color="auto"/>
            </w:tcBorders>
            <w:vAlign w:val="bottom"/>
          </w:tcPr>
          <w:p w14:paraId="4ABAFC38" w14:textId="77777777" w:rsidR="00B5645E" w:rsidRDefault="00B5645E">
            <w:pPr>
              <w:jc w:val="right"/>
              <w:rPr>
                <w:szCs w:val="22"/>
              </w:rPr>
            </w:pPr>
            <w:r>
              <w:rPr>
                <w:sz w:val="22"/>
                <w:szCs w:val="22"/>
              </w:rPr>
              <w:t>1 222</w:t>
            </w:r>
          </w:p>
        </w:tc>
        <w:tc>
          <w:tcPr>
            <w:tcW w:w="992" w:type="dxa"/>
            <w:tcBorders>
              <w:top w:val="single" w:sz="6" w:space="0" w:color="auto"/>
              <w:left w:val="single" w:sz="6" w:space="0" w:color="auto"/>
              <w:bottom w:val="single" w:sz="6" w:space="0" w:color="auto"/>
              <w:right w:val="single" w:sz="6" w:space="0" w:color="auto"/>
            </w:tcBorders>
            <w:vAlign w:val="bottom"/>
          </w:tcPr>
          <w:p w14:paraId="4ABAFC39" w14:textId="77777777" w:rsidR="00B5645E" w:rsidRDefault="00B5645E">
            <w:pPr>
              <w:jc w:val="right"/>
              <w:rPr>
                <w:b/>
                <w:bCs/>
                <w:szCs w:val="22"/>
              </w:rPr>
            </w:pPr>
            <w:r>
              <w:rPr>
                <w:b/>
                <w:bCs/>
                <w:sz w:val="22"/>
                <w:szCs w:val="22"/>
              </w:rPr>
              <w:t>(1 515)</w:t>
            </w:r>
          </w:p>
        </w:tc>
        <w:tc>
          <w:tcPr>
            <w:tcW w:w="1134" w:type="dxa"/>
            <w:tcBorders>
              <w:top w:val="single" w:sz="6" w:space="0" w:color="auto"/>
              <w:left w:val="single" w:sz="6" w:space="0" w:color="auto"/>
              <w:bottom w:val="single" w:sz="6" w:space="0" w:color="auto"/>
              <w:right w:val="single" w:sz="6" w:space="0" w:color="auto"/>
            </w:tcBorders>
            <w:vAlign w:val="bottom"/>
          </w:tcPr>
          <w:p w14:paraId="4ABAFC3A" w14:textId="77777777" w:rsidR="00B5645E" w:rsidRDefault="00B5645E">
            <w:pPr>
              <w:jc w:val="right"/>
              <w:rPr>
                <w:szCs w:val="22"/>
              </w:rPr>
            </w:pPr>
            <w:r>
              <w:rPr>
                <w:sz w:val="22"/>
                <w:szCs w:val="22"/>
              </w:rPr>
              <w:t>(1 103)</w:t>
            </w:r>
          </w:p>
        </w:tc>
        <w:tc>
          <w:tcPr>
            <w:tcW w:w="851" w:type="dxa"/>
            <w:tcBorders>
              <w:top w:val="single" w:sz="6" w:space="0" w:color="auto"/>
              <w:left w:val="single" w:sz="6" w:space="0" w:color="auto"/>
              <w:bottom w:val="single" w:sz="6" w:space="0" w:color="auto"/>
              <w:right w:val="single" w:sz="6" w:space="0" w:color="auto"/>
            </w:tcBorders>
            <w:vAlign w:val="bottom"/>
          </w:tcPr>
          <w:p w14:paraId="4ABAFC3B" w14:textId="77777777" w:rsidR="00B5645E" w:rsidRDefault="00B5645E">
            <w:pPr>
              <w:jc w:val="right"/>
              <w:rPr>
                <w:szCs w:val="22"/>
              </w:rPr>
            </w:pPr>
            <w:r>
              <w:rPr>
                <w:sz w:val="22"/>
                <w:szCs w:val="22"/>
              </w:rPr>
              <w:t>(202)</w:t>
            </w:r>
          </w:p>
        </w:tc>
        <w:tc>
          <w:tcPr>
            <w:tcW w:w="992" w:type="dxa"/>
            <w:tcBorders>
              <w:top w:val="single" w:sz="6" w:space="0" w:color="auto"/>
              <w:left w:val="single" w:sz="6" w:space="0" w:color="auto"/>
              <w:bottom w:val="single" w:sz="6" w:space="0" w:color="auto"/>
              <w:right w:val="single" w:sz="4" w:space="0" w:color="auto"/>
            </w:tcBorders>
            <w:vAlign w:val="bottom"/>
          </w:tcPr>
          <w:p w14:paraId="4ABAFC3C" w14:textId="77777777" w:rsidR="00B5645E" w:rsidRDefault="00B5645E">
            <w:pPr>
              <w:jc w:val="right"/>
              <w:rPr>
                <w:szCs w:val="22"/>
              </w:rPr>
            </w:pPr>
            <w:r>
              <w:rPr>
                <w:sz w:val="22"/>
                <w:szCs w:val="22"/>
              </w:rPr>
              <w:t>(210)</w:t>
            </w:r>
          </w:p>
        </w:tc>
        <w:tc>
          <w:tcPr>
            <w:tcW w:w="850" w:type="dxa"/>
            <w:tcBorders>
              <w:top w:val="single" w:sz="6" w:space="0" w:color="auto"/>
              <w:left w:val="single" w:sz="4" w:space="0" w:color="auto"/>
              <w:bottom w:val="single" w:sz="6" w:space="0" w:color="auto"/>
              <w:right w:val="single" w:sz="6" w:space="0" w:color="auto"/>
            </w:tcBorders>
            <w:vAlign w:val="bottom"/>
          </w:tcPr>
          <w:p w14:paraId="4ABAFC3D" w14:textId="77777777" w:rsidR="00B5645E" w:rsidRDefault="00B5645E">
            <w:pPr>
              <w:jc w:val="right"/>
              <w:rPr>
                <w:szCs w:val="22"/>
              </w:rPr>
            </w:pPr>
            <w:r>
              <w:rPr>
                <w:sz w:val="22"/>
                <w:szCs w:val="22"/>
              </w:rPr>
              <w:t>(0)</w:t>
            </w:r>
          </w:p>
        </w:tc>
        <w:tc>
          <w:tcPr>
            <w:tcW w:w="1276" w:type="dxa"/>
            <w:tcBorders>
              <w:top w:val="single" w:sz="6" w:space="0" w:color="auto"/>
              <w:left w:val="single" w:sz="6" w:space="0" w:color="auto"/>
              <w:bottom w:val="single" w:sz="6" w:space="0" w:color="auto"/>
              <w:right w:val="single" w:sz="6" w:space="0" w:color="auto"/>
            </w:tcBorders>
            <w:vAlign w:val="bottom"/>
          </w:tcPr>
          <w:p w14:paraId="4ABAFC3E" w14:textId="77777777" w:rsidR="00B5645E" w:rsidRDefault="00B5645E">
            <w:pPr>
              <w:jc w:val="right"/>
              <w:rPr>
                <w:b/>
                <w:bCs/>
                <w:szCs w:val="22"/>
              </w:rPr>
            </w:pPr>
            <w:r>
              <w:rPr>
                <w:b/>
                <w:bCs/>
                <w:sz w:val="22"/>
                <w:szCs w:val="22"/>
              </w:rPr>
              <w:t>11 482</w:t>
            </w:r>
          </w:p>
        </w:tc>
      </w:tr>
    </w:tbl>
    <w:p w14:paraId="4ABAFC40" w14:textId="77777777" w:rsidR="003A42D4" w:rsidRDefault="003A42D4" w:rsidP="00023D90">
      <w:pPr>
        <w:spacing w:before="240"/>
        <w:rPr>
          <w:b/>
        </w:rPr>
      </w:pPr>
    </w:p>
    <w:p w14:paraId="4ABAFC41" w14:textId="77777777" w:rsidR="003A42D4" w:rsidRPr="00674EAA" w:rsidRDefault="003A42D4" w:rsidP="00023D90">
      <w:pPr>
        <w:spacing w:before="240"/>
        <w:rPr>
          <w:b/>
        </w:rPr>
      </w:pPr>
      <w:r w:rsidRPr="00674EAA">
        <w:rPr>
          <w:b/>
        </w:rPr>
        <w:lastRenderedPageBreak/>
        <w:t>12. Valsts fondēto pensiju shēmas dalībnieku kustība (turpinājums)</w:t>
      </w:r>
    </w:p>
    <w:p w14:paraId="4ABAFC42" w14:textId="77777777" w:rsidR="003A42D4" w:rsidRPr="009930DD" w:rsidRDefault="003A42D4">
      <w:pPr>
        <w:rPr>
          <w:color w:val="548DD4"/>
          <w:sz w:val="22"/>
          <w:szCs w:val="22"/>
        </w:rPr>
      </w:pPr>
    </w:p>
    <w:tbl>
      <w:tblPr>
        <w:tblW w:w="13213" w:type="dxa"/>
        <w:tblLayout w:type="fixed"/>
        <w:tblCellMar>
          <w:left w:w="30" w:type="dxa"/>
          <w:right w:w="30" w:type="dxa"/>
        </w:tblCellMar>
        <w:tblLook w:val="0000" w:firstRow="0" w:lastRow="0" w:firstColumn="0" w:lastColumn="0" w:noHBand="0" w:noVBand="0"/>
      </w:tblPr>
      <w:tblGrid>
        <w:gridCol w:w="2724"/>
        <w:gridCol w:w="1134"/>
        <w:gridCol w:w="992"/>
        <w:gridCol w:w="1134"/>
        <w:gridCol w:w="1134"/>
        <w:gridCol w:w="992"/>
        <w:gridCol w:w="1134"/>
        <w:gridCol w:w="851"/>
        <w:gridCol w:w="992"/>
        <w:gridCol w:w="850"/>
        <w:gridCol w:w="1276"/>
      </w:tblGrid>
      <w:tr w:rsidR="003A42D4" w:rsidRPr="00DE74DA" w14:paraId="4ABAFC49" w14:textId="77777777" w:rsidTr="00BE7D17">
        <w:trPr>
          <w:cantSplit/>
          <w:trHeight w:val="297"/>
        </w:trPr>
        <w:tc>
          <w:tcPr>
            <w:tcW w:w="2724" w:type="dxa"/>
            <w:vMerge w:val="restart"/>
            <w:tcBorders>
              <w:top w:val="single" w:sz="6" w:space="0" w:color="auto"/>
              <w:left w:val="single" w:sz="6" w:space="0" w:color="auto"/>
              <w:bottom w:val="nil"/>
              <w:right w:val="single" w:sz="6" w:space="0" w:color="auto"/>
            </w:tcBorders>
          </w:tcPr>
          <w:p w14:paraId="4ABAFC43" w14:textId="77777777" w:rsidR="003A42D4" w:rsidRPr="00DE74DA" w:rsidRDefault="003A42D4" w:rsidP="005E75ED">
            <w:pPr>
              <w:rPr>
                <w:b/>
                <w:snapToGrid w:val="0"/>
                <w:szCs w:val="22"/>
              </w:rPr>
            </w:pPr>
          </w:p>
          <w:p w14:paraId="4ABAFC44" w14:textId="77777777" w:rsidR="003A42D4" w:rsidRPr="00DE74DA" w:rsidRDefault="003A42D4" w:rsidP="005E75ED">
            <w:pPr>
              <w:rPr>
                <w:b/>
                <w:snapToGrid w:val="0"/>
                <w:szCs w:val="22"/>
              </w:rPr>
            </w:pPr>
          </w:p>
        </w:tc>
        <w:tc>
          <w:tcPr>
            <w:tcW w:w="1134" w:type="dxa"/>
            <w:vMerge w:val="restart"/>
            <w:tcBorders>
              <w:top w:val="single" w:sz="6" w:space="0" w:color="auto"/>
              <w:left w:val="single" w:sz="6" w:space="0" w:color="auto"/>
              <w:bottom w:val="nil"/>
              <w:right w:val="single" w:sz="6" w:space="0" w:color="auto"/>
            </w:tcBorders>
          </w:tcPr>
          <w:p w14:paraId="4ABAFC45" w14:textId="77777777" w:rsidR="003A42D4" w:rsidRPr="00DE74DA" w:rsidRDefault="003A42D4" w:rsidP="00525466">
            <w:pPr>
              <w:ind w:left="-57" w:right="-57"/>
              <w:jc w:val="center"/>
              <w:rPr>
                <w:b/>
                <w:snapToGrid w:val="0"/>
                <w:szCs w:val="22"/>
              </w:rPr>
            </w:pPr>
            <w:r w:rsidRPr="00DE74DA">
              <w:rPr>
                <w:b/>
                <w:snapToGrid w:val="0"/>
                <w:sz w:val="22"/>
                <w:szCs w:val="22"/>
              </w:rPr>
              <w:t>Dalībnieku skaits 31.12.20</w:t>
            </w:r>
            <w:r>
              <w:rPr>
                <w:b/>
                <w:snapToGrid w:val="0"/>
                <w:sz w:val="22"/>
                <w:szCs w:val="22"/>
              </w:rPr>
              <w:t>20</w:t>
            </w:r>
          </w:p>
        </w:tc>
        <w:tc>
          <w:tcPr>
            <w:tcW w:w="3260" w:type="dxa"/>
            <w:gridSpan w:val="3"/>
            <w:tcBorders>
              <w:top w:val="single" w:sz="6" w:space="0" w:color="auto"/>
              <w:left w:val="single" w:sz="6" w:space="0" w:color="auto"/>
              <w:bottom w:val="single" w:sz="6" w:space="0" w:color="auto"/>
              <w:right w:val="single" w:sz="6" w:space="0" w:color="auto"/>
            </w:tcBorders>
          </w:tcPr>
          <w:p w14:paraId="4ABAFC46" w14:textId="77777777" w:rsidR="003A42D4" w:rsidRPr="00DE74DA" w:rsidRDefault="003A42D4" w:rsidP="005E75ED">
            <w:pPr>
              <w:jc w:val="center"/>
              <w:rPr>
                <w:b/>
                <w:snapToGrid w:val="0"/>
                <w:szCs w:val="22"/>
              </w:rPr>
            </w:pPr>
            <w:r w:rsidRPr="00DE74DA">
              <w:rPr>
                <w:b/>
                <w:snapToGrid w:val="0"/>
                <w:sz w:val="22"/>
                <w:szCs w:val="22"/>
              </w:rPr>
              <w:t>Dalībnieku skaita pieaugums</w:t>
            </w:r>
          </w:p>
        </w:tc>
        <w:tc>
          <w:tcPr>
            <w:tcW w:w="4819" w:type="dxa"/>
            <w:gridSpan w:val="5"/>
            <w:tcBorders>
              <w:top w:val="single" w:sz="6" w:space="0" w:color="auto"/>
              <w:left w:val="single" w:sz="6" w:space="0" w:color="auto"/>
              <w:bottom w:val="single" w:sz="6" w:space="0" w:color="auto"/>
              <w:right w:val="single" w:sz="6" w:space="0" w:color="auto"/>
            </w:tcBorders>
          </w:tcPr>
          <w:p w14:paraId="4ABAFC47" w14:textId="77777777" w:rsidR="003A42D4" w:rsidRPr="00DE74DA" w:rsidRDefault="003A42D4" w:rsidP="005E75ED">
            <w:pPr>
              <w:jc w:val="center"/>
              <w:rPr>
                <w:b/>
                <w:snapToGrid w:val="0"/>
                <w:szCs w:val="22"/>
              </w:rPr>
            </w:pPr>
            <w:r w:rsidRPr="00DE74DA">
              <w:rPr>
                <w:b/>
                <w:snapToGrid w:val="0"/>
                <w:sz w:val="22"/>
                <w:szCs w:val="22"/>
              </w:rPr>
              <w:t>Dalībnieku skaita samazinājums</w:t>
            </w:r>
          </w:p>
        </w:tc>
        <w:tc>
          <w:tcPr>
            <w:tcW w:w="1276" w:type="dxa"/>
            <w:vMerge w:val="restart"/>
            <w:tcBorders>
              <w:top w:val="single" w:sz="6" w:space="0" w:color="auto"/>
              <w:left w:val="single" w:sz="6" w:space="0" w:color="auto"/>
              <w:right w:val="single" w:sz="6" w:space="0" w:color="auto"/>
            </w:tcBorders>
          </w:tcPr>
          <w:p w14:paraId="4ABAFC48" w14:textId="77777777" w:rsidR="003A42D4" w:rsidRPr="00DE74DA" w:rsidRDefault="003A42D4" w:rsidP="005F05C0">
            <w:pPr>
              <w:jc w:val="center"/>
              <w:rPr>
                <w:b/>
                <w:snapToGrid w:val="0"/>
                <w:szCs w:val="22"/>
              </w:rPr>
            </w:pPr>
            <w:r>
              <w:rPr>
                <w:b/>
                <w:snapToGrid w:val="0"/>
                <w:sz w:val="22"/>
                <w:szCs w:val="22"/>
              </w:rPr>
              <w:t>Dalībnieku skaits 31.12.2021</w:t>
            </w:r>
          </w:p>
        </w:tc>
      </w:tr>
      <w:tr w:rsidR="003A42D4" w:rsidRPr="00DE74DA" w14:paraId="4ABAFC51" w14:textId="77777777" w:rsidTr="00B34EC3">
        <w:trPr>
          <w:cantSplit/>
          <w:trHeight w:val="248"/>
        </w:trPr>
        <w:tc>
          <w:tcPr>
            <w:tcW w:w="2724" w:type="dxa"/>
            <w:vMerge/>
            <w:tcBorders>
              <w:top w:val="nil"/>
              <w:left w:val="single" w:sz="6" w:space="0" w:color="auto"/>
              <w:bottom w:val="nil"/>
              <w:right w:val="single" w:sz="6" w:space="0" w:color="auto"/>
            </w:tcBorders>
          </w:tcPr>
          <w:p w14:paraId="4ABAFC4A" w14:textId="77777777" w:rsidR="003A42D4" w:rsidRPr="00DE74DA" w:rsidRDefault="003A42D4" w:rsidP="005E75ED">
            <w:pPr>
              <w:rPr>
                <w:snapToGrid w:val="0"/>
                <w:szCs w:val="22"/>
              </w:rPr>
            </w:pPr>
          </w:p>
        </w:tc>
        <w:tc>
          <w:tcPr>
            <w:tcW w:w="1134" w:type="dxa"/>
            <w:vMerge/>
            <w:tcBorders>
              <w:top w:val="nil"/>
              <w:left w:val="single" w:sz="6" w:space="0" w:color="auto"/>
              <w:bottom w:val="nil"/>
              <w:right w:val="single" w:sz="6" w:space="0" w:color="auto"/>
            </w:tcBorders>
          </w:tcPr>
          <w:p w14:paraId="4ABAFC4B" w14:textId="77777777" w:rsidR="003A42D4" w:rsidRPr="00DE74DA" w:rsidRDefault="003A42D4" w:rsidP="005E75ED">
            <w:pPr>
              <w:jc w:val="right"/>
              <w:rPr>
                <w:snapToGrid w:val="0"/>
                <w:szCs w:val="22"/>
              </w:rPr>
            </w:pPr>
          </w:p>
        </w:tc>
        <w:tc>
          <w:tcPr>
            <w:tcW w:w="992" w:type="dxa"/>
            <w:vMerge w:val="restart"/>
            <w:tcBorders>
              <w:top w:val="single" w:sz="6" w:space="0" w:color="auto"/>
              <w:left w:val="single" w:sz="6" w:space="0" w:color="auto"/>
              <w:bottom w:val="nil"/>
              <w:right w:val="single" w:sz="6" w:space="0" w:color="auto"/>
            </w:tcBorders>
          </w:tcPr>
          <w:p w14:paraId="4ABAFC4C" w14:textId="77777777" w:rsidR="003A42D4" w:rsidRPr="00DE74DA" w:rsidRDefault="003A42D4" w:rsidP="005E75ED">
            <w:pPr>
              <w:jc w:val="center"/>
              <w:rPr>
                <w:b/>
                <w:snapToGrid w:val="0"/>
                <w:szCs w:val="22"/>
              </w:rPr>
            </w:pPr>
            <w:r w:rsidRPr="00DE74DA">
              <w:rPr>
                <w:b/>
                <w:snapToGrid w:val="0"/>
                <w:sz w:val="22"/>
                <w:szCs w:val="22"/>
              </w:rPr>
              <w:t>pavisam</w:t>
            </w:r>
          </w:p>
        </w:tc>
        <w:tc>
          <w:tcPr>
            <w:tcW w:w="2268" w:type="dxa"/>
            <w:gridSpan w:val="2"/>
            <w:tcBorders>
              <w:top w:val="single" w:sz="6" w:space="0" w:color="auto"/>
              <w:left w:val="single" w:sz="6" w:space="0" w:color="auto"/>
              <w:bottom w:val="single" w:sz="6" w:space="0" w:color="auto"/>
              <w:right w:val="single" w:sz="6" w:space="0" w:color="auto"/>
            </w:tcBorders>
          </w:tcPr>
          <w:p w14:paraId="4ABAFC4D" w14:textId="77777777" w:rsidR="003A42D4" w:rsidRPr="00DE74DA" w:rsidRDefault="003A42D4" w:rsidP="005E75ED">
            <w:pPr>
              <w:jc w:val="center"/>
              <w:rPr>
                <w:snapToGrid w:val="0"/>
                <w:szCs w:val="22"/>
              </w:rPr>
            </w:pPr>
            <w:r w:rsidRPr="00DE74DA">
              <w:rPr>
                <w:snapToGrid w:val="0"/>
                <w:sz w:val="22"/>
                <w:szCs w:val="22"/>
              </w:rPr>
              <w:t>tai skaitā:</w:t>
            </w:r>
          </w:p>
        </w:tc>
        <w:tc>
          <w:tcPr>
            <w:tcW w:w="992" w:type="dxa"/>
            <w:vMerge w:val="restart"/>
            <w:tcBorders>
              <w:top w:val="single" w:sz="6" w:space="0" w:color="auto"/>
              <w:left w:val="single" w:sz="6" w:space="0" w:color="auto"/>
              <w:bottom w:val="nil"/>
              <w:right w:val="single" w:sz="6" w:space="0" w:color="auto"/>
            </w:tcBorders>
          </w:tcPr>
          <w:p w14:paraId="4ABAFC4E" w14:textId="77777777" w:rsidR="003A42D4" w:rsidRPr="00DE74DA" w:rsidRDefault="003A42D4" w:rsidP="005E75ED">
            <w:pPr>
              <w:jc w:val="center"/>
              <w:rPr>
                <w:b/>
                <w:snapToGrid w:val="0"/>
                <w:szCs w:val="22"/>
              </w:rPr>
            </w:pPr>
            <w:r w:rsidRPr="00DE74DA">
              <w:rPr>
                <w:b/>
                <w:snapToGrid w:val="0"/>
                <w:sz w:val="22"/>
                <w:szCs w:val="22"/>
              </w:rPr>
              <w:t>pavisam</w:t>
            </w:r>
          </w:p>
        </w:tc>
        <w:tc>
          <w:tcPr>
            <w:tcW w:w="3827" w:type="dxa"/>
            <w:gridSpan w:val="4"/>
            <w:tcBorders>
              <w:top w:val="single" w:sz="6" w:space="0" w:color="auto"/>
              <w:left w:val="single" w:sz="6" w:space="0" w:color="auto"/>
              <w:bottom w:val="single" w:sz="6" w:space="0" w:color="auto"/>
              <w:right w:val="single" w:sz="6" w:space="0" w:color="auto"/>
            </w:tcBorders>
          </w:tcPr>
          <w:p w14:paraId="4ABAFC4F" w14:textId="77777777" w:rsidR="003A42D4" w:rsidRPr="00DE74DA" w:rsidRDefault="003A42D4" w:rsidP="005E75ED">
            <w:pPr>
              <w:jc w:val="center"/>
              <w:rPr>
                <w:snapToGrid w:val="0"/>
                <w:szCs w:val="22"/>
              </w:rPr>
            </w:pPr>
            <w:r w:rsidRPr="00DE74DA">
              <w:rPr>
                <w:snapToGrid w:val="0"/>
                <w:sz w:val="22"/>
                <w:szCs w:val="22"/>
              </w:rPr>
              <w:t>tai skaitā:</w:t>
            </w:r>
          </w:p>
        </w:tc>
        <w:tc>
          <w:tcPr>
            <w:tcW w:w="1276" w:type="dxa"/>
            <w:vMerge/>
            <w:tcBorders>
              <w:left w:val="single" w:sz="6" w:space="0" w:color="auto"/>
              <w:right w:val="single" w:sz="6" w:space="0" w:color="auto"/>
            </w:tcBorders>
          </w:tcPr>
          <w:p w14:paraId="4ABAFC50" w14:textId="77777777" w:rsidR="003A42D4" w:rsidRPr="00DE74DA" w:rsidRDefault="003A42D4" w:rsidP="005E75ED">
            <w:pPr>
              <w:jc w:val="center"/>
              <w:rPr>
                <w:snapToGrid w:val="0"/>
                <w:szCs w:val="22"/>
              </w:rPr>
            </w:pPr>
          </w:p>
        </w:tc>
      </w:tr>
      <w:tr w:rsidR="003A42D4" w:rsidRPr="00DE74DA" w14:paraId="4ABAFC5E" w14:textId="77777777" w:rsidTr="000B1881">
        <w:trPr>
          <w:cantSplit/>
          <w:trHeight w:val="661"/>
        </w:trPr>
        <w:tc>
          <w:tcPr>
            <w:tcW w:w="2724" w:type="dxa"/>
            <w:vMerge/>
            <w:tcBorders>
              <w:top w:val="nil"/>
              <w:left w:val="single" w:sz="6" w:space="0" w:color="auto"/>
              <w:bottom w:val="single" w:sz="6" w:space="0" w:color="auto"/>
              <w:right w:val="single" w:sz="6" w:space="0" w:color="auto"/>
            </w:tcBorders>
          </w:tcPr>
          <w:p w14:paraId="4ABAFC52" w14:textId="77777777" w:rsidR="003A42D4" w:rsidRPr="00DE74DA" w:rsidRDefault="003A42D4" w:rsidP="005E75ED">
            <w:pPr>
              <w:rPr>
                <w:snapToGrid w:val="0"/>
                <w:szCs w:val="22"/>
              </w:rPr>
            </w:pPr>
          </w:p>
        </w:tc>
        <w:tc>
          <w:tcPr>
            <w:tcW w:w="1134" w:type="dxa"/>
            <w:vMerge/>
            <w:tcBorders>
              <w:top w:val="nil"/>
              <w:left w:val="single" w:sz="6" w:space="0" w:color="auto"/>
              <w:bottom w:val="single" w:sz="6" w:space="0" w:color="auto"/>
              <w:right w:val="single" w:sz="6" w:space="0" w:color="auto"/>
            </w:tcBorders>
          </w:tcPr>
          <w:p w14:paraId="4ABAFC53" w14:textId="77777777" w:rsidR="003A42D4" w:rsidRPr="00DE74DA" w:rsidRDefault="003A42D4" w:rsidP="005E75ED">
            <w:pPr>
              <w:jc w:val="right"/>
              <w:rPr>
                <w:snapToGrid w:val="0"/>
                <w:szCs w:val="22"/>
              </w:rPr>
            </w:pPr>
          </w:p>
        </w:tc>
        <w:tc>
          <w:tcPr>
            <w:tcW w:w="992" w:type="dxa"/>
            <w:vMerge/>
            <w:tcBorders>
              <w:top w:val="nil"/>
              <w:left w:val="single" w:sz="6" w:space="0" w:color="auto"/>
              <w:bottom w:val="single" w:sz="6" w:space="0" w:color="auto"/>
              <w:right w:val="single" w:sz="6" w:space="0" w:color="auto"/>
            </w:tcBorders>
          </w:tcPr>
          <w:p w14:paraId="4ABAFC54" w14:textId="77777777" w:rsidR="003A42D4" w:rsidRPr="00DE74DA" w:rsidRDefault="003A42D4" w:rsidP="005E75ED">
            <w:pPr>
              <w:jc w:val="center"/>
              <w:rPr>
                <w:b/>
                <w:snapToGrid w:val="0"/>
                <w:szCs w:val="22"/>
              </w:rPr>
            </w:pPr>
          </w:p>
        </w:tc>
        <w:tc>
          <w:tcPr>
            <w:tcW w:w="1134" w:type="dxa"/>
            <w:tcBorders>
              <w:top w:val="single" w:sz="6" w:space="0" w:color="auto"/>
              <w:left w:val="single" w:sz="6" w:space="0" w:color="auto"/>
              <w:bottom w:val="single" w:sz="6" w:space="0" w:color="auto"/>
              <w:right w:val="single" w:sz="6" w:space="0" w:color="auto"/>
            </w:tcBorders>
          </w:tcPr>
          <w:p w14:paraId="4ABAFC55" w14:textId="77777777" w:rsidR="003A42D4" w:rsidRPr="00DE74DA" w:rsidRDefault="003A42D4" w:rsidP="005E75ED">
            <w:pPr>
              <w:jc w:val="center"/>
              <w:rPr>
                <w:snapToGrid w:val="0"/>
                <w:szCs w:val="22"/>
              </w:rPr>
            </w:pPr>
            <w:r w:rsidRPr="00DE74DA">
              <w:rPr>
                <w:snapToGrid w:val="0"/>
                <w:sz w:val="22"/>
                <w:szCs w:val="22"/>
              </w:rPr>
              <w:t>no jauna reģistrētie</w:t>
            </w:r>
          </w:p>
        </w:tc>
        <w:tc>
          <w:tcPr>
            <w:tcW w:w="1134" w:type="dxa"/>
            <w:tcBorders>
              <w:top w:val="single" w:sz="6" w:space="0" w:color="auto"/>
              <w:left w:val="single" w:sz="6" w:space="0" w:color="auto"/>
              <w:bottom w:val="single" w:sz="6" w:space="0" w:color="auto"/>
              <w:right w:val="single" w:sz="6" w:space="0" w:color="auto"/>
            </w:tcBorders>
          </w:tcPr>
          <w:p w14:paraId="4ABAFC56" w14:textId="77777777" w:rsidR="003A42D4" w:rsidRPr="00DE74DA" w:rsidRDefault="003A42D4" w:rsidP="005E75ED">
            <w:pPr>
              <w:jc w:val="center"/>
              <w:rPr>
                <w:snapToGrid w:val="0"/>
                <w:szCs w:val="22"/>
              </w:rPr>
            </w:pPr>
            <w:r w:rsidRPr="00DE74DA">
              <w:rPr>
                <w:snapToGrid w:val="0"/>
                <w:sz w:val="22"/>
                <w:szCs w:val="22"/>
              </w:rPr>
              <w:t>no citiem ieguldījumu plāniem</w:t>
            </w:r>
          </w:p>
        </w:tc>
        <w:tc>
          <w:tcPr>
            <w:tcW w:w="992" w:type="dxa"/>
            <w:vMerge/>
            <w:tcBorders>
              <w:top w:val="nil"/>
              <w:left w:val="single" w:sz="6" w:space="0" w:color="auto"/>
              <w:bottom w:val="single" w:sz="6" w:space="0" w:color="auto"/>
              <w:right w:val="single" w:sz="6" w:space="0" w:color="auto"/>
            </w:tcBorders>
          </w:tcPr>
          <w:p w14:paraId="4ABAFC57" w14:textId="77777777" w:rsidR="003A42D4" w:rsidRPr="00DE74DA" w:rsidRDefault="003A42D4" w:rsidP="005E75ED">
            <w:pPr>
              <w:jc w:val="center"/>
              <w:rPr>
                <w:b/>
                <w:snapToGrid w:val="0"/>
                <w:szCs w:val="22"/>
              </w:rPr>
            </w:pPr>
          </w:p>
        </w:tc>
        <w:tc>
          <w:tcPr>
            <w:tcW w:w="1134" w:type="dxa"/>
            <w:tcBorders>
              <w:top w:val="single" w:sz="6" w:space="0" w:color="auto"/>
              <w:left w:val="single" w:sz="6" w:space="0" w:color="auto"/>
              <w:bottom w:val="single" w:sz="6" w:space="0" w:color="auto"/>
              <w:right w:val="single" w:sz="6" w:space="0" w:color="auto"/>
            </w:tcBorders>
          </w:tcPr>
          <w:p w14:paraId="4ABAFC58" w14:textId="77777777" w:rsidR="003A42D4" w:rsidRPr="00DE74DA" w:rsidRDefault="003A42D4" w:rsidP="005E75ED">
            <w:pPr>
              <w:jc w:val="center"/>
              <w:rPr>
                <w:snapToGrid w:val="0"/>
                <w:szCs w:val="22"/>
              </w:rPr>
            </w:pPr>
            <w:r w:rsidRPr="00DE74DA">
              <w:rPr>
                <w:snapToGrid w:val="0"/>
                <w:sz w:val="22"/>
                <w:szCs w:val="22"/>
              </w:rPr>
              <w:t>uz citiem ieguldījumu plāniem</w:t>
            </w:r>
          </w:p>
        </w:tc>
        <w:tc>
          <w:tcPr>
            <w:tcW w:w="851" w:type="dxa"/>
            <w:tcBorders>
              <w:top w:val="single" w:sz="6" w:space="0" w:color="auto"/>
              <w:left w:val="single" w:sz="6" w:space="0" w:color="auto"/>
              <w:bottom w:val="single" w:sz="6" w:space="0" w:color="auto"/>
              <w:right w:val="single" w:sz="6" w:space="0" w:color="auto"/>
            </w:tcBorders>
          </w:tcPr>
          <w:p w14:paraId="4ABAFC59" w14:textId="77777777" w:rsidR="003A42D4" w:rsidRPr="00DE74DA" w:rsidRDefault="003A42D4" w:rsidP="005E75ED">
            <w:pPr>
              <w:jc w:val="center"/>
              <w:rPr>
                <w:snapToGrid w:val="0"/>
                <w:szCs w:val="22"/>
              </w:rPr>
            </w:pPr>
            <w:r w:rsidRPr="00DE74DA">
              <w:rPr>
                <w:snapToGrid w:val="0"/>
                <w:sz w:val="22"/>
                <w:szCs w:val="22"/>
              </w:rPr>
              <w:t>miruši</w:t>
            </w:r>
          </w:p>
        </w:tc>
        <w:tc>
          <w:tcPr>
            <w:tcW w:w="992" w:type="dxa"/>
            <w:tcBorders>
              <w:top w:val="single" w:sz="6" w:space="0" w:color="auto"/>
              <w:left w:val="single" w:sz="6" w:space="0" w:color="auto"/>
              <w:bottom w:val="single" w:sz="6" w:space="0" w:color="auto"/>
              <w:right w:val="single" w:sz="4" w:space="0" w:color="auto"/>
            </w:tcBorders>
          </w:tcPr>
          <w:p w14:paraId="4ABAFC5A" w14:textId="77777777" w:rsidR="003A42D4" w:rsidRPr="00DE74DA" w:rsidRDefault="003A42D4" w:rsidP="005E75ED">
            <w:pPr>
              <w:jc w:val="center"/>
              <w:rPr>
                <w:snapToGrid w:val="0"/>
                <w:szCs w:val="22"/>
              </w:rPr>
            </w:pPr>
            <w:r w:rsidRPr="00DE74DA">
              <w:rPr>
                <w:snapToGrid w:val="0"/>
                <w:sz w:val="22"/>
                <w:szCs w:val="22"/>
              </w:rPr>
              <w:t>aizgājuši</w:t>
            </w:r>
          </w:p>
          <w:p w14:paraId="4ABAFC5B" w14:textId="77777777" w:rsidR="003A42D4" w:rsidRPr="00DE74DA" w:rsidRDefault="003A42D4" w:rsidP="005E75ED">
            <w:pPr>
              <w:jc w:val="center"/>
              <w:rPr>
                <w:snapToGrid w:val="0"/>
                <w:szCs w:val="22"/>
              </w:rPr>
            </w:pPr>
            <w:r w:rsidRPr="00DE74DA">
              <w:rPr>
                <w:snapToGrid w:val="0"/>
                <w:sz w:val="22"/>
                <w:szCs w:val="22"/>
              </w:rPr>
              <w:t>pensijā</w:t>
            </w:r>
          </w:p>
        </w:tc>
        <w:tc>
          <w:tcPr>
            <w:tcW w:w="850" w:type="dxa"/>
            <w:tcBorders>
              <w:top w:val="single" w:sz="6" w:space="0" w:color="auto"/>
              <w:left w:val="single" w:sz="4" w:space="0" w:color="auto"/>
              <w:bottom w:val="single" w:sz="6" w:space="0" w:color="auto"/>
              <w:right w:val="single" w:sz="6" w:space="0" w:color="auto"/>
            </w:tcBorders>
          </w:tcPr>
          <w:p w14:paraId="4ABAFC5C" w14:textId="77777777" w:rsidR="003A42D4" w:rsidRPr="00DE74DA" w:rsidRDefault="003A42D4" w:rsidP="005E75ED">
            <w:pPr>
              <w:jc w:val="center"/>
              <w:rPr>
                <w:snapToGrid w:val="0"/>
                <w:szCs w:val="22"/>
              </w:rPr>
            </w:pPr>
            <w:r w:rsidRPr="00DE74DA">
              <w:rPr>
                <w:snapToGrid w:val="0"/>
                <w:sz w:val="22"/>
                <w:szCs w:val="22"/>
              </w:rPr>
              <w:t>Uz ES pensiju shēmu</w:t>
            </w:r>
          </w:p>
        </w:tc>
        <w:tc>
          <w:tcPr>
            <w:tcW w:w="1276" w:type="dxa"/>
            <w:vMerge/>
            <w:tcBorders>
              <w:left w:val="single" w:sz="6" w:space="0" w:color="auto"/>
              <w:bottom w:val="single" w:sz="6" w:space="0" w:color="auto"/>
              <w:right w:val="single" w:sz="6" w:space="0" w:color="auto"/>
            </w:tcBorders>
          </w:tcPr>
          <w:p w14:paraId="4ABAFC5D" w14:textId="77777777" w:rsidR="003A42D4" w:rsidRPr="00DE74DA" w:rsidRDefault="003A42D4" w:rsidP="005E75ED">
            <w:pPr>
              <w:jc w:val="center"/>
              <w:rPr>
                <w:snapToGrid w:val="0"/>
                <w:szCs w:val="22"/>
              </w:rPr>
            </w:pPr>
          </w:p>
        </w:tc>
      </w:tr>
      <w:tr w:rsidR="00B5645E" w:rsidRPr="00DE74DA" w14:paraId="4ABAFC6A" w14:textId="77777777" w:rsidTr="000B1881">
        <w:trPr>
          <w:trHeight w:val="255"/>
        </w:trPr>
        <w:tc>
          <w:tcPr>
            <w:tcW w:w="2724" w:type="dxa"/>
            <w:tcBorders>
              <w:top w:val="single" w:sz="6" w:space="0" w:color="auto"/>
              <w:left w:val="single" w:sz="6" w:space="0" w:color="auto"/>
              <w:bottom w:val="single" w:sz="6" w:space="0" w:color="auto"/>
              <w:right w:val="single" w:sz="6" w:space="0" w:color="auto"/>
            </w:tcBorders>
            <w:vAlign w:val="bottom"/>
          </w:tcPr>
          <w:p w14:paraId="4ABAFC5F" w14:textId="77777777" w:rsidR="00B5645E" w:rsidRPr="00023D90" w:rsidRDefault="00B5645E" w:rsidP="000B0767">
            <w:pPr>
              <w:rPr>
                <w:szCs w:val="22"/>
              </w:rPr>
            </w:pPr>
            <w:r w:rsidRPr="00023D90">
              <w:rPr>
                <w:sz w:val="22"/>
                <w:szCs w:val="22"/>
              </w:rPr>
              <w:t>IP „INVL Maksimālais 16+”</w:t>
            </w:r>
          </w:p>
        </w:tc>
        <w:tc>
          <w:tcPr>
            <w:tcW w:w="1134" w:type="dxa"/>
            <w:tcBorders>
              <w:top w:val="single" w:sz="6" w:space="0" w:color="auto"/>
              <w:left w:val="single" w:sz="6" w:space="0" w:color="auto"/>
              <w:bottom w:val="single" w:sz="6" w:space="0" w:color="auto"/>
              <w:right w:val="single" w:sz="6" w:space="0" w:color="auto"/>
            </w:tcBorders>
            <w:vAlign w:val="bottom"/>
          </w:tcPr>
          <w:p w14:paraId="4ABAFC60" w14:textId="77777777" w:rsidR="00B5645E" w:rsidRDefault="00B5645E">
            <w:pPr>
              <w:jc w:val="right"/>
              <w:rPr>
                <w:b/>
                <w:bCs/>
                <w:szCs w:val="22"/>
              </w:rPr>
            </w:pPr>
            <w:r>
              <w:rPr>
                <w:b/>
                <w:bCs/>
                <w:sz w:val="22"/>
                <w:szCs w:val="22"/>
              </w:rPr>
              <w:t>438</w:t>
            </w:r>
          </w:p>
        </w:tc>
        <w:tc>
          <w:tcPr>
            <w:tcW w:w="992" w:type="dxa"/>
            <w:tcBorders>
              <w:top w:val="single" w:sz="6" w:space="0" w:color="auto"/>
              <w:left w:val="single" w:sz="6" w:space="0" w:color="auto"/>
              <w:bottom w:val="single" w:sz="6" w:space="0" w:color="auto"/>
              <w:right w:val="single" w:sz="6" w:space="0" w:color="auto"/>
            </w:tcBorders>
            <w:vAlign w:val="bottom"/>
          </w:tcPr>
          <w:p w14:paraId="4ABAFC61" w14:textId="77777777" w:rsidR="00B5645E" w:rsidRDefault="00B5645E">
            <w:pPr>
              <w:jc w:val="right"/>
              <w:rPr>
                <w:b/>
                <w:bCs/>
                <w:szCs w:val="22"/>
              </w:rPr>
            </w:pPr>
            <w:r>
              <w:rPr>
                <w:b/>
                <w:bCs/>
                <w:sz w:val="22"/>
                <w:szCs w:val="22"/>
              </w:rPr>
              <w:t>1 411</w:t>
            </w:r>
          </w:p>
        </w:tc>
        <w:tc>
          <w:tcPr>
            <w:tcW w:w="1134" w:type="dxa"/>
            <w:tcBorders>
              <w:top w:val="single" w:sz="6" w:space="0" w:color="auto"/>
              <w:left w:val="single" w:sz="6" w:space="0" w:color="auto"/>
              <w:bottom w:val="single" w:sz="6" w:space="0" w:color="auto"/>
              <w:right w:val="single" w:sz="6" w:space="0" w:color="auto"/>
            </w:tcBorders>
            <w:vAlign w:val="bottom"/>
          </w:tcPr>
          <w:p w14:paraId="4ABAFC62" w14:textId="77777777" w:rsidR="00B5645E" w:rsidRDefault="00B5645E">
            <w:pPr>
              <w:jc w:val="right"/>
              <w:rPr>
                <w:szCs w:val="22"/>
              </w:rPr>
            </w:pPr>
            <w:r>
              <w:rPr>
                <w:sz w:val="22"/>
                <w:szCs w:val="22"/>
              </w:rPr>
              <w:t>12</w:t>
            </w:r>
          </w:p>
        </w:tc>
        <w:tc>
          <w:tcPr>
            <w:tcW w:w="1134" w:type="dxa"/>
            <w:tcBorders>
              <w:top w:val="single" w:sz="6" w:space="0" w:color="auto"/>
              <w:left w:val="single" w:sz="6" w:space="0" w:color="auto"/>
              <w:bottom w:val="single" w:sz="6" w:space="0" w:color="auto"/>
              <w:right w:val="single" w:sz="6" w:space="0" w:color="auto"/>
            </w:tcBorders>
            <w:vAlign w:val="bottom"/>
          </w:tcPr>
          <w:p w14:paraId="4ABAFC63" w14:textId="77777777" w:rsidR="00B5645E" w:rsidRDefault="00B5645E">
            <w:pPr>
              <w:jc w:val="right"/>
              <w:rPr>
                <w:szCs w:val="22"/>
              </w:rPr>
            </w:pPr>
            <w:r>
              <w:rPr>
                <w:sz w:val="22"/>
                <w:szCs w:val="22"/>
              </w:rPr>
              <w:t>1 399</w:t>
            </w:r>
          </w:p>
        </w:tc>
        <w:tc>
          <w:tcPr>
            <w:tcW w:w="992" w:type="dxa"/>
            <w:tcBorders>
              <w:top w:val="single" w:sz="6" w:space="0" w:color="auto"/>
              <w:left w:val="single" w:sz="6" w:space="0" w:color="auto"/>
              <w:bottom w:val="single" w:sz="6" w:space="0" w:color="auto"/>
              <w:right w:val="single" w:sz="6" w:space="0" w:color="auto"/>
            </w:tcBorders>
            <w:vAlign w:val="bottom"/>
          </w:tcPr>
          <w:p w14:paraId="4ABAFC64" w14:textId="77777777" w:rsidR="00B5645E" w:rsidRDefault="00B5645E">
            <w:pPr>
              <w:jc w:val="right"/>
              <w:rPr>
                <w:b/>
                <w:bCs/>
                <w:szCs w:val="22"/>
              </w:rPr>
            </w:pPr>
            <w:r>
              <w:rPr>
                <w:b/>
                <w:bCs/>
                <w:sz w:val="22"/>
                <w:szCs w:val="22"/>
              </w:rPr>
              <w:t>(89)</w:t>
            </w:r>
          </w:p>
        </w:tc>
        <w:tc>
          <w:tcPr>
            <w:tcW w:w="1134" w:type="dxa"/>
            <w:tcBorders>
              <w:top w:val="single" w:sz="6" w:space="0" w:color="auto"/>
              <w:left w:val="single" w:sz="6" w:space="0" w:color="auto"/>
              <w:bottom w:val="single" w:sz="6" w:space="0" w:color="auto"/>
              <w:right w:val="single" w:sz="6" w:space="0" w:color="auto"/>
            </w:tcBorders>
            <w:vAlign w:val="bottom"/>
          </w:tcPr>
          <w:p w14:paraId="4ABAFC65" w14:textId="77777777" w:rsidR="00B5645E" w:rsidRDefault="00B5645E">
            <w:pPr>
              <w:jc w:val="right"/>
              <w:rPr>
                <w:szCs w:val="22"/>
              </w:rPr>
            </w:pPr>
            <w:r>
              <w:rPr>
                <w:sz w:val="22"/>
                <w:szCs w:val="22"/>
              </w:rPr>
              <w:t>(85)</w:t>
            </w:r>
          </w:p>
        </w:tc>
        <w:tc>
          <w:tcPr>
            <w:tcW w:w="851" w:type="dxa"/>
            <w:tcBorders>
              <w:top w:val="single" w:sz="6" w:space="0" w:color="auto"/>
              <w:left w:val="single" w:sz="6" w:space="0" w:color="auto"/>
              <w:bottom w:val="single" w:sz="6" w:space="0" w:color="auto"/>
              <w:right w:val="single" w:sz="6" w:space="0" w:color="auto"/>
            </w:tcBorders>
            <w:vAlign w:val="bottom"/>
          </w:tcPr>
          <w:p w14:paraId="4ABAFC66" w14:textId="77777777" w:rsidR="00B5645E" w:rsidRDefault="00B5645E">
            <w:pPr>
              <w:jc w:val="right"/>
              <w:rPr>
                <w:szCs w:val="22"/>
              </w:rPr>
            </w:pPr>
            <w:r>
              <w:rPr>
                <w:sz w:val="22"/>
                <w:szCs w:val="22"/>
              </w:rPr>
              <w:t>(1)</w:t>
            </w:r>
          </w:p>
        </w:tc>
        <w:tc>
          <w:tcPr>
            <w:tcW w:w="992" w:type="dxa"/>
            <w:tcBorders>
              <w:top w:val="single" w:sz="6" w:space="0" w:color="auto"/>
              <w:left w:val="single" w:sz="6" w:space="0" w:color="auto"/>
              <w:bottom w:val="single" w:sz="6" w:space="0" w:color="auto"/>
              <w:right w:val="single" w:sz="4" w:space="0" w:color="auto"/>
            </w:tcBorders>
            <w:vAlign w:val="bottom"/>
          </w:tcPr>
          <w:p w14:paraId="4ABAFC67" w14:textId="77777777" w:rsidR="00B5645E" w:rsidRDefault="00B5645E">
            <w:pPr>
              <w:jc w:val="right"/>
              <w:rPr>
                <w:szCs w:val="22"/>
              </w:rPr>
            </w:pPr>
            <w:r>
              <w:rPr>
                <w:sz w:val="22"/>
                <w:szCs w:val="22"/>
              </w:rPr>
              <w:t>(3)</w:t>
            </w:r>
          </w:p>
        </w:tc>
        <w:tc>
          <w:tcPr>
            <w:tcW w:w="850" w:type="dxa"/>
            <w:tcBorders>
              <w:top w:val="single" w:sz="6" w:space="0" w:color="auto"/>
              <w:left w:val="single" w:sz="4" w:space="0" w:color="auto"/>
              <w:bottom w:val="single" w:sz="6" w:space="0" w:color="auto"/>
              <w:right w:val="single" w:sz="6" w:space="0" w:color="auto"/>
            </w:tcBorders>
            <w:vAlign w:val="bottom"/>
          </w:tcPr>
          <w:p w14:paraId="4ABAFC68" w14:textId="77777777" w:rsidR="00B5645E" w:rsidRDefault="00B5645E">
            <w:pPr>
              <w:jc w:val="right"/>
              <w:rPr>
                <w:szCs w:val="22"/>
              </w:rPr>
            </w:pPr>
            <w:r>
              <w:rPr>
                <w:sz w:val="22"/>
                <w:szCs w:val="22"/>
              </w:rPr>
              <w:t>(0)</w:t>
            </w:r>
          </w:p>
        </w:tc>
        <w:tc>
          <w:tcPr>
            <w:tcW w:w="1276" w:type="dxa"/>
            <w:tcBorders>
              <w:top w:val="single" w:sz="6" w:space="0" w:color="auto"/>
              <w:left w:val="single" w:sz="6" w:space="0" w:color="auto"/>
              <w:bottom w:val="single" w:sz="6" w:space="0" w:color="auto"/>
              <w:right w:val="single" w:sz="6" w:space="0" w:color="auto"/>
            </w:tcBorders>
            <w:vAlign w:val="bottom"/>
          </w:tcPr>
          <w:p w14:paraId="4ABAFC69" w14:textId="77777777" w:rsidR="00B5645E" w:rsidRDefault="00B5645E">
            <w:pPr>
              <w:jc w:val="right"/>
              <w:rPr>
                <w:b/>
                <w:bCs/>
                <w:szCs w:val="22"/>
              </w:rPr>
            </w:pPr>
            <w:r>
              <w:rPr>
                <w:b/>
                <w:bCs/>
                <w:sz w:val="22"/>
                <w:szCs w:val="22"/>
              </w:rPr>
              <w:t>1 760</w:t>
            </w:r>
          </w:p>
        </w:tc>
      </w:tr>
      <w:tr w:rsidR="00B5645E" w:rsidRPr="00DE74DA" w14:paraId="4ABAFC76" w14:textId="77777777" w:rsidTr="000B1881">
        <w:trPr>
          <w:trHeight w:val="255"/>
        </w:trPr>
        <w:tc>
          <w:tcPr>
            <w:tcW w:w="2724" w:type="dxa"/>
            <w:tcBorders>
              <w:top w:val="single" w:sz="6" w:space="0" w:color="auto"/>
              <w:left w:val="single" w:sz="6" w:space="0" w:color="auto"/>
              <w:bottom w:val="single" w:sz="6" w:space="0" w:color="auto"/>
              <w:right w:val="single" w:sz="6" w:space="0" w:color="auto"/>
            </w:tcBorders>
            <w:vAlign w:val="bottom"/>
          </w:tcPr>
          <w:p w14:paraId="4ABAFC6B" w14:textId="77777777" w:rsidR="00B5645E" w:rsidRPr="00DE74DA" w:rsidRDefault="00B5645E" w:rsidP="000B0767">
            <w:pPr>
              <w:rPr>
                <w:szCs w:val="22"/>
              </w:rPr>
            </w:pPr>
            <w:r w:rsidRPr="00DE74DA">
              <w:rPr>
                <w:sz w:val="22"/>
                <w:szCs w:val="22"/>
              </w:rPr>
              <w:t>Luminor Sabalansētais IP</w:t>
            </w:r>
          </w:p>
        </w:tc>
        <w:tc>
          <w:tcPr>
            <w:tcW w:w="1134" w:type="dxa"/>
            <w:tcBorders>
              <w:top w:val="single" w:sz="6" w:space="0" w:color="auto"/>
              <w:left w:val="single" w:sz="6" w:space="0" w:color="auto"/>
              <w:bottom w:val="single" w:sz="6" w:space="0" w:color="auto"/>
              <w:right w:val="single" w:sz="6" w:space="0" w:color="auto"/>
            </w:tcBorders>
            <w:vAlign w:val="bottom"/>
          </w:tcPr>
          <w:p w14:paraId="4ABAFC6C" w14:textId="77777777" w:rsidR="00B5645E" w:rsidRDefault="00B5645E">
            <w:pPr>
              <w:jc w:val="right"/>
              <w:rPr>
                <w:b/>
                <w:bCs/>
                <w:szCs w:val="22"/>
              </w:rPr>
            </w:pPr>
            <w:r>
              <w:rPr>
                <w:b/>
                <w:bCs/>
                <w:sz w:val="22"/>
                <w:szCs w:val="22"/>
              </w:rPr>
              <w:t>28 401</w:t>
            </w:r>
          </w:p>
        </w:tc>
        <w:tc>
          <w:tcPr>
            <w:tcW w:w="992" w:type="dxa"/>
            <w:tcBorders>
              <w:top w:val="single" w:sz="6" w:space="0" w:color="auto"/>
              <w:left w:val="single" w:sz="6" w:space="0" w:color="auto"/>
              <w:bottom w:val="single" w:sz="6" w:space="0" w:color="auto"/>
              <w:right w:val="single" w:sz="6" w:space="0" w:color="auto"/>
            </w:tcBorders>
            <w:vAlign w:val="bottom"/>
          </w:tcPr>
          <w:p w14:paraId="4ABAFC6D" w14:textId="77777777" w:rsidR="00B5645E" w:rsidRDefault="00B5645E">
            <w:pPr>
              <w:jc w:val="right"/>
              <w:rPr>
                <w:b/>
                <w:bCs/>
                <w:szCs w:val="22"/>
              </w:rPr>
            </w:pPr>
            <w:r>
              <w:rPr>
                <w:b/>
                <w:bCs/>
                <w:sz w:val="22"/>
                <w:szCs w:val="22"/>
              </w:rPr>
              <w:t>388</w:t>
            </w:r>
          </w:p>
        </w:tc>
        <w:tc>
          <w:tcPr>
            <w:tcW w:w="1134" w:type="dxa"/>
            <w:tcBorders>
              <w:top w:val="single" w:sz="6" w:space="0" w:color="auto"/>
              <w:left w:val="single" w:sz="6" w:space="0" w:color="auto"/>
              <w:bottom w:val="single" w:sz="6" w:space="0" w:color="auto"/>
              <w:right w:val="single" w:sz="6" w:space="0" w:color="auto"/>
            </w:tcBorders>
            <w:vAlign w:val="bottom"/>
          </w:tcPr>
          <w:p w14:paraId="4ABAFC6E" w14:textId="77777777" w:rsidR="00B5645E" w:rsidRDefault="00B5645E">
            <w:pPr>
              <w:jc w:val="right"/>
              <w:rPr>
                <w:szCs w:val="22"/>
              </w:rPr>
            </w:pPr>
            <w:r>
              <w:rPr>
                <w:sz w:val="22"/>
                <w:szCs w:val="22"/>
              </w:rPr>
              <w:t>40</w:t>
            </w:r>
          </w:p>
        </w:tc>
        <w:tc>
          <w:tcPr>
            <w:tcW w:w="1134" w:type="dxa"/>
            <w:tcBorders>
              <w:top w:val="single" w:sz="6" w:space="0" w:color="auto"/>
              <w:left w:val="single" w:sz="6" w:space="0" w:color="auto"/>
              <w:bottom w:val="single" w:sz="6" w:space="0" w:color="auto"/>
              <w:right w:val="single" w:sz="6" w:space="0" w:color="auto"/>
            </w:tcBorders>
            <w:vAlign w:val="bottom"/>
          </w:tcPr>
          <w:p w14:paraId="4ABAFC6F" w14:textId="77777777" w:rsidR="00B5645E" w:rsidRDefault="00B5645E">
            <w:pPr>
              <w:jc w:val="right"/>
              <w:rPr>
                <w:szCs w:val="22"/>
              </w:rPr>
            </w:pPr>
            <w:r>
              <w:rPr>
                <w:sz w:val="22"/>
                <w:szCs w:val="22"/>
              </w:rPr>
              <w:t>348</w:t>
            </w:r>
          </w:p>
        </w:tc>
        <w:tc>
          <w:tcPr>
            <w:tcW w:w="992" w:type="dxa"/>
            <w:tcBorders>
              <w:top w:val="single" w:sz="6" w:space="0" w:color="auto"/>
              <w:left w:val="single" w:sz="6" w:space="0" w:color="auto"/>
              <w:bottom w:val="single" w:sz="6" w:space="0" w:color="auto"/>
              <w:right w:val="single" w:sz="6" w:space="0" w:color="auto"/>
            </w:tcBorders>
            <w:vAlign w:val="bottom"/>
          </w:tcPr>
          <w:p w14:paraId="4ABAFC70" w14:textId="77777777" w:rsidR="00B5645E" w:rsidRDefault="00B5645E">
            <w:pPr>
              <w:jc w:val="right"/>
              <w:rPr>
                <w:b/>
                <w:bCs/>
                <w:szCs w:val="22"/>
              </w:rPr>
            </w:pPr>
            <w:r>
              <w:rPr>
                <w:b/>
                <w:bCs/>
                <w:sz w:val="22"/>
                <w:szCs w:val="22"/>
              </w:rPr>
              <w:t>(2 432)</w:t>
            </w:r>
          </w:p>
        </w:tc>
        <w:tc>
          <w:tcPr>
            <w:tcW w:w="1134" w:type="dxa"/>
            <w:tcBorders>
              <w:top w:val="single" w:sz="6" w:space="0" w:color="auto"/>
              <w:left w:val="single" w:sz="6" w:space="0" w:color="auto"/>
              <w:bottom w:val="single" w:sz="6" w:space="0" w:color="auto"/>
              <w:right w:val="single" w:sz="6" w:space="0" w:color="auto"/>
            </w:tcBorders>
            <w:vAlign w:val="bottom"/>
          </w:tcPr>
          <w:p w14:paraId="4ABAFC71" w14:textId="77777777" w:rsidR="00B5645E" w:rsidRDefault="00B5645E">
            <w:pPr>
              <w:jc w:val="right"/>
              <w:rPr>
                <w:szCs w:val="22"/>
              </w:rPr>
            </w:pPr>
            <w:r>
              <w:rPr>
                <w:sz w:val="22"/>
                <w:szCs w:val="22"/>
              </w:rPr>
              <w:t>(1 850)</w:t>
            </w:r>
          </w:p>
        </w:tc>
        <w:tc>
          <w:tcPr>
            <w:tcW w:w="851" w:type="dxa"/>
            <w:tcBorders>
              <w:top w:val="single" w:sz="6" w:space="0" w:color="auto"/>
              <w:left w:val="single" w:sz="6" w:space="0" w:color="auto"/>
              <w:bottom w:val="single" w:sz="6" w:space="0" w:color="auto"/>
              <w:right w:val="single" w:sz="6" w:space="0" w:color="auto"/>
            </w:tcBorders>
            <w:vAlign w:val="bottom"/>
          </w:tcPr>
          <w:p w14:paraId="4ABAFC72" w14:textId="77777777" w:rsidR="00B5645E" w:rsidRDefault="00B5645E">
            <w:pPr>
              <w:jc w:val="right"/>
              <w:rPr>
                <w:szCs w:val="22"/>
              </w:rPr>
            </w:pPr>
            <w:r>
              <w:rPr>
                <w:sz w:val="22"/>
                <w:szCs w:val="22"/>
              </w:rPr>
              <w:t>(154)</w:t>
            </w:r>
          </w:p>
        </w:tc>
        <w:tc>
          <w:tcPr>
            <w:tcW w:w="992" w:type="dxa"/>
            <w:tcBorders>
              <w:top w:val="single" w:sz="6" w:space="0" w:color="auto"/>
              <w:left w:val="single" w:sz="6" w:space="0" w:color="auto"/>
              <w:bottom w:val="single" w:sz="6" w:space="0" w:color="auto"/>
              <w:right w:val="single" w:sz="4" w:space="0" w:color="auto"/>
            </w:tcBorders>
            <w:vAlign w:val="bottom"/>
          </w:tcPr>
          <w:p w14:paraId="4ABAFC73" w14:textId="77777777" w:rsidR="00B5645E" w:rsidRDefault="00B5645E">
            <w:pPr>
              <w:jc w:val="right"/>
              <w:rPr>
                <w:szCs w:val="22"/>
              </w:rPr>
            </w:pPr>
            <w:r>
              <w:rPr>
                <w:sz w:val="22"/>
                <w:szCs w:val="22"/>
              </w:rPr>
              <w:t>(428)</w:t>
            </w:r>
          </w:p>
        </w:tc>
        <w:tc>
          <w:tcPr>
            <w:tcW w:w="850" w:type="dxa"/>
            <w:tcBorders>
              <w:top w:val="single" w:sz="6" w:space="0" w:color="auto"/>
              <w:left w:val="single" w:sz="4" w:space="0" w:color="auto"/>
              <w:bottom w:val="single" w:sz="6" w:space="0" w:color="auto"/>
              <w:right w:val="single" w:sz="6" w:space="0" w:color="auto"/>
            </w:tcBorders>
            <w:vAlign w:val="bottom"/>
          </w:tcPr>
          <w:p w14:paraId="4ABAFC74" w14:textId="77777777" w:rsidR="00B5645E" w:rsidRDefault="00B5645E">
            <w:pPr>
              <w:jc w:val="right"/>
              <w:rPr>
                <w:szCs w:val="22"/>
              </w:rPr>
            </w:pPr>
            <w:r>
              <w:rPr>
                <w:sz w:val="22"/>
                <w:szCs w:val="22"/>
              </w:rPr>
              <w:t>(0)</w:t>
            </w:r>
          </w:p>
        </w:tc>
        <w:tc>
          <w:tcPr>
            <w:tcW w:w="1276" w:type="dxa"/>
            <w:tcBorders>
              <w:top w:val="single" w:sz="6" w:space="0" w:color="auto"/>
              <w:left w:val="single" w:sz="6" w:space="0" w:color="auto"/>
              <w:bottom w:val="single" w:sz="6" w:space="0" w:color="auto"/>
              <w:right w:val="single" w:sz="6" w:space="0" w:color="auto"/>
            </w:tcBorders>
            <w:vAlign w:val="bottom"/>
          </w:tcPr>
          <w:p w14:paraId="4ABAFC75" w14:textId="77777777" w:rsidR="00B5645E" w:rsidRDefault="00B5645E">
            <w:pPr>
              <w:jc w:val="right"/>
              <w:rPr>
                <w:b/>
                <w:bCs/>
                <w:szCs w:val="22"/>
              </w:rPr>
            </w:pPr>
            <w:r>
              <w:rPr>
                <w:b/>
                <w:bCs/>
                <w:sz w:val="22"/>
                <w:szCs w:val="22"/>
              </w:rPr>
              <w:t>26 357</w:t>
            </w:r>
          </w:p>
        </w:tc>
      </w:tr>
      <w:tr w:rsidR="00B5645E" w:rsidRPr="00DE74DA" w14:paraId="4ABAFC82" w14:textId="77777777" w:rsidTr="000B1881">
        <w:trPr>
          <w:trHeight w:val="255"/>
        </w:trPr>
        <w:tc>
          <w:tcPr>
            <w:tcW w:w="2724" w:type="dxa"/>
            <w:tcBorders>
              <w:top w:val="single" w:sz="6" w:space="0" w:color="auto"/>
              <w:left w:val="single" w:sz="6" w:space="0" w:color="auto"/>
              <w:bottom w:val="single" w:sz="6" w:space="0" w:color="auto"/>
              <w:right w:val="single" w:sz="6" w:space="0" w:color="auto"/>
            </w:tcBorders>
            <w:vAlign w:val="bottom"/>
          </w:tcPr>
          <w:p w14:paraId="4ABAFC77" w14:textId="77777777" w:rsidR="00B5645E" w:rsidRPr="00DE74DA" w:rsidRDefault="00B5645E">
            <w:pPr>
              <w:rPr>
                <w:szCs w:val="22"/>
              </w:rPr>
            </w:pPr>
            <w:r w:rsidRPr="00DE74DA">
              <w:rPr>
                <w:sz w:val="22"/>
                <w:szCs w:val="22"/>
              </w:rPr>
              <w:t>Luminor Konservatīvais IP</w:t>
            </w:r>
          </w:p>
        </w:tc>
        <w:tc>
          <w:tcPr>
            <w:tcW w:w="1134" w:type="dxa"/>
            <w:tcBorders>
              <w:top w:val="single" w:sz="6" w:space="0" w:color="auto"/>
              <w:left w:val="single" w:sz="6" w:space="0" w:color="auto"/>
              <w:bottom w:val="single" w:sz="6" w:space="0" w:color="auto"/>
              <w:right w:val="single" w:sz="6" w:space="0" w:color="auto"/>
            </w:tcBorders>
            <w:vAlign w:val="bottom"/>
          </w:tcPr>
          <w:p w14:paraId="4ABAFC78" w14:textId="77777777" w:rsidR="00B5645E" w:rsidRDefault="00B5645E">
            <w:pPr>
              <w:jc w:val="right"/>
              <w:rPr>
                <w:b/>
                <w:bCs/>
                <w:szCs w:val="22"/>
              </w:rPr>
            </w:pPr>
            <w:r>
              <w:rPr>
                <w:b/>
                <w:bCs/>
                <w:sz w:val="22"/>
                <w:szCs w:val="22"/>
              </w:rPr>
              <w:t>38 775</w:t>
            </w:r>
          </w:p>
        </w:tc>
        <w:tc>
          <w:tcPr>
            <w:tcW w:w="992" w:type="dxa"/>
            <w:tcBorders>
              <w:top w:val="single" w:sz="6" w:space="0" w:color="auto"/>
              <w:left w:val="single" w:sz="6" w:space="0" w:color="auto"/>
              <w:bottom w:val="single" w:sz="6" w:space="0" w:color="auto"/>
              <w:right w:val="single" w:sz="6" w:space="0" w:color="auto"/>
            </w:tcBorders>
            <w:vAlign w:val="bottom"/>
          </w:tcPr>
          <w:p w14:paraId="4ABAFC79" w14:textId="77777777" w:rsidR="00B5645E" w:rsidRDefault="00B5645E">
            <w:pPr>
              <w:jc w:val="right"/>
              <w:rPr>
                <w:b/>
                <w:bCs/>
                <w:szCs w:val="22"/>
              </w:rPr>
            </w:pPr>
            <w:r>
              <w:rPr>
                <w:b/>
                <w:bCs/>
                <w:sz w:val="22"/>
                <w:szCs w:val="22"/>
              </w:rPr>
              <w:t>2 290</w:t>
            </w:r>
          </w:p>
        </w:tc>
        <w:tc>
          <w:tcPr>
            <w:tcW w:w="1134" w:type="dxa"/>
            <w:tcBorders>
              <w:top w:val="single" w:sz="6" w:space="0" w:color="auto"/>
              <w:left w:val="single" w:sz="6" w:space="0" w:color="auto"/>
              <w:bottom w:val="single" w:sz="6" w:space="0" w:color="auto"/>
              <w:right w:val="single" w:sz="6" w:space="0" w:color="auto"/>
            </w:tcBorders>
            <w:vAlign w:val="bottom"/>
          </w:tcPr>
          <w:p w14:paraId="4ABAFC7A" w14:textId="77777777" w:rsidR="00B5645E" w:rsidRDefault="00B5645E">
            <w:pPr>
              <w:jc w:val="right"/>
              <w:rPr>
                <w:szCs w:val="22"/>
              </w:rPr>
            </w:pPr>
            <w:r>
              <w:rPr>
                <w:sz w:val="22"/>
                <w:szCs w:val="22"/>
              </w:rPr>
              <w:t>2 163</w:t>
            </w:r>
          </w:p>
        </w:tc>
        <w:tc>
          <w:tcPr>
            <w:tcW w:w="1134" w:type="dxa"/>
            <w:tcBorders>
              <w:top w:val="single" w:sz="6" w:space="0" w:color="auto"/>
              <w:left w:val="single" w:sz="6" w:space="0" w:color="auto"/>
              <w:bottom w:val="single" w:sz="6" w:space="0" w:color="auto"/>
              <w:right w:val="single" w:sz="6" w:space="0" w:color="auto"/>
            </w:tcBorders>
            <w:vAlign w:val="bottom"/>
          </w:tcPr>
          <w:p w14:paraId="4ABAFC7B" w14:textId="77777777" w:rsidR="00B5645E" w:rsidRDefault="00B5645E">
            <w:pPr>
              <w:jc w:val="right"/>
              <w:rPr>
                <w:szCs w:val="22"/>
              </w:rPr>
            </w:pPr>
            <w:r>
              <w:rPr>
                <w:sz w:val="22"/>
                <w:szCs w:val="22"/>
              </w:rPr>
              <w:t>127</w:t>
            </w:r>
          </w:p>
        </w:tc>
        <w:tc>
          <w:tcPr>
            <w:tcW w:w="992" w:type="dxa"/>
            <w:tcBorders>
              <w:top w:val="single" w:sz="6" w:space="0" w:color="auto"/>
              <w:left w:val="single" w:sz="6" w:space="0" w:color="auto"/>
              <w:bottom w:val="single" w:sz="6" w:space="0" w:color="auto"/>
              <w:right w:val="single" w:sz="6" w:space="0" w:color="auto"/>
            </w:tcBorders>
            <w:vAlign w:val="bottom"/>
          </w:tcPr>
          <w:p w14:paraId="4ABAFC7C" w14:textId="77777777" w:rsidR="00B5645E" w:rsidRDefault="00B5645E">
            <w:pPr>
              <w:jc w:val="right"/>
              <w:rPr>
                <w:b/>
                <w:bCs/>
                <w:szCs w:val="22"/>
              </w:rPr>
            </w:pPr>
            <w:r>
              <w:rPr>
                <w:b/>
                <w:bCs/>
                <w:sz w:val="22"/>
                <w:szCs w:val="22"/>
              </w:rPr>
              <w:t>(3 704)</w:t>
            </w:r>
          </w:p>
        </w:tc>
        <w:tc>
          <w:tcPr>
            <w:tcW w:w="1134" w:type="dxa"/>
            <w:tcBorders>
              <w:top w:val="single" w:sz="6" w:space="0" w:color="auto"/>
              <w:left w:val="single" w:sz="6" w:space="0" w:color="auto"/>
              <w:bottom w:val="single" w:sz="6" w:space="0" w:color="auto"/>
              <w:right w:val="single" w:sz="6" w:space="0" w:color="auto"/>
            </w:tcBorders>
            <w:vAlign w:val="bottom"/>
          </w:tcPr>
          <w:p w14:paraId="4ABAFC7D" w14:textId="77777777" w:rsidR="00B5645E" w:rsidRDefault="00B5645E">
            <w:pPr>
              <w:jc w:val="right"/>
              <w:rPr>
                <w:szCs w:val="22"/>
              </w:rPr>
            </w:pPr>
            <w:r>
              <w:rPr>
                <w:sz w:val="22"/>
                <w:szCs w:val="22"/>
              </w:rPr>
              <w:t>(2 526)</w:t>
            </w:r>
          </w:p>
        </w:tc>
        <w:tc>
          <w:tcPr>
            <w:tcW w:w="851" w:type="dxa"/>
            <w:tcBorders>
              <w:top w:val="single" w:sz="6" w:space="0" w:color="auto"/>
              <w:left w:val="single" w:sz="6" w:space="0" w:color="auto"/>
              <w:bottom w:val="single" w:sz="6" w:space="0" w:color="auto"/>
              <w:right w:val="single" w:sz="6" w:space="0" w:color="auto"/>
            </w:tcBorders>
            <w:vAlign w:val="bottom"/>
          </w:tcPr>
          <w:p w14:paraId="4ABAFC7E" w14:textId="77777777" w:rsidR="00B5645E" w:rsidRDefault="00B5645E">
            <w:pPr>
              <w:jc w:val="right"/>
              <w:rPr>
                <w:szCs w:val="22"/>
              </w:rPr>
            </w:pPr>
            <w:r>
              <w:rPr>
                <w:sz w:val="22"/>
                <w:szCs w:val="22"/>
              </w:rPr>
              <w:t>(199)</w:t>
            </w:r>
          </w:p>
        </w:tc>
        <w:tc>
          <w:tcPr>
            <w:tcW w:w="992" w:type="dxa"/>
            <w:tcBorders>
              <w:top w:val="single" w:sz="6" w:space="0" w:color="auto"/>
              <w:left w:val="single" w:sz="6" w:space="0" w:color="auto"/>
              <w:bottom w:val="single" w:sz="6" w:space="0" w:color="auto"/>
              <w:right w:val="single" w:sz="4" w:space="0" w:color="auto"/>
            </w:tcBorders>
            <w:vAlign w:val="bottom"/>
          </w:tcPr>
          <w:p w14:paraId="4ABAFC7F" w14:textId="77777777" w:rsidR="00B5645E" w:rsidRDefault="00B5645E">
            <w:pPr>
              <w:jc w:val="right"/>
              <w:rPr>
                <w:szCs w:val="22"/>
              </w:rPr>
            </w:pPr>
            <w:r>
              <w:rPr>
                <w:sz w:val="22"/>
                <w:szCs w:val="22"/>
              </w:rPr>
              <w:t>(979)</w:t>
            </w:r>
          </w:p>
        </w:tc>
        <w:tc>
          <w:tcPr>
            <w:tcW w:w="850" w:type="dxa"/>
            <w:tcBorders>
              <w:top w:val="single" w:sz="6" w:space="0" w:color="auto"/>
              <w:left w:val="single" w:sz="4" w:space="0" w:color="auto"/>
              <w:bottom w:val="single" w:sz="6" w:space="0" w:color="auto"/>
              <w:right w:val="single" w:sz="6" w:space="0" w:color="auto"/>
            </w:tcBorders>
            <w:vAlign w:val="bottom"/>
          </w:tcPr>
          <w:p w14:paraId="4ABAFC80" w14:textId="77777777" w:rsidR="00B5645E" w:rsidRDefault="00B5645E">
            <w:pPr>
              <w:jc w:val="right"/>
              <w:rPr>
                <w:szCs w:val="22"/>
              </w:rPr>
            </w:pPr>
            <w:r>
              <w:rPr>
                <w:sz w:val="22"/>
                <w:szCs w:val="22"/>
              </w:rPr>
              <w:t>(0)</w:t>
            </w:r>
          </w:p>
        </w:tc>
        <w:tc>
          <w:tcPr>
            <w:tcW w:w="1276" w:type="dxa"/>
            <w:tcBorders>
              <w:top w:val="single" w:sz="6" w:space="0" w:color="auto"/>
              <w:left w:val="single" w:sz="6" w:space="0" w:color="auto"/>
              <w:bottom w:val="single" w:sz="6" w:space="0" w:color="auto"/>
              <w:right w:val="single" w:sz="6" w:space="0" w:color="auto"/>
            </w:tcBorders>
            <w:vAlign w:val="bottom"/>
          </w:tcPr>
          <w:p w14:paraId="4ABAFC81" w14:textId="77777777" w:rsidR="00B5645E" w:rsidRDefault="00B5645E">
            <w:pPr>
              <w:jc w:val="right"/>
              <w:rPr>
                <w:b/>
                <w:bCs/>
                <w:szCs w:val="22"/>
              </w:rPr>
            </w:pPr>
            <w:r>
              <w:rPr>
                <w:b/>
                <w:bCs/>
                <w:sz w:val="22"/>
                <w:szCs w:val="22"/>
              </w:rPr>
              <w:t>37 361</w:t>
            </w:r>
          </w:p>
        </w:tc>
      </w:tr>
      <w:tr w:rsidR="00B5645E" w:rsidRPr="00DE74DA" w14:paraId="4ABAFC8E" w14:textId="77777777" w:rsidTr="000B1881">
        <w:trPr>
          <w:trHeight w:val="255"/>
        </w:trPr>
        <w:tc>
          <w:tcPr>
            <w:tcW w:w="2724" w:type="dxa"/>
            <w:tcBorders>
              <w:top w:val="single" w:sz="6" w:space="0" w:color="auto"/>
              <w:left w:val="single" w:sz="6" w:space="0" w:color="auto"/>
              <w:bottom w:val="single" w:sz="6" w:space="0" w:color="auto"/>
              <w:right w:val="single" w:sz="6" w:space="0" w:color="auto"/>
            </w:tcBorders>
            <w:vAlign w:val="bottom"/>
          </w:tcPr>
          <w:p w14:paraId="4ABAFC83" w14:textId="77777777" w:rsidR="00B5645E" w:rsidRPr="00DE74DA" w:rsidRDefault="00B5645E" w:rsidP="00D91CC6">
            <w:pPr>
              <w:rPr>
                <w:szCs w:val="22"/>
              </w:rPr>
            </w:pPr>
            <w:r w:rsidRPr="00DE74DA">
              <w:rPr>
                <w:sz w:val="22"/>
                <w:szCs w:val="22"/>
              </w:rPr>
              <w:t>Luminor Aktīvais IP</w:t>
            </w:r>
          </w:p>
        </w:tc>
        <w:tc>
          <w:tcPr>
            <w:tcW w:w="1134" w:type="dxa"/>
            <w:tcBorders>
              <w:top w:val="single" w:sz="6" w:space="0" w:color="auto"/>
              <w:left w:val="single" w:sz="6" w:space="0" w:color="auto"/>
              <w:bottom w:val="single" w:sz="6" w:space="0" w:color="auto"/>
              <w:right w:val="single" w:sz="6" w:space="0" w:color="auto"/>
            </w:tcBorders>
            <w:vAlign w:val="bottom"/>
          </w:tcPr>
          <w:p w14:paraId="4ABAFC84" w14:textId="77777777" w:rsidR="00B5645E" w:rsidRDefault="00B5645E">
            <w:pPr>
              <w:jc w:val="right"/>
              <w:rPr>
                <w:b/>
                <w:bCs/>
                <w:szCs w:val="22"/>
              </w:rPr>
            </w:pPr>
            <w:r>
              <w:rPr>
                <w:b/>
                <w:bCs/>
                <w:sz w:val="22"/>
                <w:szCs w:val="22"/>
              </w:rPr>
              <w:t>52 186</w:t>
            </w:r>
          </w:p>
        </w:tc>
        <w:tc>
          <w:tcPr>
            <w:tcW w:w="992" w:type="dxa"/>
            <w:tcBorders>
              <w:top w:val="single" w:sz="6" w:space="0" w:color="auto"/>
              <w:left w:val="single" w:sz="6" w:space="0" w:color="auto"/>
              <w:bottom w:val="single" w:sz="6" w:space="0" w:color="auto"/>
              <w:right w:val="single" w:sz="6" w:space="0" w:color="auto"/>
            </w:tcBorders>
            <w:vAlign w:val="bottom"/>
          </w:tcPr>
          <w:p w14:paraId="4ABAFC85" w14:textId="77777777" w:rsidR="00B5645E" w:rsidRDefault="00B5645E">
            <w:pPr>
              <w:jc w:val="right"/>
              <w:rPr>
                <w:b/>
                <w:bCs/>
                <w:szCs w:val="22"/>
              </w:rPr>
            </w:pPr>
            <w:r>
              <w:rPr>
                <w:b/>
                <w:bCs/>
                <w:sz w:val="22"/>
                <w:szCs w:val="22"/>
              </w:rPr>
              <w:t>585</w:t>
            </w:r>
          </w:p>
        </w:tc>
        <w:tc>
          <w:tcPr>
            <w:tcW w:w="1134" w:type="dxa"/>
            <w:tcBorders>
              <w:top w:val="single" w:sz="6" w:space="0" w:color="auto"/>
              <w:left w:val="single" w:sz="6" w:space="0" w:color="auto"/>
              <w:bottom w:val="single" w:sz="6" w:space="0" w:color="auto"/>
              <w:right w:val="single" w:sz="6" w:space="0" w:color="auto"/>
            </w:tcBorders>
            <w:vAlign w:val="bottom"/>
          </w:tcPr>
          <w:p w14:paraId="4ABAFC86" w14:textId="77777777" w:rsidR="00B5645E" w:rsidRDefault="00B5645E">
            <w:pPr>
              <w:jc w:val="right"/>
              <w:rPr>
                <w:szCs w:val="22"/>
              </w:rPr>
            </w:pPr>
            <w:r>
              <w:rPr>
                <w:sz w:val="22"/>
                <w:szCs w:val="22"/>
              </w:rPr>
              <w:t>99</w:t>
            </w:r>
          </w:p>
        </w:tc>
        <w:tc>
          <w:tcPr>
            <w:tcW w:w="1134" w:type="dxa"/>
            <w:tcBorders>
              <w:top w:val="single" w:sz="6" w:space="0" w:color="auto"/>
              <w:left w:val="single" w:sz="6" w:space="0" w:color="auto"/>
              <w:bottom w:val="single" w:sz="6" w:space="0" w:color="auto"/>
              <w:right w:val="single" w:sz="6" w:space="0" w:color="auto"/>
            </w:tcBorders>
            <w:vAlign w:val="bottom"/>
          </w:tcPr>
          <w:p w14:paraId="4ABAFC87" w14:textId="77777777" w:rsidR="00B5645E" w:rsidRDefault="00B5645E">
            <w:pPr>
              <w:jc w:val="right"/>
              <w:rPr>
                <w:szCs w:val="22"/>
              </w:rPr>
            </w:pPr>
            <w:r>
              <w:rPr>
                <w:sz w:val="22"/>
                <w:szCs w:val="22"/>
              </w:rPr>
              <w:t>486</w:t>
            </w:r>
          </w:p>
        </w:tc>
        <w:tc>
          <w:tcPr>
            <w:tcW w:w="992" w:type="dxa"/>
            <w:tcBorders>
              <w:top w:val="single" w:sz="6" w:space="0" w:color="auto"/>
              <w:left w:val="single" w:sz="6" w:space="0" w:color="auto"/>
              <w:bottom w:val="single" w:sz="6" w:space="0" w:color="auto"/>
              <w:right w:val="single" w:sz="6" w:space="0" w:color="auto"/>
            </w:tcBorders>
            <w:vAlign w:val="bottom"/>
          </w:tcPr>
          <w:p w14:paraId="4ABAFC88" w14:textId="77777777" w:rsidR="00B5645E" w:rsidRDefault="00B5645E">
            <w:pPr>
              <w:jc w:val="right"/>
              <w:rPr>
                <w:b/>
                <w:bCs/>
                <w:szCs w:val="22"/>
              </w:rPr>
            </w:pPr>
            <w:r>
              <w:rPr>
                <w:b/>
                <w:bCs/>
                <w:sz w:val="22"/>
                <w:szCs w:val="22"/>
              </w:rPr>
              <w:t>(4 101)</w:t>
            </w:r>
          </w:p>
        </w:tc>
        <w:tc>
          <w:tcPr>
            <w:tcW w:w="1134" w:type="dxa"/>
            <w:tcBorders>
              <w:top w:val="single" w:sz="6" w:space="0" w:color="auto"/>
              <w:left w:val="single" w:sz="6" w:space="0" w:color="auto"/>
              <w:bottom w:val="single" w:sz="6" w:space="0" w:color="auto"/>
              <w:right w:val="single" w:sz="6" w:space="0" w:color="auto"/>
            </w:tcBorders>
            <w:vAlign w:val="bottom"/>
          </w:tcPr>
          <w:p w14:paraId="4ABAFC89" w14:textId="77777777" w:rsidR="00B5645E" w:rsidRDefault="00B5645E">
            <w:pPr>
              <w:jc w:val="right"/>
              <w:rPr>
                <w:szCs w:val="22"/>
              </w:rPr>
            </w:pPr>
            <w:r>
              <w:rPr>
                <w:sz w:val="22"/>
                <w:szCs w:val="22"/>
              </w:rPr>
              <w:t>(3 720)</w:t>
            </w:r>
          </w:p>
        </w:tc>
        <w:tc>
          <w:tcPr>
            <w:tcW w:w="851" w:type="dxa"/>
            <w:tcBorders>
              <w:top w:val="single" w:sz="6" w:space="0" w:color="auto"/>
              <w:left w:val="single" w:sz="6" w:space="0" w:color="auto"/>
              <w:bottom w:val="single" w:sz="6" w:space="0" w:color="auto"/>
              <w:right w:val="single" w:sz="6" w:space="0" w:color="auto"/>
            </w:tcBorders>
            <w:vAlign w:val="bottom"/>
          </w:tcPr>
          <w:p w14:paraId="4ABAFC8A" w14:textId="77777777" w:rsidR="00B5645E" w:rsidRDefault="00B5645E">
            <w:pPr>
              <w:jc w:val="right"/>
              <w:rPr>
                <w:szCs w:val="22"/>
              </w:rPr>
            </w:pPr>
            <w:r>
              <w:rPr>
                <w:sz w:val="22"/>
                <w:szCs w:val="22"/>
              </w:rPr>
              <w:t>(142)</w:t>
            </w:r>
          </w:p>
        </w:tc>
        <w:tc>
          <w:tcPr>
            <w:tcW w:w="992" w:type="dxa"/>
            <w:tcBorders>
              <w:top w:val="single" w:sz="6" w:space="0" w:color="auto"/>
              <w:left w:val="single" w:sz="6" w:space="0" w:color="auto"/>
              <w:bottom w:val="single" w:sz="6" w:space="0" w:color="auto"/>
              <w:right w:val="single" w:sz="4" w:space="0" w:color="auto"/>
            </w:tcBorders>
            <w:vAlign w:val="bottom"/>
          </w:tcPr>
          <w:p w14:paraId="4ABAFC8B" w14:textId="77777777" w:rsidR="00B5645E" w:rsidRDefault="00B5645E">
            <w:pPr>
              <w:jc w:val="right"/>
              <w:rPr>
                <w:szCs w:val="22"/>
              </w:rPr>
            </w:pPr>
            <w:r>
              <w:rPr>
                <w:sz w:val="22"/>
                <w:szCs w:val="22"/>
              </w:rPr>
              <w:t>(239)</w:t>
            </w:r>
          </w:p>
        </w:tc>
        <w:tc>
          <w:tcPr>
            <w:tcW w:w="850" w:type="dxa"/>
            <w:tcBorders>
              <w:top w:val="single" w:sz="6" w:space="0" w:color="auto"/>
              <w:left w:val="single" w:sz="4" w:space="0" w:color="auto"/>
              <w:bottom w:val="single" w:sz="6" w:space="0" w:color="auto"/>
              <w:right w:val="single" w:sz="6" w:space="0" w:color="auto"/>
            </w:tcBorders>
            <w:vAlign w:val="bottom"/>
          </w:tcPr>
          <w:p w14:paraId="4ABAFC8C" w14:textId="77777777" w:rsidR="00B5645E" w:rsidRDefault="00B5645E">
            <w:pPr>
              <w:jc w:val="right"/>
              <w:rPr>
                <w:szCs w:val="22"/>
              </w:rPr>
            </w:pPr>
            <w:r>
              <w:rPr>
                <w:sz w:val="22"/>
                <w:szCs w:val="22"/>
              </w:rPr>
              <w:t>(0)</w:t>
            </w:r>
          </w:p>
        </w:tc>
        <w:tc>
          <w:tcPr>
            <w:tcW w:w="1276" w:type="dxa"/>
            <w:tcBorders>
              <w:top w:val="single" w:sz="6" w:space="0" w:color="auto"/>
              <w:left w:val="single" w:sz="6" w:space="0" w:color="auto"/>
              <w:bottom w:val="single" w:sz="6" w:space="0" w:color="auto"/>
              <w:right w:val="single" w:sz="6" w:space="0" w:color="auto"/>
            </w:tcBorders>
            <w:vAlign w:val="bottom"/>
          </w:tcPr>
          <w:p w14:paraId="4ABAFC8D" w14:textId="77777777" w:rsidR="00B5645E" w:rsidRDefault="00B5645E">
            <w:pPr>
              <w:jc w:val="right"/>
              <w:rPr>
                <w:b/>
                <w:bCs/>
                <w:szCs w:val="22"/>
              </w:rPr>
            </w:pPr>
            <w:r>
              <w:rPr>
                <w:b/>
                <w:bCs/>
                <w:sz w:val="22"/>
                <w:szCs w:val="22"/>
              </w:rPr>
              <w:t>48 670</w:t>
            </w:r>
          </w:p>
        </w:tc>
      </w:tr>
      <w:tr w:rsidR="00B5645E" w:rsidRPr="00DE74DA" w14:paraId="4ABAFC9A" w14:textId="77777777" w:rsidTr="000B1881">
        <w:trPr>
          <w:trHeight w:val="255"/>
        </w:trPr>
        <w:tc>
          <w:tcPr>
            <w:tcW w:w="2724" w:type="dxa"/>
            <w:tcBorders>
              <w:top w:val="single" w:sz="6" w:space="0" w:color="auto"/>
              <w:left w:val="single" w:sz="6" w:space="0" w:color="auto"/>
              <w:bottom w:val="single" w:sz="6" w:space="0" w:color="auto"/>
              <w:right w:val="single" w:sz="6" w:space="0" w:color="auto"/>
            </w:tcBorders>
            <w:vAlign w:val="bottom"/>
          </w:tcPr>
          <w:p w14:paraId="4ABAFC8F" w14:textId="77777777" w:rsidR="00B5645E" w:rsidRPr="00DE74DA" w:rsidRDefault="00B5645E" w:rsidP="00D91CC6">
            <w:pPr>
              <w:ind w:right="-57"/>
              <w:rPr>
                <w:szCs w:val="22"/>
              </w:rPr>
            </w:pPr>
            <w:r w:rsidRPr="00DE74DA">
              <w:rPr>
                <w:sz w:val="22"/>
                <w:szCs w:val="22"/>
              </w:rPr>
              <w:t>Luminor Progresīvais IP</w:t>
            </w:r>
          </w:p>
        </w:tc>
        <w:tc>
          <w:tcPr>
            <w:tcW w:w="1134" w:type="dxa"/>
            <w:tcBorders>
              <w:top w:val="single" w:sz="6" w:space="0" w:color="auto"/>
              <w:left w:val="single" w:sz="6" w:space="0" w:color="auto"/>
              <w:bottom w:val="single" w:sz="6" w:space="0" w:color="auto"/>
              <w:right w:val="single" w:sz="6" w:space="0" w:color="auto"/>
            </w:tcBorders>
            <w:vAlign w:val="bottom"/>
          </w:tcPr>
          <w:p w14:paraId="4ABAFC90" w14:textId="77777777" w:rsidR="00B5645E" w:rsidRDefault="00B5645E">
            <w:pPr>
              <w:jc w:val="right"/>
              <w:rPr>
                <w:b/>
                <w:bCs/>
                <w:szCs w:val="22"/>
              </w:rPr>
            </w:pPr>
            <w:r>
              <w:rPr>
                <w:b/>
                <w:bCs/>
                <w:sz w:val="22"/>
                <w:szCs w:val="22"/>
              </w:rPr>
              <w:t>1 108</w:t>
            </w:r>
          </w:p>
        </w:tc>
        <w:tc>
          <w:tcPr>
            <w:tcW w:w="992" w:type="dxa"/>
            <w:tcBorders>
              <w:top w:val="single" w:sz="6" w:space="0" w:color="auto"/>
              <w:left w:val="single" w:sz="6" w:space="0" w:color="auto"/>
              <w:bottom w:val="single" w:sz="6" w:space="0" w:color="auto"/>
              <w:right w:val="single" w:sz="6" w:space="0" w:color="auto"/>
            </w:tcBorders>
            <w:vAlign w:val="bottom"/>
          </w:tcPr>
          <w:p w14:paraId="4ABAFC91" w14:textId="77777777" w:rsidR="00B5645E" w:rsidRDefault="00B5645E">
            <w:pPr>
              <w:jc w:val="right"/>
              <w:rPr>
                <w:b/>
                <w:bCs/>
                <w:szCs w:val="22"/>
              </w:rPr>
            </w:pPr>
            <w:r>
              <w:rPr>
                <w:b/>
                <w:bCs/>
                <w:sz w:val="22"/>
                <w:szCs w:val="22"/>
              </w:rPr>
              <w:t>541</w:t>
            </w:r>
          </w:p>
        </w:tc>
        <w:tc>
          <w:tcPr>
            <w:tcW w:w="1134" w:type="dxa"/>
            <w:tcBorders>
              <w:top w:val="single" w:sz="6" w:space="0" w:color="auto"/>
              <w:left w:val="single" w:sz="6" w:space="0" w:color="auto"/>
              <w:bottom w:val="single" w:sz="6" w:space="0" w:color="auto"/>
              <w:right w:val="single" w:sz="6" w:space="0" w:color="auto"/>
            </w:tcBorders>
            <w:vAlign w:val="bottom"/>
          </w:tcPr>
          <w:p w14:paraId="4ABAFC92" w14:textId="77777777" w:rsidR="00B5645E" w:rsidRDefault="00B5645E">
            <w:pPr>
              <w:jc w:val="right"/>
              <w:rPr>
                <w:szCs w:val="22"/>
              </w:rPr>
            </w:pPr>
            <w:r>
              <w:rPr>
                <w:sz w:val="22"/>
                <w:szCs w:val="22"/>
              </w:rPr>
              <w:t>58</w:t>
            </w:r>
          </w:p>
        </w:tc>
        <w:tc>
          <w:tcPr>
            <w:tcW w:w="1134" w:type="dxa"/>
            <w:tcBorders>
              <w:top w:val="single" w:sz="6" w:space="0" w:color="auto"/>
              <w:left w:val="single" w:sz="6" w:space="0" w:color="auto"/>
              <w:bottom w:val="single" w:sz="6" w:space="0" w:color="auto"/>
              <w:right w:val="single" w:sz="6" w:space="0" w:color="auto"/>
            </w:tcBorders>
            <w:vAlign w:val="bottom"/>
          </w:tcPr>
          <w:p w14:paraId="4ABAFC93" w14:textId="77777777" w:rsidR="00B5645E" w:rsidRDefault="00B5645E">
            <w:pPr>
              <w:jc w:val="right"/>
              <w:rPr>
                <w:szCs w:val="22"/>
              </w:rPr>
            </w:pPr>
            <w:r>
              <w:rPr>
                <w:sz w:val="22"/>
                <w:szCs w:val="22"/>
              </w:rPr>
              <w:t>483</w:t>
            </w:r>
          </w:p>
        </w:tc>
        <w:tc>
          <w:tcPr>
            <w:tcW w:w="992" w:type="dxa"/>
            <w:tcBorders>
              <w:top w:val="single" w:sz="6" w:space="0" w:color="auto"/>
              <w:left w:val="single" w:sz="6" w:space="0" w:color="auto"/>
              <w:bottom w:val="single" w:sz="6" w:space="0" w:color="auto"/>
              <w:right w:val="single" w:sz="6" w:space="0" w:color="auto"/>
            </w:tcBorders>
            <w:vAlign w:val="bottom"/>
          </w:tcPr>
          <w:p w14:paraId="4ABAFC94" w14:textId="77777777" w:rsidR="00B5645E" w:rsidRDefault="00B5645E">
            <w:pPr>
              <w:jc w:val="right"/>
              <w:rPr>
                <w:b/>
                <w:bCs/>
                <w:szCs w:val="22"/>
              </w:rPr>
            </w:pPr>
            <w:r>
              <w:rPr>
                <w:b/>
                <w:bCs/>
                <w:sz w:val="22"/>
                <w:szCs w:val="22"/>
              </w:rPr>
              <w:t>(127)</w:t>
            </w:r>
          </w:p>
        </w:tc>
        <w:tc>
          <w:tcPr>
            <w:tcW w:w="1134" w:type="dxa"/>
            <w:tcBorders>
              <w:top w:val="single" w:sz="6" w:space="0" w:color="auto"/>
              <w:left w:val="single" w:sz="6" w:space="0" w:color="auto"/>
              <w:bottom w:val="single" w:sz="6" w:space="0" w:color="auto"/>
              <w:right w:val="single" w:sz="6" w:space="0" w:color="auto"/>
            </w:tcBorders>
            <w:vAlign w:val="bottom"/>
          </w:tcPr>
          <w:p w14:paraId="4ABAFC95" w14:textId="77777777" w:rsidR="00B5645E" w:rsidRDefault="00B5645E">
            <w:pPr>
              <w:jc w:val="right"/>
              <w:rPr>
                <w:szCs w:val="22"/>
              </w:rPr>
            </w:pPr>
            <w:r>
              <w:rPr>
                <w:sz w:val="22"/>
                <w:szCs w:val="22"/>
              </w:rPr>
              <w:t>(121)</w:t>
            </w:r>
          </w:p>
        </w:tc>
        <w:tc>
          <w:tcPr>
            <w:tcW w:w="851" w:type="dxa"/>
            <w:tcBorders>
              <w:top w:val="single" w:sz="6" w:space="0" w:color="auto"/>
              <w:left w:val="single" w:sz="6" w:space="0" w:color="auto"/>
              <w:bottom w:val="single" w:sz="6" w:space="0" w:color="auto"/>
              <w:right w:val="single" w:sz="6" w:space="0" w:color="auto"/>
            </w:tcBorders>
            <w:vAlign w:val="bottom"/>
          </w:tcPr>
          <w:p w14:paraId="4ABAFC96" w14:textId="77777777" w:rsidR="00B5645E" w:rsidRDefault="00B5645E">
            <w:pPr>
              <w:jc w:val="right"/>
              <w:rPr>
                <w:szCs w:val="22"/>
              </w:rPr>
            </w:pPr>
            <w:r>
              <w:rPr>
                <w:sz w:val="22"/>
                <w:szCs w:val="22"/>
              </w:rPr>
              <w:t>(4)</w:t>
            </w:r>
          </w:p>
        </w:tc>
        <w:tc>
          <w:tcPr>
            <w:tcW w:w="992" w:type="dxa"/>
            <w:tcBorders>
              <w:top w:val="single" w:sz="6" w:space="0" w:color="auto"/>
              <w:left w:val="single" w:sz="6" w:space="0" w:color="auto"/>
              <w:bottom w:val="single" w:sz="6" w:space="0" w:color="auto"/>
              <w:right w:val="single" w:sz="4" w:space="0" w:color="auto"/>
            </w:tcBorders>
            <w:vAlign w:val="bottom"/>
          </w:tcPr>
          <w:p w14:paraId="4ABAFC97" w14:textId="77777777" w:rsidR="00B5645E" w:rsidRDefault="00B5645E">
            <w:pPr>
              <w:jc w:val="right"/>
              <w:rPr>
                <w:szCs w:val="22"/>
              </w:rPr>
            </w:pPr>
            <w:r>
              <w:rPr>
                <w:sz w:val="22"/>
                <w:szCs w:val="22"/>
              </w:rPr>
              <w:t>(2)</w:t>
            </w:r>
          </w:p>
        </w:tc>
        <w:tc>
          <w:tcPr>
            <w:tcW w:w="850" w:type="dxa"/>
            <w:tcBorders>
              <w:top w:val="single" w:sz="6" w:space="0" w:color="auto"/>
              <w:left w:val="single" w:sz="4" w:space="0" w:color="auto"/>
              <w:bottom w:val="single" w:sz="6" w:space="0" w:color="auto"/>
              <w:right w:val="single" w:sz="6" w:space="0" w:color="auto"/>
            </w:tcBorders>
            <w:vAlign w:val="bottom"/>
          </w:tcPr>
          <w:p w14:paraId="4ABAFC98" w14:textId="77777777" w:rsidR="00B5645E" w:rsidRDefault="00B5645E">
            <w:pPr>
              <w:jc w:val="right"/>
              <w:rPr>
                <w:szCs w:val="22"/>
              </w:rPr>
            </w:pPr>
            <w:r>
              <w:rPr>
                <w:sz w:val="22"/>
                <w:szCs w:val="22"/>
              </w:rPr>
              <w:t>(0)</w:t>
            </w:r>
          </w:p>
        </w:tc>
        <w:tc>
          <w:tcPr>
            <w:tcW w:w="1276" w:type="dxa"/>
            <w:tcBorders>
              <w:top w:val="single" w:sz="6" w:space="0" w:color="auto"/>
              <w:left w:val="single" w:sz="6" w:space="0" w:color="auto"/>
              <w:bottom w:val="single" w:sz="6" w:space="0" w:color="auto"/>
              <w:right w:val="single" w:sz="6" w:space="0" w:color="auto"/>
            </w:tcBorders>
            <w:vAlign w:val="bottom"/>
          </w:tcPr>
          <w:p w14:paraId="4ABAFC99" w14:textId="77777777" w:rsidR="00B5645E" w:rsidRDefault="00B5645E">
            <w:pPr>
              <w:jc w:val="right"/>
              <w:rPr>
                <w:b/>
                <w:bCs/>
                <w:szCs w:val="22"/>
              </w:rPr>
            </w:pPr>
            <w:r>
              <w:rPr>
                <w:b/>
                <w:bCs/>
                <w:sz w:val="22"/>
                <w:szCs w:val="22"/>
              </w:rPr>
              <w:t>1 522</w:t>
            </w:r>
          </w:p>
        </w:tc>
      </w:tr>
      <w:tr w:rsidR="00B5645E" w:rsidRPr="00DE74DA" w14:paraId="4ABAFCA6" w14:textId="77777777" w:rsidTr="000B1881">
        <w:trPr>
          <w:trHeight w:val="255"/>
        </w:trPr>
        <w:tc>
          <w:tcPr>
            <w:tcW w:w="2724" w:type="dxa"/>
            <w:tcBorders>
              <w:top w:val="single" w:sz="6" w:space="0" w:color="auto"/>
              <w:left w:val="single" w:sz="6" w:space="0" w:color="auto"/>
              <w:bottom w:val="single" w:sz="6" w:space="0" w:color="auto"/>
              <w:right w:val="single" w:sz="6" w:space="0" w:color="auto"/>
            </w:tcBorders>
            <w:vAlign w:val="bottom"/>
          </w:tcPr>
          <w:p w14:paraId="4ABAFC9B" w14:textId="77777777" w:rsidR="00B5645E" w:rsidRPr="00DE74DA" w:rsidRDefault="00B5645E" w:rsidP="00D91CC6">
            <w:pPr>
              <w:rPr>
                <w:szCs w:val="22"/>
              </w:rPr>
            </w:pPr>
            <w:r w:rsidRPr="00525466">
              <w:rPr>
                <w:sz w:val="22"/>
                <w:szCs w:val="22"/>
              </w:rPr>
              <w:t>Luminor indeksu plāns Ilgtspējīgā nākotne</w:t>
            </w:r>
          </w:p>
        </w:tc>
        <w:tc>
          <w:tcPr>
            <w:tcW w:w="1134" w:type="dxa"/>
            <w:tcBorders>
              <w:top w:val="single" w:sz="6" w:space="0" w:color="auto"/>
              <w:left w:val="single" w:sz="6" w:space="0" w:color="auto"/>
              <w:bottom w:val="single" w:sz="6" w:space="0" w:color="auto"/>
              <w:right w:val="single" w:sz="6" w:space="0" w:color="auto"/>
            </w:tcBorders>
            <w:vAlign w:val="bottom"/>
          </w:tcPr>
          <w:p w14:paraId="4ABAFC9C" w14:textId="77777777" w:rsidR="00B5645E" w:rsidRDefault="00B5645E">
            <w:pPr>
              <w:jc w:val="right"/>
              <w:rPr>
                <w:b/>
                <w:bCs/>
                <w:szCs w:val="22"/>
              </w:rPr>
            </w:pPr>
            <w:r>
              <w:rPr>
                <w:b/>
                <w:bCs/>
                <w:sz w:val="22"/>
                <w:szCs w:val="22"/>
              </w:rPr>
              <w:t>0</w:t>
            </w:r>
          </w:p>
        </w:tc>
        <w:tc>
          <w:tcPr>
            <w:tcW w:w="992" w:type="dxa"/>
            <w:tcBorders>
              <w:top w:val="single" w:sz="6" w:space="0" w:color="auto"/>
              <w:left w:val="single" w:sz="6" w:space="0" w:color="auto"/>
              <w:bottom w:val="single" w:sz="6" w:space="0" w:color="auto"/>
              <w:right w:val="single" w:sz="6" w:space="0" w:color="auto"/>
            </w:tcBorders>
            <w:vAlign w:val="bottom"/>
          </w:tcPr>
          <w:p w14:paraId="4ABAFC9D" w14:textId="77777777" w:rsidR="00B5645E" w:rsidRDefault="00B5645E">
            <w:pPr>
              <w:jc w:val="right"/>
              <w:rPr>
                <w:b/>
                <w:bCs/>
                <w:szCs w:val="22"/>
              </w:rPr>
            </w:pPr>
            <w:r>
              <w:rPr>
                <w:b/>
                <w:bCs/>
                <w:sz w:val="22"/>
                <w:szCs w:val="22"/>
              </w:rPr>
              <w:t>255</w:t>
            </w:r>
          </w:p>
        </w:tc>
        <w:tc>
          <w:tcPr>
            <w:tcW w:w="1134" w:type="dxa"/>
            <w:tcBorders>
              <w:top w:val="single" w:sz="6" w:space="0" w:color="auto"/>
              <w:left w:val="single" w:sz="6" w:space="0" w:color="auto"/>
              <w:bottom w:val="single" w:sz="6" w:space="0" w:color="auto"/>
              <w:right w:val="single" w:sz="6" w:space="0" w:color="auto"/>
            </w:tcBorders>
            <w:vAlign w:val="bottom"/>
          </w:tcPr>
          <w:p w14:paraId="4ABAFC9E" w14:textId="77777777" w:rsidR="00B5645E" w:rsidRDefault="00B5645E">
            <w:pPr>
              <w:jc w:val="right"/>
              <w:rPr>
                <w:szCs w:val="22"/>
              </w:rPr>
            </w:pPr>
            <w:r>
              <w:rPr>
                <w:sz w:val="22"/>
                <w:szCs w:val="22"/>
              </w:rPr>
              <w:t>6</w:t>
            </w:r>
          </w:p>
        </w:tc>
        <w:tc>
          <w:tcPr>
            <w:tcW w:w="1134" w:type="dxa"/>
            <w:tcBorders>
              <w:top w:val="single" w:sz="6" w:space="0" w:color="auto"/>
              <w:left w:val="single" w:sz="6" w:space="0" w:color="auto"/>
              <w:bottom w:val="single" w:sz="6" w:space="0" w:color="auto"/>
              <w:right w:val="single" w:sz="6" w:space="0" w:color="auto"/>
            </w:tcBorders>
            <w:vAlign w:val="bottom"/>
          </w:tcPr>
          <w:p w14:paraId="4ABAFC9F" w14:textId="77777777" w:rsidR="00B5645E" w:rsidRDefault="00B5645E">
            <w:pPr>
              <w:jc w:val="right"/>
              <w:rPr>
                <w:szCs w:val="22"/>
              </w:rPr>
            </w:pPr>
            <w:r>
              <w:rPr>
                <w:sz w:val="22"/>
                <w:szCs w:val="22"/>
              </w:rPr>
              <w:t>249</w:t>
            </w:r>
          </w:p>
        </w:tc>
        <w:tc>
          <w:tcPr>
            <w:tcW w:w="992" w:type="dxa"/>
            <w:tcBorders>
              <w:top w:val="single" w:sz="6" w:space="0" w:color="auto"/>
              <w:left w:val="single" w:sz="6" w:space="0" w:color="auto"/>
              <w:bottom w:val="single" w:sz="6" w:space="0" w:color="auto"/>
              <w:right w:val="single" w:sz="6" w:space="0" w:color="auto"/>
            </w:tcBorders>
            <w:vAlign w:val="bottom"/>
          </w:tcPr>
          <w:p w14:paraId="4ABAFCA0" w14:textId="77777777" w:rsidR="00B5645E" w:rsidRDefault="00B5645E">
            <w:pPr>
              <w:jc w:val="right"/>
              <w:rPr>
                <w:b/>
                <w:bCs/>
                <w:szCs w:val="22"/>
              </w:rPr>
            </w:pPr>
            <w:r>
              <w:rPr>
                <w:b/>
                <w:bCs/>
                <w:sz w:val="22"/>
                <w:szCs w:val="22"/>
              </w:rPr>
              <w:t>(6)</w:t>
            </w:r>
          </w:p>
        </w:tc>
        <w:tc>
          <w:tcPr>
            <w:tcW w:w="1134" w:type="dxa"/>
            <w:tcBorders>
              <w:top w:val="single" w:sz="6" w:space="0" w:color="auto"/>
              <w:left w:val="single" w:sz="6" w:space="0" w:color="auto"/>
              <w:bottom w:val="single" w:sz="6" w:space="0" w:color="auto"/>
              <w:right w:val="single" w:sz="6" w:space="0" w:color="auto"/>
            </w:tcBorders>
            <w:vAlign w:val="bottom"/>
          </w:tcPr>
          <w:p w14:paraId="4ABAFCA1" w14:textId="77777777" w:rsidR="00B5645E" w:rsidRDefault="00B5645E">
            <w:pPr>
              <w:jc w:val="right"/>
              <w:rPr>
                <w:szCs w:val="22"/>
              </w:rPr>
            </w:pPr>
            <w:r>
              <w:rPr>
                <w:sz w:val="22"/>
                <w:szCs w:val="22"/>
              </w:rPr>
              <w:t>(6)</w:t>
            </w:r>
          </w:p>
        </w:tc>
        <w:tc>
          <w:tcPr>
            <w:tcW w:w="851" w:type="dxa"/>
            <w:tcBorders>
              <w:top w:val="single" w:sz="6" w:space="0" w:color="auto"/>
              <w:left w:val="single" w:sz="6" w:space="0" w:color="auto"/>
              <w:bottom w:val="single" w:sz="6" w:space="0" w:color="auto"/>
              <w:right w:val="single" w:sz="6" w:space="0" w:color="auto"/>
            </w:tcBorders>
            <w:vAlign w:val="bottom"/>
          </w:tcPr>
          <w:p w14:paraId="4ABAFCA2" w14:textId="77777777" w:rsidR="00B5645E" w:rsidRDefault="00B5645E">
            <w:pPr>
              <w:jc w:val="right"/>
              <w:rPr>
                <w:szCs w:val="22"/>
              </w:rPr>
            </w:pPr>
            <w:r>
              <w:rPr>
                <w:sz w:val="22"/>
                <w:szCs w:val="22"/>
              </w:rPr>
              <w:t>(0)</w:t>
            </w:r>
          </w:p>
        </w:tc>
        <w:tc>
          <w:tcPr>
            <w:tcW w:w="992" w:type="dxa"/>
            <w:tcBorders>
              <w:top w:val="single" w:sz="6" w:space="0" w:color="auto"/>
              <w:left w:val="single" w:sz="6" w:space="0" w:color="auto"/>
              <w:bottom w:val="single" w:sz="6" w:space="0" w:color="auto"/>
              <w:right w:val="single" w:sz="4" w:space="0" w:color="auto"/>
            </w:tcBorders>
            <w:vAlign w:val="bottom"/>
          </w:tcPr>
          <w:p w14:paraId="4ABAFCA3" w14:textId="77777777" w:rsidR="00B5645E" w:rsidRDefault="00B5645E">
            <w:pPr>
              <w:jc w:val="right"/>
              <w:rPr>
                <w:szCs w:val="22"/>
              </w:rPr>
            </w:pPr>
            <w:r>
              <w:rPr>
                <w:sz w:val="22"/>
                <w:szCs w:val="22"/>
              </w:rPr>
              <w:t>(0)</w:t>
            </w:r>
          </w:p>
        </w:tc>
        <w:tc>
          <w:tcPr>
            <w:tcW w:w="850" w:type="dxa"/>
            <w:tcBorders>
              <w:top w:val="single" w:sz="6" w:space="0" w:color="auto"/>
              <w:left w:val="single" w:sz="4" w:space="0" w:color="auto"/>
              <w:bottom w:val="single" w:sz="6" w:space="0" w:color="auto"/>
              <w:right w:val="single" w:sz="6" w:space="0" w:color="auto"/>
            </w:tcBorders>
            <w:vAlign w:val="bottom"/>
          </w:tcPr>
          <w:p w14:paraId="4ABAFCA4" w14:textId="77777777" w:rsidR="00B5645E" w:rsidRDefault="00B5645E">
            <w:pPr>
              <w:jc w:val="right"/>
              <w:rPr>
                <w:szCs w:val="22"/>
              </w:rPr>
            </w:pPr>
            <w:r>
              <w:rPr>
                <w:sz w:val="22"/>
                <w:szCs w:val="22"/>
              </w:rPr>
              <w:t>(0)</w:t>
            </w:r>
          </w:p>
        </w:tc>
        <w:tc>
          <w:tcPr>
            <w:tcW w:w="1276" w:type="dxa"/>
            <w:tcBorders>
              <w:top w:val="single" w:sz="6" w:space="0" w:color="auto"/>
              <w:left w:val="single" w:sz="6" w:space="0" w:color="auto"/>
              <w:bottom w:val="single" w:sz="6" w:space="0" w:color="auto"/>
              <w:right w:val="single" w:sz="6" w:space="0" w:color="auto"/>
            </w:tcBorders>
            <w:vAlign w:val="bottom"/>
          </w:tcPr>
          <w:p w14:paraId="4ABAFCA5" w14:textId="77777777" w:rsidR="00B5645E" w:rsidRDefault="00B5645E">
            <w:pPr>
              <w:jc w:val="right"/>
              <w:rPr>
                <w:b/>
                <w:bCs/>
                <w:szCs w:val="22"/>
              </w:rPr>
            </w:pPr>
            <w:r>
              <w:rPr>
                <w:b/>
                <w:bCs/>
                <w:sz w:val="22"/>
                <w:szCs w:val="22"/>
              </w:rPr>
              <w:t>249</w:t>
            </w:r>
          </w:p>
        </w:tc>
      </w:tr>
      <w:tr w:rsidR="00B5645E" w:rsidRPr="00DE74DA" w14:paraId="4ABAFCB2" w14:textId="77777777" w:rsidTr="000B1881">
        <w:trPr>
          <w:trHeight w:val="255"/>
        </w:trPr>
        <w:tc>
          <w:tcPr>
            <w:tcW w:w="2724" w:type="dxa"/>
            <w:tcBorders>
              <w:top w:val="single" w:sz="6" w:space="0" w:color="auto"/>
              <w:left w:val="single" w:sz="6" w:space="0" w:color="auto"/>
              <w:bottom w:val="single" w:sz="6" w:space="0" w:color="auto"/>
              <w:right w:val="single" w:sz="6" w:space="0" w:color="auto"/>
            </w:tcBorders>
            <w:vAlign w:val="bottom"/>
          </w:tcPr>
          <w:p w14:paraId="4ABAFCA7" w14:textId="77777777" w:rsidR="00B5645E" w:rsidRPr="00DE74DA" w:rsidRDefault="00B5645E" w:rsidP="00D91CC6">
            <w:pPr>
              <w:rPr>
                <w:szCs w:val="22"/>
              </w:rPr>
            </w:pPr>
            <w:r w:rsidRPr="00DE74DA">
              <w:rPr>
                <w:sz w:val="22"/>
                <w:szCs w:val="22"/>
              </w:rPr>
              <w:t xml:space="preserve">IP </w:t>
            </w:r>
            <w:r w:rsidRPr="00F75DA4">
              <w:rPr>
                <w:sz w:val="22"/>
                <w:szCs w:val="22"/>
              </w:rPr>
              <w:t>„</w:t>
            </w:r>
            <w:r w:rsidRPr="00DE74DA">
              <w:rPr>
                <w:sz w:val="22"/>
                <w:szCs w:val="22"/>
              </w:rPr>
              <w:t>INDEXO Izaugsme 47-57</w:t>
            </w:r>
            <w:r w:rsidRPr="00F75DA4">
              <w:rPr>
                <w:sz w:val="22"/>
                <w:szCs w:val="22"/>
              </w:rPr>
              <w:t>”</w:t>
            </w:r>
            <w:r w:rsidRPr="00DE74DA">
              <w:rPr>
                <w:sz w:val="22"/>
                <w:szCs w:val="22"/>
              </w:rPr>
              <w:t xml:space="preserve"> </w:t>
            </w:r>
          </w:p>
        </w:tc>
        <w:tc>
          <w:tcPr>
            <w:tcW w:w="1134" w:type="dxa"/>
            <w:tcBorders>
              <w:top w:val="single" w:sz="6" w:space="0" w:color="auto"/>
              <w:left w:val="single" w:sz="6" w:space="0" w:color="auto"/>
              <w:bottom w:val="single" w:sz="6" w:space="0" w:color="auto"/>
              <w:right w:val="single" w:sz="6" w:space="0" w:color="auto"/>
            </w:tcBorders>
            <w:vAlign w:val="bottom"/>
          </w:tcPr>
          <w:p w14:paraId="4ABAFCA8" w14:textId="77777777" w:rsidR="00B5645E" w:rsidRDefault="00B5645E">
            <w:pPr>
              <w:jc w:val="right"/>
              <w:rPr>
                <w:b/>
                <w:bCs/>
                <w:szCs w:val="22"/>
              </w:rPr>
            </w:pPr>
            <w:r>
              <w:rPr>
                <w:b/>
                <w:bCs/>
                <w:sz w:val="22"/>
                <w:szCs w:val="22"/>
              </w:rPr>
              <w:t>8 079</w:t>
            </w:r>
          </w:p>
        </w:tc>
        <w:tc>
          <w:tcPr>
            <w:tcW w:w="992" w:type="dxa"/>
            <w:tcBorders>
              <w:top w:val="single" w:sz="6" w:space="0" w:color="auto"/>
              <w:left w:val="single" w:sz="6" w:space="0" w:color="auto"/>
              <w:bottom w:val="single" w:sz="6" w:space="0" w:color="auto"/>
              <w:right w:val="single" w:sz="6" w:space="0" w:color="auto"/>
            </w:tcBorders>
            <w:vAlign w:val="bottom"/>
          </w:tcPr>
          <w:p w14:paraId="4ABAFCA9" w14:textId="77777777" w:rsidR="00B5645E" w:rsidRDefault="00B5645E">
            <w:pPr>
              <w:jc w:val="right"/>
              <w:rPr>
                <w:b/>
                <w:bCs/>
                <w:szCs w:val="22"/>
              </w:rPr>
            </w:pPr>
            <w:r>
              <w:rPr>
                <w:b/>
                <w:bCs/>
                <w:sz w:val="22"/>
                <w:szCs w:val="22"/>
              </w:rPr>
              <w:t>2 794</w:t>
            </w:r>
          </w:p>
        </w:tc>
        <w:tc>
          <w:tcPr>
            <w:tcW w:w="1134" w:type="dxa"/>
            <w:tcBorders>
              <w:top w:val="single" w:sz="6" w:space="0" w:color="auto"/>
              <w:left w:val="single" w:sz="6" w:space="0" w:color="auto"/>
              <w:bottom w:val="single" w:sz="6" w:space="0" w:color="auto"/>
              <w:right w:val="single" w:sz="6" w:space="0" w:color="auto"/>
            </w:tcBorders>
            <w:vAlign w:val="bottom"/>
          </w:tcPr>
          <w:p w14:paraId="4ABAFCAA" w14:textId="77777777" w:rsidR="00B5645E" w:rsidRDefault="00B5645E">
            <w:pPr>
              <w:jc w:val="right"/>
              <w:rPr>
                <w:szCs w:val="22"/>
              </w:rPr>
            </w:pPr>
            <w:r>
              <w:rPr>
                <w:sz w:val="22"/>
                <w:szCs w:val="22"/>
              </w:rPr>
              <w:t>11</w:t>
            </w:r>
          </w:p>
        </w:tc>
        <w:tc>
          <w:tcPr>
            <w:tcW w:w="1134" w:type="dxa"/>
            <w:tcBorders>
              <w:top w:val="single" w:sz="6" w:space="0" w:color="auto"/>
              <w:left w:val="single" w:sz="6" w:space="0" w:color="auto"/>
              <w:bottom w:val="single" w:sz="6" w:space="0" w:color="auto"/>
              <w:right w:val="single" w:sz="6" w:space="0" w:color="auto"/>
            </w:tcBorders>
            <w:vAlign w:val="bottom"/>
          </w:tcPr>
          <w:p w14:paraId="4ABAFCAB" w14:textId="77777777" w:rsidR="00B5645E" w:rsidRDefault="00B5645E">
            <w:pPr>
              <w:jc w:val="right"/>
              <w:rPr>
                <w:szCs w:val="22"/>
              </w:rPr>
            </w:pPr>
            <w:r>
              <w:rPr>
                <w:sz w:val="22"/>
                <w:szCs w:val="22"/>
              </w:rPr>
              <w:t>2 783</w:t>
            </w:r>
          </w:p>
        </w:tc>
        <w:tc>
          <w:tcPr>
            <w:tcW w:w="992" w:type="dxa"/>
            <w:tcBorders>
              <w:top w:val="single" w:sz="6" w:space="0" w:color="auto"/>
              <w:left w:val="single" w:sz="6" w:space="0" w:color="auto"/>
              <w:bottom w:val="single" w:sz="6" w:space="0" w:color="auto"/>
              <w:right w:val="single" w:sz="6" w:space="0" w:color="auto"/>
            </w:tcBorders>
            <w:vAlign w:val="bottom"/>
          </w:tcPr>
          <w:p w14:paraId="4ABAFCAC" w14:textId="77777777" w:rsidR="00B5645E" w:rsidRDefault="00B5645E">
            <w:pPr>
              <w:jc w:val="right"/>
              <w:rPr>
                <w:b/>
                <w:bCs/>
                <w:szCs w:val="22"/>
              </w:rPr>
            </w:pPr>
            <w:r>
              <w:rPr>
                <w:b/>
                <w:bCs/>
                <w:sz w:val="22"/>
                <w:szCs w:val="22"/>
              </w:rPr>
              <w:t>(812)</w:t>
            </w:r>
          </w:p>
        </w:tc>
        <w:tc>
          <w:tcPr>
            <w:tcW w:w="1134" w:type="dxa"/>
            <w:tcBorders>
              <w:top w:val="single" w:sz="6" w:space="0" w:color="auto"/>
              <w:left w:val="single" w:sz="6" w:space="0" w:color="auto"/>
              <w:bottom w:val="single" w:sz="6" w:space="0" w:color="auto"/>
              <w:right w:val="single" w:sz="6" w:space="0" w:color="auto"/>
            </w:tcBorders>
            <w:vAlign w:val="bottom"/>
          </w:tcPr>
          <w:p w14:paraId="4ABAFCAD" w14:textId="77777777" w:rsidR="00B5645E" w:rsidRDefault="00B5645E">
            <w:pPr>
              <w:jc w:val="right"/>
              <w:rPr>
                <w:szCs w:val="22"/>
              </w:rPr>
            </w:pPr>
            <w:r>
              <w:rPr>
                <w:sz w:val="22"/>
                <w:szCs w:val="22"/>
              </w:rPr>
              <w:t>(778)</w:t>
            </w:r>
          </w:p>
        </w:tc>
        <w:tc>
          <w:tcPr>
            <w:tcW w:w="851" w:type="dxa"/>
            <w:tcBorders>
              <w:top w:val="single" w:sz="6" w:space="0" w:color="auto"/>
              <w:left w:val="single" w:sz="6" w:space="0" w:color="auto"/>
              <w:bottom w:val="single" w:sz="6" w:space="0" w:color="auto"/>
              <w:right w:val="single" w:sz="6" w:space="0" w:color="auto"/>
            </w:tcBorders>
            <w:vAlign w:val="bottom"/>
          </w:tcPr>
          <w:p w14:paraId="4ABAFCAE" w14:textId="77777777" w:rsidR="00B5645E" w:rsidRDefault="00B5645E">
            <w:pPr>
              <w:jc w:val="right"/>
              <w:rPr>
                <w:szCs w:val="22"/>
              </w:rPr>
            </w:pPr>
            <w:r>
              <w:rPr>
                <w:sz w:val="22"/>
                <w:szCs w:val="22"/>
              </w:rPr>
              <w:t>(15)</w:t>
            </w:r>
          </w:p>
        </w:tc>
        <w:tc>
          <w:tcPr>
            <w:tcW w:w="992" w:type="dxa"/>
            <w:tcBorders>
              <w:top w:val="single" w:sz="6" w:space="0" w:color="auto"/>
              <w:left w:val="single" w:sz="6" w:space="0" w:color="auto"/>
              <w:bottom w:val="single" w:sz="6" w:space="0" w:color="auto"/>
              <w:right w:val="single" w:sz="4" w:space="0" w:color="auto"/>
            </w:tcBorders>
            <w:vAlign w:val="bottom"/>
          </w:tcPr>
          <w:p w14:paraId="4ABAFCAF" w14:textId="77777777" w:rsidR="00B5645E" w:rsidRDefault="00B5645E">
            <w:pPr>
              <w:jc w:val="right"/>
              <w:rPr>
                <w:szCs w:val="22"/>
              </w:rPr>
            </w:pPr>
            <w:r>
              <w:rPr>
                <w:sz w:val="22"/>
                <w:szCs w:val="22"/>
              </w:rPr>
              <w:t>(19)</w:t>
            </w:r>
          </w:p>
        </w:tc>
        <w:tc>
          <w:tcPr>
            <w:tcW w:w="850" w:type="dxa"/>
            <w:tcBorders>
              <w:top w:val="single" w:sz="6" w:space="0" w:color="auto"/>
              <w:left w:val="single" w:sz="4" w:space="0" w:color="auto"/>
              <w:bottom w:val="single" w:sz="6" w:space="0" w:color="auto"/>
              <w:right w:val="single" w:sz="6" w:space="0" w:color="auto"/>
            </w:tcBorders>
            <w:vAlign w:val="bottom"/>
          </w:tcPr>
          <w:p w14:paraId="4ABAFCB0" w14:textId="77777777" w:rsidR="00B5645E" w:rsidRDefault="00B5645E">
            <w:pPr>
              <w:jc w:val="right"/>
              <w:rPr>
                <w:szCs w:val="22"/>
              </w:rPr>
            </w:pPr>
            <w:r>
              <w:rPr>
                <w:sz w:val="22"/>
                <w:szCs w:val="22"/>
              </w:rPr>
              <w:t>(0)</w:t>
            </w:r>
          </w:p>
        </w:tc>
        <w:tc>
          <w:tcPr>
            <w:tcW w:w="1276" w:type="dxa"/>
            <w:tcBorders>
              <w:top w:val="single" w:sz="6" w:space="0" w:color="auto"/>
              <w:left w:val="single" w:sz="6" w:space="0" w:color="auto"/>
              <w:bottom w:val="single" w:sz="6" w:space="0" w:color="auto"/>
              <w:right w:val="single" w:sz="6" w:space="0" w:color="auto"/>
            </w:tcBorders>
            <w:vAlign w:val="bottom"/>
          </w:tcPr>
          <w:p w14:paraId="4ABAFCB1" w14:textId="77777777" w:rsidR="00B5645E" w:rsidRDefault="00B5645E">
            <w:pPr>
              <w:jc w:val="right"/>
              <w:rPr>
                <w:b/>
                <w:bCs/>
                <w:szCs w:val="22"/>
              </w:rPr>
            </w:pPr>
            <w:r>
              <w:rPr>
                <w:b/>
                <w:bCs/>
                <w:sz w:val="22"/>
                <w:szCs w:val="22"/>
              </w:rPr>
              <w:t>10 061</w:t>
            </w:r>
          </w:p>
        </w:tc>
      </w:tr>
      <w:tr w:rsidR="00B5645E" w:rsidRPr="00DE74DA" w14:paraId="4ABAFCBE" w14:textId="77777777" w:rsidTr="000B1881">
        <w:trPr>
          <w:trHeight w:val="255"/>
        </w:trPr>
        <w:tc>
          <w:tcPr>
            <w:tcW w:w="2724" w:type="dxa"/>
            <w:tcBorders>
              <w:top w:val="single" w:sz="6" w:space="0" w:color="auto"/>
              <w:left w:val="single" w:sz="6" w:space="0" w:color="auto"/>
              <w:bottom w:val="single" w:sz="6" w:space="0" w:color="auto"/>
              <w:right w:val="single" w:sz="6" w:space="0" w:color="auto"/>
            </w:tcBorders>
            <w:vAlign w:val="bottom"/>
          </w:tcPr>
          <w:p w14:paraId="4ABAFCB3" w14:textId="77777777" w:rsidR="00B5645E" w:rsidRPr="00DE74DA" w:rsidRDefault="00B5645E" w:rsidP="00D91CC6">
            <w:pPr>
              <w:rPr>
                <w:szCs w:val="22"/>
              </w:rPr>
            </w:pPr>
            <w:r w:rsidRPr="00DE74DA">
              <w:rPr>
                <w:sz w:val="22"/>
                <w:szCs w:val="22"/>
              </w:rPr>
              <w:t xml:space="preserve">IP </w:t>
            </w:r>
            <w:r w:rsidRPr="00F75DA4">
              <w:rPr>
                <w:sz w:val="22"/>
                <w:szCs w:val="22"/>
              </w:rPr>
              <w:t>„</w:t>
            </w:r>
            <w:r w:rsidRPr="00DE74DA">
              <w:rPr>
                <w:sz w:val="22"/>
                <w:szCs w:val="22"/>
              </w:rPr>
              <w:t>INDEXO Jauda 16-50</w:t>
            </w:r>
            <w:r w:rsidRPr="00F75DA4">
              <w:rPr>
                <w:sz w:val="22"/>
                <w:szCs w:val="22"/>
              </w:rPr>
              <w:t>”</w:t>
            </w:r>
            <w:r w:rsidRPr="00DE74DA">
              <w:rPr>
                <w:sz w:val="22"/>
                <w:szCs w:val="22"/>
              </w:rPr>
              <w:t xml:space="preserve"> </w:t>
            </w:r>
          </w:p>
        </w:tc>
        <w:tc>
          <w:tcPr>
            <w:tcW w:w="1134" w:type="dxa"/>
            <w:tcBorders>
              <w:top w:val="single" w:sz="6" w:space="0" w:color="auto"/>
              <w:left w:val="single" w:sz="6" w:space="0" w:color="auto"/>
              <w:bottom w:val="single" w:sz="6" w:space="0" w:color="auto"/>
              <w:right w:val="single" w:sz="6" w:space="0" w:color="auto"/>
            </w:tcBorders>
            <w:vAlign w:val="bottom"/>
          </w:tcPr>
          <w:p w14:paraId="4ABAFCB4" w14:textId="77777777" w:rsidR="00B5645E" w:rsidRDefault="00B5645E">
            <w:pPr>
              <w:jc w:val="right"/>
              <w:rPr>
                <w:b/>
                <w:bCs/>
                <w:szCs w:val="22"/>
              </w:rPr>
            </w:pPr>
            <w:r>
              <w:rPr>
                <w:b/>
                <w:bCs/>
                <w:sz w:val="22"/>
                <w:szCs w:val="22"/>
              </w:rPr>
              <w:t>34 254</w:t>
            </w:r>
          </w:p>
        </w:tc>
        <w:tc>
          <w:tcPr>
            <w:tcW w:w="992" w:type="dxa"/>
            <w:tcBorders>
              <w:top w:val="single" w:sz="6" w:space="0" w:color="auto"/>
              <w:left w:val="single" w:sz="6" w:space="0" w:color="auto"/>
              <w:bottom w:val="single" w:sz="6" w:space="0" w:color="auto"/>
              <w:right w:val="single" w:sz="6" w:space="0" w:color="auto"/>
            </w:tcBorders>
            <w:vAlign w:val="bottom"/>
          </w:tcPr>
          <w:p w14:paraId="4ABAFCB5" w14:textId="77777777" w:rsidR="00B5645E" w:rsidRDefault="00B5645E">
            <w:pPr>
              <w:jc w:val="right"/>
              <w:rPr>
                <w:b/>
                <w:bCs/>
                <w:szCs w:val="22"/>
              </w:rPr>
            </w:pPr>
            <w:r>
              <w:rPr>
                <w:b/>
                <w:bCs/>
                <w:sz w:val="22"/>
                <w:szCs w:val="22"/>
              </w:rPr>
              <w:t>14 686</w:t>
            </w:r>
          </w:p>
        </w:tc>
        <w:tc>
          <w:tcPr>
            <w:tcW w:w="1134" w:type="dxa"/>
            <w:tcBorders>
              <w:top w:val="single" w:sz="6" w:space="0" w:color="auto"/>
              <w:left w:val="single" w:sz="6" w:space="0" w:color="auto"/>
              <w:bottom w:val="single" w:sz="6" w:space="0" w:color="auto"/>
              <w:right w:val="single" w:sz="6" w:space="0" w:color="auto"/>
            </w:tcBorders>
            <w:vAlign w:val="bottom"/>
          </w:tcPr>
          <w:p w14:paraId="4ABAFCB6" w14:textId="77777777" w:rsidR="00B5645E" w:rsidRDefault="00B5645E">
            <w:pPr>
              <w:jc w:val="right"/>
              <w:rPr>
                <w:szCs w:val="22"/>
              </w:rPr>
            </w:pPr>
            <w:r>
              <w:rPr>
                <w:sz w:val="22"/>
                <w:szCs w:val="22"/>
              </w:rPr>
              <w:t>262</w:t>
            </w:r>
          </w:p>
        </w:tc>
        <w:tc>
          <w:tcPr>
            <w:tcW w:w="1134" w:type="dxa"/>
            <w:tcBorders>
              <w:top w:val="single" w:sz="6" w:space="0" w:color="auto"/>
              <w:left w:val="single" w:sz="6" w:space="0" w:color="auto"/>
              <w:bottom w:val="single" w:sz="6" w:space="0" w:color="auto"/>
              <w:right w:val="single" w:sz="6" w:space="0" w:color="auto"/>
            </w:tcBorders>
            <w:vAlign w:val="bottom"/>
          </w:tcPr>
          <w:p w14:paraId="4ABAFCB7" w14:textId="77777777" w:rsidR="00B5645E" w:rsidRDefault="00B5645E">
            <w:pPr>
              <w:jc w:val="right"/>
              <w:rPr>
                <w:szCs w:val="22"/>
              </w:rPr>
            </w:pPr>
            <w:r>
              <w:rPr>
                <w:sz w:val="22"/>
                <w:szCs w:val="22"/>
              </w:rPr>
              <w:t>14 424</w:t>
            </w:r>
          </w:p>
        </w:tc>
        <w:tc>
          <w:tcPr>
            <w:tcW w:w="992" w:type="dxa"/>
            <w:tcBorders>
              <w:top w:val="single" w:sz="6" w:space="0" w:color="auto"/>
              <w:left w:val="single" w:sz="6" w:space="0" w:color="auto"/>
              <w:bottom w:val="single" w:sz="6" w:space="0" w:color="auto"/>
              <w:right w:val="single" w:sz="6" w:space="0" w:color="auto"/>
            </w:tcBorders>
            <w:vAlign w:val="bottom"/>
          </w:tcPr>
          <w:p w14:paraId="4ABAFCB8" w14:textId="77777777" w:rsidR="00B5645E" w:rsidRDefault="00B5645E">
            <w:pPr>
              <w:jc w:val="right"/>
              <w:rPr>
                <w:b/>
                <w:bCs/>
                <w:szCs w:val="22"/>
              </w:rPr>
            </w:pPr>
            <w:r>
              <w:rPr>
                <w:b/>
                <w:bCs/>
                <w:sz w:val="22"/>
                <w:szCs w:val="22"/>
              </w:rPr>
              <w:t>(2 757)</w:t>
            </w:r>
          </w:p>
        </w:tc>
        <w:tc>
          <w:tcPr>
            <w:tcW w:w="1134" w:type="dxa"/>
            <w:tcBorders>
              <w:top w:val="single" w:sz="6" w:space="0" w:color="auto"/>
              <w:left w:val="single" w:sz="6" w:space="0" w:color="auto"/>
              <w:bottom w:val="single" w:sz="6" w:space="0" w:color="auto"/>
              <w:right w:val="single" w:sz="6" w:space="0" w:color="auto"/>
            </w:tcBorders>
            <w:vAlign w:val="bottom"/>
          </w:tcPr>
          <w:p w14:paraId="4ABAFCB9" w14:textId="77777777" w:rsidR="00B5645E" w:rsidRDefault="00B5645E">
            <w:pPr>
              <w:jc w:val="right"/>
              <w:rPr>
                <w:szCs w:val="22"/>
              </w:rPr>
            </w:pPr>
            <w:r>
              <w:rPr>
                <w:sz w:val="22"/>
                <w:szCs w:val="22"/>
              </w:rPr>
              <w:t>(2 730)</w:t>
            </w:r>
          </w:p>
        </w:tc>
        <w:tc>
          <w:tcPr>
            <w:tcW w:w="851" w:type="dxa"/>
            <w:tcBorders>
              <w:top w:val="single" w:sz="6" w:space="0" w:color="auto"/>
              <w:left w:val="single" w:sz="6" w:space="0" w:color="auto"/>
              <w:bottom w:val="single" w:sz="6" w:space="0" w:color="auto"/>
              <w:right w:val="single" w:sz="6" w:space="0" w:color="auto"/>
            </w:tcBorders>
            <w:vAlign w:val="bottom"/>
          </w:tcPr>
          <w:p w14:paraId="4ABAFCBA" w14:textId="77777777" w:rsidR="00B5645E" w:rsidRDefault="00B5645E">
            <w:pPr>
              <w:jc w:val="right"/>
              <w:rPr>
                <w:szCs w:val="22"/>
              </w:rPr>
            </w:pPr>
            <w:r>
              <w:rPr>
                <w:sz w:val="22"/>
                <w:szCs w:val="22"/>
              </w:rPr>
              <w:t>(24)</w:t>
            </w:r>
          </w:p>
        </w:tc>
        <w:tc>
          <w:tcPr>
            <w:tcW w:w="992" w:type="dxa"/>
            <w:tcBorders>
              <w:top w:val="single" w:sz="6" w:space="0" w:color="auto"/>
              <w:left w:val="single" w:sz="6" w:space="0" w:color="auto"/>
              <w:bottom w:val="single" w:sz="6" w:space="0" w:color="auto"/>
              <w:right w:val="single" w:sz="4" w:space="0" w:color="auto"/>
            </w:tcBorders>
            <w:vAlign w:val="bottom"/>
          </w:tcPr>
          <w:p w14:paraId="4ABAFCBB" w14:textId="77777777" w:rsidR="00B5645E" w:rsidRDefault="00B5645E">
            <w:pPr>
              <w:jc w:val="right"/>
              <w:rPr>
                <w:szCs w:val="22"/>
              </w:rPr>
            </w:pPr>
            <w:r>
              <w:rPr>
                <w:sz w:val="22"/>
                <w:szCs w:val="22"/>
              </w:rPr>
              <w:t>(3)</w:t>
            </w:r>
          </w:p>
        </w:tc>
        <w:tc>
          <w:tcPr>
            <w:tcW w:w="850" w:type="dxa"/>
            <w:tcBorders>
              <w:top w:val="single" w:sz="6" w:space="0" w:color="auto"/>
              <w:left w:val="single" w:sz="4" w:space="0" w:color="auto"/>
              <w:bottom w:val="single" w:sz="6" w:space="0" w:color="auto"/>
              <w:right w:val="single" w:sz="6" w:space="0" w:color="auto"/>
            </w:tcBorders>
            <w:vAlign w:val="bottom"/>
          </w:tcPr>
          <w:p w14:paraId="4ABAFCBC" w14:textId="77777777" w:rsidR="00B5645E" w:rsidRDefault="00B5645E">
            <w:pPr>
              <w:jc w:val="right"/>
              <w:rPr>
                <w:szCs w:val="22"/>
              </w:rPr>
            </w:pPr>
            <w:r>
              <w:rPr>
                <w:sz w:val="22"/>
                <w:szCs w:val="22"/>
              </w:rPr>
              <w:t>(0)</w:t>
            </w:r>
          </w:p>
        </w:tc>
        <w:tc>
          <w:tcPr>
            <w:tcW w:w="1276" w:type="dxa"/>
            <w:tcBorders>
              <w:top w:val="single" w:sz="6" w:space="0" w:color="auto"/>
              <w:left w:val="single" w:sz="6" w:space="0" w:color="auto"/>
              <w:bottom w:val="single" w:sz="6" w:space="0" w:color="auto"/>
              <w:right w:val="single" w:sz="6" w:space="0" w:color="auto"/>
            </w:tcBorders>
            <w:vAlign w:val="bottom"/>
          </w:tcPr>
          <w:p w14:paraId="4ABAFCBD" w14:textId="77777777" w:rsidR="00B5645E" w:rsidRDefault="00B5645E">
            <w:pPr>
              <w:jc w:val="right"/>
              <w:rPr>
                <w:b/>
                <w:bCs/>
                <w:szCs w:val="22"/>
              </w:rPr>
            </w:pPr>
            <w:r>
              <w:rPr>
                <w:b/>
                <w:bCs/>
                <w:sz w:val="22"/>
                <w:szCs w:val="22"/>
              </w:rPr>
              <w:t>46 183</w:t>
            </w:r>
          </w:p>
        </w:tc>
      </w:tr>
      <w:tr w:rsidR="00B5645E" w:rsidRPr="00DE74DA" w14:paraId="4ABAFCCA" w14:textId="77777777" w:rsidTr="000B1881">
        <w:trPr>
          <w:trHeight w:val="255"/>
        </w:trPr>
        <w:tc>
          <w:tcPr>
            <w:tcW w:w="2724" w:type="dxa"/>
            <w:tcBorders>
              <w:top w:val="single" w:sz="6" w:space="0" w:color="auto"/>
              <w:left w:val="single" w:sz="6" w:space="0" w:color="auto"/>
              <w:bottom w:val="single" w:sz="6" w:space="0" w:color="auto"/>
              <w:right w:val="single" w:sz="6" w:space="0" w:color="auto"/>
            </w:tcBorders>
            <w:vAlign w:val="bottom"/>
          </w:tcPr>
          <w:p w14:paraId="4ABAFCBF" w14:textId="77777777" w:rsidR="00B5645E" w:rsidRPr="00DE74DA" w:rsidRDefault="00B5645E" w:rsidP="00D91CC6">
            <w:pPr>
              <w:rPr>
                <w:szCs w:val="22"/>
              </w:rPr>
            </w:pPr>
            <w:r w:rsidRPr="00DE74DA">
              <w:rPr>
                <w:sz w:val="22"/>
                <w:szCs w:val="22"/>
              </w:rPr>
              <w:t>IP INDEXO Konservatīvais 55+</w:t>
            </w:r>
          </w:p>
        </w:tc>
        <w:tc>
          <w:tcPr>
            <w:tcW w:w="1134" w:type="dxa"/>
            <w:tcBorders>
              <w:top w:val="single" w:sz="6" w:space="0" w:color="auto"/>
              <w:left w:val="single" w:sz="6" w:space="0" w:color="auto"/>
              <w:bottom w:val="single" w:sz="6" w:space="0" w:color="auto"/>
              <w:right w:val="single" w:sz="6" w:space="0" w:color="auto"/>
            </w:tcBorders>
            <w:vAlign w:val="bottom"/>
          </w:tcPr>
          <w:p w14:paraId="4ABAFCC0" w14:textId="77777777" w:rsidR="00B5645E" w:rsidRDefault="00B5645E">
            <w:pPr>
              <w:jc w:val="right"/>
              <w:rPr>
                <w:b/>
                <w:bCs/>
                <w:szCs w:val="22"/>
              </w:rPr>
            </w:pPr>
            <w:r>
              <w:rPr>
                <w:b/>
                <w:bCs/>
                <w:sz w:val="22"/>
                <w:szCs w:val="22"/>
              </w:rPr>
              <w:t>6 203</w:t>
            </w:r>
          </w:p>
        </w:tc>
        <w:tc>
          <w:tcPr>
            <w:tcW w:w="992" w:type="dxa"/>
            <w:tcBorders>
              <w:top w:val="single" w:sz="6" w:space="0" w:color="auto"/>
              <w:left w:val="single" w:sz="6" w:space="0" w:color="auto"/>
              <w:bottom w:val="single" w:sz="6" w:space="0" w:color="auto"/>
              <w:right w:val="single" w:sz="6" w:space="0" w:color="auto"/>
            </w:tcBorders>
            <w:vAlign w:val="bottom"/>
          </w:tcPr>
          <w:p w14:paraId="4ABAFCC1" w14:textId="77777777" w:rsidR="00B5645E" w:rsidRDefault="00B5645E">
            <w:pPr>
              <w:jc w:val="right"/>
              <w:rPr>
                <w:b/>
                <w:bCs/>
                <w:szCs w:val="22"/>
              </w:rPr>
            </w:pPr>
            <w:r>
              <w:rPr>
                <w:b/>
                <w:bCs/>
                <w:sz w:val="22"/>
                <w:szCs w:val="22"/>
              </w:rPr>
              <w:t>3 458</w:t>
            </w:r>
          </w:p>
        </w:tc>
        <w:tc>
          <w:tcPr>
            <w:tcW w:w="1134" w:type="dxa"/>
            <w:tcBorders>
              <w:top w:val="single" w:sz="6" w:space="0" w:color="auto"/>
              <w:left w:val="single" w:sz="6" w:space="0" w:color="auto"/>
              <w:bottom w:val="single" w:sz="6" w:space="0" w:color="auto"/>
              <w:right w:val="single" w:sz="6" w:space="0" w:color="auto"/>
            </w:tcBorders>
            <w:vAlign w:val="bottom"/>
          </w:tcPr>
          <w:p w14:paraId="4ABAFCC2" w14:textId="77777777" w:rsidR="00B5645E" w:rsidRDefault="00B5645E">
            <w:pPr>
              <w:jc w:val="right"/>
              <w:rPr>
                <w:szCs w:val="22"/>
              </w:rPr>
            </w:pPr>
            <w:r>
              <w:rPr>
                <w:sz w:val="22"/>
                <w:szCs w:val="22"/>
              </w:rPr>
              <w:t>2 114</w:t>
            </w:r>
          </w:p>
        </w:tc>
        <w:tc>
          <w:tcPr>
            <w:tcW w:w="1134" w:type="dxa"/>
            <w:tcBorders>
              <w:top w:val="single" w:sz="6" w:space="0" w:color="auto"/>
              <w:left w:val="single" w:sz="6" w:space="0" w:color="auto"/>
              <w:bottom w:val="single" w:sz="6" w:space="0" w:color="auto"/>
              <w:right w:val="single" w:sz="6" w:space="0" w:color="auto"/>
            </w:tcBorders>
            <w:vAlign w:val="bottom"/>
          </w:tcPr>
          <w:p w14:paraId="4ABAFCC3" w14:textId="77777777" w:rsidR="00B5645E" w:rsidRDefault="00B5645E">
            <w:pPr>
              <w:jc w:val="right"/>
              <w:rPr>
                <w:szCs w:val="22"/>
              </w:rPr>
            </w:pPr>
            <w:r>
              <w:rPr>
                <w:sz w:val="22"/>
                <w:szCs w:val="22"/>
              </w:rPr>
              <w:t>1 344</w:t>
            </w:r>
          </w:p>
        </w:tc>
        <w:tc>
          <w:tcPr>
            <w:tcW w:w="992" w:type="dxa"/>
            <w:tcBorders>
              <w:top w:val="single" w:sz="6" w:space="0" w:color="auto"/>
              <w:left w:val="single" w:sz="6" w:space="0" w:color="auto"/>
              <w:bottom w:val="single" w:sz="6" w:space="0" w:color="auto"/>
              <w:right w:val="single" w:sz="6" w:space="0" w:color="auto"/>
            </w:tcBorders>
            <w:vAlign w:val="bottom"/>
          </w:tcPr>
          <w:p w14:paraId="4ABAFCC4" w14:textId="77777777" w:rsidR="00B5645E" w:rsidRDefault="00B5645E">
            <w:pPr>
              <w:jc w:val="right"/>
              <w:rPr>
                <w:b/>
                <w:bCs/>
                <w:szCs w:val="22"/>
              </w:rPr>
            </w:pPr>
            <w:r>
              <w:rPr>
                <w:b/>
                <w:bCs/>
                <w:sz w:val="22"/>
                <w:szCs w:val="22"/>
              </w:rPr>
              <w:t>(1 090)</w:t>
            </w:r>
          </w:p>
        </w:tc>
        <w:tc>
          <w:tcPr>
            <w:tcW w:w="1134" w:type="dxa"/>
            <w:tcBorders>
              <w:top w:val="single" w:sz="6" w:space="0" w:color="auto"/>
              <w:left w:val="single" w:sz="6" w:space="0" w:color="auto"/>
              <w:bottom w:val="single" w:sz="6" w:space="0" w:color="auto"/>
              <w:right w:val="single" w:sz="6" w:space="0" w:color="auto"/>
            </w:tcBorders>
            <w:vAlign w:val="bottom"/>
          </w:tcPr>
          <w:p w14:paraId="4ABAFCC5" w14:textId="77777777" w:rsidR="00B5645E" w:rsidRDefault="00B5645E">
            <w:pPr>
              <w:jc w:val="right"/>
              <w:rPr>
                <w:szCs w:val="22"/>
              </w:rPr>
            </w:pPr>
            <w:r>
              <w:rPr>
                <w:sz w:val="22"/>
                <w:szCs w:val="22"/>
              </w:rPr>
              <w:t>(973)</w:t>
            </w:r>
          </w:p>
        </w:tc>
        <w:tc>
          <w:tcPr>
            <w:tcW w:w="851" w:type="dxa"/>
            <w:tcBorders>
              <w:top w:val="single" w:sz="6" w:space="0" w:color="auto"/>
              <w:left w:val="single" w:sz="6" w:space="0" w:color="auto"/>
              <w:bottom w:val="single" w:sz="6" w:space="0" w:color="auto"/>
              <w:right w:val="single" w:sz="6" w:space="0" w:color="auto"/>
            </w:tcBorders>
            <w:vAlign w:val="bottom"/>
          </w:tcPr>
          <w:p w14:paraId="4ABAFCC6" w14:textId="77777777" w:rsidR="00B5645E" w:rsidRDefault="00B5645E">
            <w:pPr>
              <w:jc w:val="right"/>
              <w:rPr>
                <w:szCs w:val="22"/>
              </w:rPr>
            </w:pPr>
            <w:r>
              <w:rPr>
                <w:sz w:val="22"/>
                <w:szCs w:val="22"/>
              </w:rPr>
              <w:t>(11)</w:t>
            </w:r>
          </w:p>
        </w:tc>
        <w:tc>
          <w:tcPr>
            <w:tcW w:w="992" w:type="dxa"/>
            <w:tcBorders>
              <w:top w:val="single" w:sz="6" w:space="0" w:color="auto"/>
              <w:left w:val="single" w:sz="6" w:space="0" w:color="auto"/>
              <w:bottom w:val="single" w:sz="6" w:space="0" w:color="auto"/>
              <w:right w:val="single" w:sz="4" w:space="0" w:color="auto"/>
            </w:tcBorders>
            <w:vAlign w:val="bottom"/>
          </w:tcPr>
          <w:p w14:paraId="4ABAFCC7" w14:textId="77777777" w:rsidR="00B5645E" w:rsidRDefault="00B5645E">
            <w:pPr>
              <w:jc w:val="right"/>
              <w:rPr>
                <w:szCs w:val="22"/>
              </w:rPr>
            </w:pPr>
            <w:r>
              <w:rPr>
                <w:sz w:val="22"/>
                <w:szCs w:val="22"/>
              </w:rPr>
              <w:t>(106)</w:t>
            </w:r>
          </w:p>
        </w:tc>
        <w:tc>
          <w:tcPr>
            <w:tcW w:w="850" w:type="dxa"/>
            <w:tcBorders>
              <w:top w:val="single" w:sz="6" w:space="0" w:color="auto"/>
              <w:left w:val="single" w:sz="4" w:space="0" w:color="auto"/>
              <w:bottom w:val="single" w:sz="6" w:space="0" w:color="auto"/>
              <w:right w:val="single" w:sz="6" w:space="0" w:color="auto"/>
            </w:tcBorders>
            <w:vAlign w:val="bottom"/>
          </w:tcPr>
          <w:p w14:paraId="4ABAFCC8" w14:textId="77777777" w:rsidR="00B5645E" w:rsidRDefault="00B5645E">
            <w:pPr>
              <w:jc w:val="right"/>
              <w:rPr>
                <w:szCs w:val="22"/>
              </w:rPr>
            </w:pPr>
            <w:r>
              <w:rPr>
                <w:sz w:val="22"/>
                <w:szCs w:val="22"/>
              </w:rPr>
              <w:t>(0)</w:t>
            </w:r>
          </w:p>
        </w:tc>
        <w:tc>
          <w:tcPr>
            <w:tcW w:w="1276" w:type="dxa"/>
            <w:tcBorders>
              <w:top w:val="single" w:sz="6" w:space="0" w:color="auto"/>
              <w:left w:val="single" w:sz="6" w:space="0" w:color="auto"/>
              <w:bottom w:val="single" w:sz="6" w:space="0" w:color="auto"/>
              <w:right w:val="single" w:sz="6" w:space="0" w:color="auto"/>
            </w:tcBorders>
            <w:vAlign w:val="bottom"/>
          </w:tcPr>
          <w:p w14:paraId="4ABAFCC9" w14:textId="77777777" w:rsidR="00B5645E" w:rsidRDefault="00B5645E">
            <w:pPr>
              <w:jc w:val="right"/>
              <w:rPr>
                <w:b/>
                <w:bCs/>
                <w:szCs w:val="22"/>
              </w:rPr>
            </w:pPr>
            <w:r>
              <w:rPr>
                <w:b/>
                <w:bCs/>
                <w:sz w:val="22"/>
                <w:szCs w:val="22"/>
              </w:rPr>
              <w:t>8 571</w:t>
            </w:r>
          </w:p>
        </w:tc>
      </w:tr>
      <w:tr w:rsidR="00B5645E" w:rsidRPr="00DE74DA" w14:paraId="4ABAFCD6" w14:textId="77777777" w:rsidTr="000B1881">
        <w:trPr>
          <w:trHeight w:val="255"/>
        </w:trPr>
        <w:tc>
          <w:tcPr>
            <w:tcW w:w="2724" w:type="dxa"/>
            <w:tcBorders>
              <w:top w:val="single" w:sz="6" w:space="0" w:color="auto"/>
              <w:left w:val="single" w:sz="6" w:space="0" w:color="auto"/>
              <w:bottom w:val="single" w:sz="6" w:space="0" w:color="auto"/>
              <w:right w:val="single" w:sz="6" w:space="0" w:color="auto"/>
            </w:tcBorders>
            <w:vAlign w:val="bottom"/>
          </w:tcPr>
          <w:p w14:paraId="4ABAFCCB" w14:textId="77777777" w:rsidR="00B5645E" w:rsidRPr="00DE74DA" w:rsidRDefault="00B5645E" w:rsidP="00D91CC6">
            <w:pPr>
              <w:rPr>
                <w:szCs w:val="22"/>
              </w:rPr>
            </w:pPr>
            <w:r>
              <w:rPr>
                <w:sz w:val="22"/>
                <w:szCs w:val="22"/>
              </w:rPr>
              <w:t>A</w:t>
            </w:r>
            <w:r w:rsidRPr="00DE74DA">
              <w:rPr>
                <w:sz w:val="22"/>
                <w:szCs w:val="22"/>
              </w:rPr>
              <w:t>ktīvais IP</w:t>
            </w:r>
            <w:r>
              <w:rPr>
                <w:sz w:val="22"/>
                <w:szCs w:val="22"/>
              </w:rPr>
              <w:t xml:space="preserve"> Integrum</w:t>
            </w:r>
          </w:p>
        </w:tc>
        <w:tc>
          <w:tcPr>
            <w:tcW w:w="1134" w:type="dxa"/>
            <w:tcBorders>
              <w:top w:val="single" w:sz="6" w:space="0" w:color="auto"/>
              <w:left w:val="single" w:sz="6" w:space="0" w:color="auto"/>
              <w:bottom w:val="single" w:sz="6" w:space="0" w:color="auto"/>
              <w:right w:val="single" w:sz="6" w:space="0" w:color="auto"/>
            </w:tcBorders>
            <w:vAlign w:val="bottom"/>
          </w:tcPr>
          <w:p w14:paraId="4ABAFCCC" w14:textId="77777777" w:rsidR="00B5645E" w:rsidRDefault="00B5645E">
            <w:pPr>
              <w:jc w:val="right"/>
              <w:rPr>
                <w:b/>
                <w:bCs/>
                <w:szCs w:val="22"/>
              </w:rPr>
            </w:pPr>
            <w:r>
              <w:rPr>
                <w:b/>
                <w:bCs/>
                <w:sz w:val="22"/>
                <w:szCs w:val="22"/>
              </w:rPr>
              <w:t>957</w:t>
            </w:r>
          </w:p>
        </w:tc>
        <w:tc>
          <w:tcPr>
            <w:tcW w:w="992" w:type="dxa"/>
            <w:tcBorders>
              <w:top w:val="single" w:sz="6" w:space="0" w:color="auto"/>
              <w:left w:val="single" w:sz="6" w:space="0" w:color="auto"/>
              <w:bottom w:val="single" w:sz="6" w:space="0" w:color="auto"/>
              <w:right w:val="single" w:sz="6" w:space="0" w:color="auto"/>
            </w:tcBorders>
            <w:vAlign w:val="bottom"/>
          </w:tcPr>
          <w:p w14:paraId="4ABAFCCD" w14:textId="77777777" w:rsidR="00B5645E" w:rsidRDefault="00B5645E">
            <w:pPr>
              <w:jc w:val="right"/>
              <w:rPr>
                <w:b/>
                <w:bCs/>
                <w:szCs w:val="22"/>
              </w:rPr>
            </w:pPr>
            <w:r>
              <w:rPr>
                <w:b/>
                <w:bCs/>
                <w:sz w:val="22"/>
                <w:szCs w:val="22"/>
              </w:rPr>
              <w:t>291</w:t>
            </w:r>
          </w:p>
        </w:tc>
        <w:tc>
          <w:tcPr>
            <w:tcW w:w="1134" w:type="dxa"/>
            <w:tcBorders>
              <w:top w:val="single" w:sz="6" w:space="0" w:color="auto"/>
              <w:left w:val="single" w:sz="6" w:space="0" w:color="auto"/>
              <w:bottom w:val="single" w:sz="6" w:space="0" w:color="auto"/>
              <w:right w:val="single" w:sz="6" w:space="0" w:color="auto"/>
            </w:tcBorders>
            <w:vAlign w:val="bottom"/>
          </w:tcPr>
          <w:p w14:paraId="4ABAFCCE" w14:textId="77777777" w:rsidR="00B5645E" w:rsidRDefault="00B5645E">
            <w:pPr>
              <w:jc w:val="right"/>
              <w:rPr>
                <w:szCs w:val="22"/>
              </w:rPr>
            </w:pPr>
            <w:r>
              <w:rPr>
                <w:sz w:val="22"/>
                <w:szCs w:val="22"/>
              </w:rPr>
              <w:t>5</w:t>
            </w:r>
          </w:p>
        </w:tc>
        <w:tc>
          <w:tcPr>
            <w:tcW w:w="1134" w:type="dxa"/>
            <w:tcBorders>
              <w:top w:val="single" w:sz="6" w:space="0" w:color="auto"/>
              <w:left w:val="single" w:sz="6" w:space="0" w:color="auto"/>
              <w:bottom w:val="single" w:sz="6" w:space="0" w:color="auto"/>
              <w:right w:val="single" w:sz="6" w:space="0" w:color="auto"/>
            </w:tcBorders>
            <w:vAlign w:val="bottom"/>
          </w:tcPr>
          <w:p w14:paraId="4ABAFCCF" w14:textId="77777777" w:rsidR="00B5645E" w:rsidRDefault="00B5645E">
            <w:pPr>
              <w:jc w:val="right"/>
              <w:rPr>
                <w:szCs w:val="22"/>
              </w:rPr>
            </w:pPr>
            <w:r>
              <w:rPr>
                <w:sz w:val="22"/>
                <w:szCs w:val="22"/>
              </w:rPr>
              <w:t>286</w:t>
            </w:r>
          </w:p>
        </w:tc>
        <w:tc>
          <w:tcPr>
            <w:tcW w:w="992" w:type="dxa"/>
            <w:tcBorders>
              <w:top w:val="single" w:sz="6" w:space="0" w:color="auto"/>
              <w:left w:val="single" w:sz="6" w:space="0" w:color="auto"/>
              <w:bottom w:val="single" w:sz="6" w:space="0" w:color="auto"/>
              <w:right w:val="single" w:sz="6" w:space="0" w:color="auto"/>
            </w:tcBorders>
            <w:vAlign w:val="bottom"/>
          </w:tcPr>
          <w:p w14:paraId="4ABAFCD0" w14:textId="77777777" w:rsidR="00B5645E" w:rsidRDefault="00B5645E">
            <w:pPr>
              <w:jc w:val="right"/>
              <w:rPr>
                <w:b/>
                <w:bCs/>
                <w:szCs w:val="22"/>
              </w:rPr>
            </w:pPr>
            <w:r>
              <w:rPr>
                <w:b/>
                <w:bCs/>
                <w:sz w:val="22"/>
                <w:szCs w:val="22"/>
              </w:rPr>
              <w:t>(196)</w:t>
            </w:r>
          </w:p>
        </w:tc>
        <w:tc>
          <w:tcPr>
            <w:tcW w:w="1134" w:type="dxa"/>
            <w:tcBorders>
              <w:top w:val="single" w:sz="6" w:space="0" w:color="auto"/>
              <w:left w:val="single" w:sz="6" w:space="0" w:color="auto"/>
              <w:bottom w:val="single" w:sz="6" w:space="0" w:color="auto"/>
              <w:right w:val="single" w:sz="6" w:space="0" w:color="auto"/>
            </w:tcBorders>
            <w:vAlign w:val="bottom"/>
          </w:tcPr>
          <w:p w14:paraId="4ABAFCD1" w14:textId="77777777" w:rsidR="00B5645E" w:rsidRDefault="00B5645E">
            <w:pPr>
              <w:jc w:val="right"/>
              <w:rPr>
                <w:szCs w:val="22"/>
              </w:rPr>
            </w:pPr>
            <w:r>
              <w:rPr>
                <w:sz w:val="22"/>
                <w:szCs w:val="22"/>
              </w:rPr>
              <w:t>(172)</w:t>
            </w:r>
          </w:p>
        </w:tc>
        <w:tc>
          <w:tcPr>
            <w:tcW w:w="851" w:type="dxa"/>
            <w:tcBorders>
              <w:top w:val="single" w:sz="6" w:space="0" w:color="auto"/>
              <w:left w:val="single" w:sz="6" w:space="0" w:color="auto"/>
              <w:bottom w:val="single" w:sz="6" w:space="0" w:color="auto"/>
              <w:right w:val="single" w:sz="6" w:space="0" w:color="auto"/>
            </w:tcBorders>
            <w:vAlign w:val="bottom"/>
          </w:tcPr>
          <w:p w14:paraId="4ABAFCD2" w14:textId="77777777" w:rsidR="00B5645E" w:rsidRDefault="00B5645E">
            <w:pPr>
              <w:jc w:val="right"/>
              <w:rPr>
                <w:szCs w:val="22"/>
              </w:rPr>
            </w:pPr>
            <w:r>
              <w:rPr>
                <w:sz w:val="22"/>
                <w:szCs w:val="22"/>
              </w:rPr>
              <w:t>(5)</w:t>
            </w:r>
          </w:p>
        </w:tc>
        <w:tc>
          <w:tcPr>
            <w:tcW w:w="992" w:type="dxa"/>
            <w:tcBorders>
              <w:top w:val="single" w:sz="6" w:space="0" w:color="auto"/>
              <w:left w:val="single" w:sz="6" w:space="0" w:color="auto"/>
              <w:bottom w:val="single" w:sz="6" w:space="0" w:color="auto"/>
              <w:right w:val="single" w:sz="4" w:space="0" w:color="auto"/>
            </w:tcBorders>
            <w:vAlign w:val="bottom"/>
          </w:tcPr>
          <w:p w14:paraId="4ABAFCD3" w14:textId="77777777" w:rsidR="00B5645E" w:rsidRDefault="00B5645E">
            <w:pPr>
              <w:jc w:val="right"/>
              <w:rPr>
                <w:szCs w:val="22"/>
              </w:rPr>
            </w:pPr>
            <w:r>
              <w:rPr>
                <w:sz w:val="22"/>
                <w:szCs w:val="22"/>
              </w:rPr>
              <w:t>(19)</w:t>
            </w:r>
          </w:p>
        </w:tc>
        <w:tc>
          <w:tcPr>
            <w:tcW w:w="850" w:type="dxa"/>
            <w:tcBorders>
              <w:top w:val="single" w:sz="6" w:space="0" w:color="auto"/>
              <w:left w:val="single" w:sz="4" w:space="0" w:color="auto"/>
              <w:bottom w:val="single" w:sz="6" w:space="0" w:color="auto"/>
              <w:right w:val="single" w:sz="6" w:space="0" w:color="auto"/>
            </w:tcBorders>
            <w:vAlign w:val="bottom"/>
          </w:tcPr>
          <w:p w14:paraId="4ABAFCD4" w14:textId="77777777" w:rsidR="00B5645E" w:rsidRDefault="00B5645E">
            <w:pPr>
              <w:jc w:val="right"/>
              <w:rPr>
                <w:szCs w:val="22"/>
              </w:rPr>
            </w:pPr>
            <w:r>
              <w:rPr>
                <w:sz w:val="22"/>
                <w:szCs w:val="22"/>
              </w:rPr>
              <w:t>(0)</w:t>
            </w:r>
          </w:p>
        </w:tc>
        <w:tc>
          <w:tcPr>
            <w:tcW w:w="1276" w:type="dxa"/>
            <w:tcBorders>
              <w:top w:val="single" w:sz="6" w:space="0" w:color="auto"/>
              <w:left w:val="single" w:sz="6" w:space="0" w:color="auto"/>
              <w:bottom w:val="single" w:sz="6" w:space="0" w:color="auto"/>
              <w:right w:val="single" w:sz="6" w:space="0" w:color="auto"/>
            </w:tcBorders>
            <w:vAlign w:val="bottom"/>
          </w:tcPr>
          <w:p w14:paraId="4ABAFCD5" w14:textId="77777777" w:rsidR="00B5645E" w:rsidRDefault="00B5645E">
            <w:pPr>
              <w:jc w:val="right"/>
              <w:rPr>
                <w:b/>
                <w:bCs/>
                <w:szCs w:val="22"/>
              </w:rPr>
            </w:pPr>
            <w:r>
              <w:rPr>
                <w:b/>
                <w:bCs/>
                <w:sz w:val="22"/>
                <w:szCs w:val="22"/>
              </w:rPr>
              <w:t>1 052</w:t>
            </w:r>
          </w:p>
        </w:tc>
      </w:tr>
      <w:tr w:rsidR="00B5645E" w:rsidRPr="00674EAA" w14:paraId="4ABAFCE2" w14:textId="77777777" w:rsidTr="000B1881">
        <w:trPr>
          <w:trHeight w:val="476"/>
        </w:trPr>
        <w:tc>
          <w:tcPr>
            <w:tcW w:w="2724" w:type="dxa"/>
            <w:tcBorders>
              <w:top w:val="single" w:sz="6" w:space="0" w:color="auto"/>
              <w:left w:val="single" w:sz="6" w:space="0" w:color="auto"/>
              <w:bottom w:val="single" w:sz="6" w:space="0" w:color="auto"/>
              <w:right w:val="single" w:sz="6" w:space="0" w:color="auto"/>
            </w:tcBorders>
            <w:vAlign w:val="bottom"/>
          </w:tcPr>
          <w:p w14:paraId="4ABAFCD7" w14:textId="77777777" w:rsidR="00B5645E" w:rsidRPr="00674EAA" w:rsidRDefault="00B5645E">
            <w:pPr>
              <w:rPr>
                <w:b/>
                <w:szCs w:val="22"/>
              </w:rPr>
            </w:pPr>
            <w:r w:rsidRPr="00674EAA">
              <w:rPr>
                <w:b/>
                <w:sz w:val="22"/>
                <w:szCs w:val="22"/>
              </w:rPr>
              <w:t>KOPĀ</w:t>
            </w:r>
          </w:p>
        </w:tc>
        <w:tc>
          <w:tcPr>
            <w:tcW w:w="1134" w:type="dxa"/>
            <w:tcBorders>
              <w:top w:val="single" w:sz="6" w:space="0" w:color="auto"/>
              <w:left w:val="single" w:sz="6" w:space="0" w:color="auto"/>
              <w:bottom w:val="single" w:sz="6" w:space="0" w:color="auto"/>
              <w:right w:val="single" w:sz="6" w:space="0" w:color="auto"/>
            </w:tcBorders>
            <w:vAlign w:val="bottom"/>
          </w:tcPr>
          <w:p w14:paraId="4ABAFCD8" w14:textId="77777777" w:rsidR="00B5645E" w:rsidRDefault="00B5645E">
            <w:pPr>
              <w:jc w:val="right"/>
              <w:rPr>
                <w:b/>
                <w:bCs/>
                <w:szCs w:val="22"/>
              </w:rPr>
            </w:pPr>
            <w:r>
              <w:rPr>
                <w:b/>
                <w:bCs/>
                <w:sz w:val="22"/>
                <w:szCs w:val="22"/>
              </w:rPr>
              <w:t>1 295 745</w:t>
            </w:r>
          </w:p>
        </w:tc>
        <w:tc>
          <w:tcPr>
            <w:tcW w:w="992" w:type="dxa"/>
            <w:tcBorders>
              <w:top w:val="single" w:sz="6" w:space="0" w:color="auto"/>
              <w:left w:val="single" w:sz="6" w:space="0" w:color="auto"/>
              <w:bottom w:val="single" w:sz="6" w:space="0" w:color="auto"/>
              <w:right w:val="single" w:sz="6" w:space="0" w:color="auto"/>
            </w:tcBorders>
            <w:vAlign w:val="bottom"/>
          </w:tcPr>
          <w:p w14:paraId="4ABAFCD9" w14:textId="77777777" w:rsidR="00B5645E" w:rsidRDefault="00B5645E">
            <w:pPr>
              <w:jc w:val="right"/>
              <w:rPr>
                <w:b/>
                <w:bCs/>
                <w:szCs w:val="22"/>
              </w:rPr>
            </w:pPr>
            <w:r>
              <w:rPr>
                <w:b/>
                <w:bCs/>
                <w:sz w:val="22"/>
                <w:szCs w:val="22"/>
              </w:rPr>
              <w:t>237 459</w:t>
            </w:r>
          </w:p>
        </w:tc>
        <w:tc>
          <w:tcPr>
            <w:tcW w:w="1134" w:type="dxa"/>
            <w:tcBorders>
              <w:top w:val="single" w:sz="6" w:space="0" w:color="auto"/>
              <w:left w:val="single" w:sz="6" w:space="0" w:color="auto"/>
              <w:bottom w:val="single" w:sz="6" w:space="0" w:color="auto"/>
              <w:right w:val="single" w:sz="6" w:space="0" w:color="auto"/>
            </w:tcBorders>
            <w:vAlign w:val="bottom"/>
          </w:tcPr>
          <w:p w14:paraId="4ABAFCDA" w14:textId="77777777" w:rsidR="00B5645E" w:rsidRDefault="00B5645E">
            <w:pPr>
              <w:jc w:val="right"/>
              <w:rPr>
                <w:b/>
                <w:bCs/>
                <w:szCs w:val="22"/>
              </w:rPr>
            </w:pPr>
            <w:r>
              <w:rPr>
                <w:b/>
                <w:bCs/>
                <w:sz w:val="22"/>
                <w:szCs w:val="22"/>
              </w:rPr>
              <w:t>25 211</w:t>
            </w:r>
          </w:p>
        </w:tc>
        <w:tc>
          <w:tcPr>
            <w:tcW w:w="1134" w:type="dxa"/>
            <w:tcBorders>
              <w:top w:val="single" w:sz="6" w:space="0" w:color="auto"/>
              <w:left w:val="single" w:sz="6" w:space="0" w:color="auto"/>
              <w:bottom w:val="single" w:sz="6" w:space="0" w:color="auto"/>
              <w:right w:val="single" w:sz="6" w:space="0" w:color="auto"/>
            </w:tcBorders>
            <w:vAlign w:val="bottom"/>
          </w:tcPr>
          <w:p w14:paraId="4ABAFCDB" w14:textId="77777777" w:rsidR="00B5645E" w:rsidRDefault="00B5645E">
            <w:pPr>
              <w:jc w:val="right"/>
              <w:rPr>
                <w:b/>
                <w:bCs/>
                <w:szCs w:val="22"/>
              </w:rPr>
            </w:pPr>
            <w:r>
              <w:rPr>
                <w:b/>
                <w:bCs/>
                <w:sz w:val="22"/>
                <w:szCs w:val="22"/>
              </w:rPr>
              <w:t>212 248</w:t>
            </w:r>
          </w:p>
        </w:tc>
        <w:tc>
          <w:tcPr>
            <w:tcW w:w="992" w:type="dxa"/>
            <w:tcBorders>
              <w:top w:val="single" w:sz="6" w:space="0" w:color="auto"/>
              <w:left w:val="single" w:sz="6" w:space="0" w:color="auto"/>
              <w:bottom w:val="single" w:sz="6" w:space="0" w:color="auto"/>
              <w:right w:val="single" w:sz="6" w:space="0" w:color="auto"/>
            </w:tcBorders>
            <w:vAlign w:val="bottom"/>
          </w:tcPr>
          <w:p w14:paraId="4ABAFCDC" w14:textId="77777777" w:rsidR="00B5645E" w:rsidRDefault="00B5645E">
            <w:pPr>
              <w:jc w:val="right"/>
              <w:rPr>
                <w:b/>
                <w:bCs/>
                <w:szCs w:val="22"/>
              </w:rPr>
            </w:pPr>
            <w:r>
              <w:rPr>
                <w:b/>
                <w:bCs/>
                <w:sz w:val="22"/>
                <w:szCs w:val="22"/>
              </w:rPr>
              <w:t>(238 827)</w:t>
            </w:r>
          </w:p>
        </w:tc>
        <w:tc>
          <w:tcPr>
            <w:tcW w:w="1134" w:type="dxa"/>
            <w:tcBorders>
              <w:top w:val="single" w:sz="6" w:space="0" w:color="auto"/>
              <w:left w:val="single" w:sz="6" w:space="0" w:color="auto"/>
              <w:bottom w:val="single" w:sz="6" w:space="0" w:color="auto"/>
              <w:right w:val="single" w:sz="6" w:space="0" w:color="auto"/>
            </w:tcBorders>
            <w:vAlign w:val="bottom"/>
          </w:tcPr>
          <w:p w14:paraId="4ABAFCDD" w14:textId="77777777" w:rsidR="00B5645E" w:rsidRDefault="00B5645E">
            <w:pPr>
              <w:jc w:val="right"/>
              <w:rPr>
                <w:b/>
                <w:bCs/>
                <w:szCs w:val="22"/>
              </w:rPr>
            </w:pPr>
            <w:r>
              <w:rPr>
                <w:b/>
                <w:bCs/>
                <w:sz w:val="22"/>
                <w:szCs w:val="22"/>
              </w:rPr>
              <w:t>(212 248)</w:t>
            </w:r>
          </w:p>
        </w:tc>
        <w:tc>
          <w:tcPr>
            <w:tcW w:w="851" w:type="dxa"/>
            <w:tcBorders>
              <w:top w:val="single" w:sz="6" w:space="0" w:color="auto"/>
              <w:left w:val="single" w:sz="6" w:space="0" w:color="auto"/>
              <w:bottom w:val="single" w:sz="6" w:space="0" w:color="auto"/>
              <w:right w:val="single" w:sz="6" w:space="0" w:color="auto"/>
            </w:tcBorders>
            <w:vAlign w:val="bottom"/>
          </w:tcPr>
          <w:p w14:paraId="4ABAFCDE" w14:textId="77777777" w:rsidR="00B5645E" w:rsidRDefault="00B5645E">
            <w:pPr>
              <w:jc w:val="right"/>
              <w:rPr>
                <w:b/>
                <w:bCs/>
                <w:szCs w:val="22"/>
              </w:rPr>
            </w:pPr>
            <w:r>
              <w:rPr>
                <w:b/>
                <w:bCs/>
                <w:sz w:val="22"/>
                <w:szCs w:val="22"/>
              </w:rPr>
              <w:t>(6 480)</w:t>
            </w:r>
          </w:p>
        </w:tc>
        <w:tc>
          <w:tcPr>
            <w:tcW w:w="992" w:type="dxa"/>
            <w:tcBorders>
              <w:top w:val="single" w:sz="6" w:space="0" w:color="auto"/>
              <w:left w:val="single" w:sz="6" w:space="0" w:color="auto"/>
              <w:bottom w:val="single" w:sz="6" w:space="0" w:color="auto"/>
              <w:right w:val="single" w:sz="4" w:space="0" w:color="auto"/>
            </w:tcBorders>
            <w:vAlign w:val="bottom"/>
          </w:tcPr>
          <w:p w14:paraId="4ABAFCDF" w14:textId="77777777" w:rsidR="00B5645E" w:rsidRDefault="00B5645E">
            <w:pPr>
              <w:jc w:val="right"/>
              <w:rPr>
                <w:b/>
                <w:bCs/>
                <w:szCs w:val="22"/>
              </w:rPr>
            </w:pPr>
            <w:r>
              <w:rPr>
                <w:b/>
                <w:bCs/>
                <w:sz w:val="22"/>
                <w:szCs w:val="22"/>
              </w:rPr>
              <w:t>(20 097)</w:t>
            </w:r>
          </w:p>
        </w:tc>
        <w:tc>
          <w:tcPr>
            <w:tcW w:w="850" w:type="dxa"/>
            <w:tcBorders>
              <w:top w:val="single" w:sz="6" w:space="0" w:color="auto"/>
              <w:left w:val="single" w:sz="4" w:space="0" w:color="auto"/>
              <w:bottom w:val="single" w:sz="6" w:space="0" w:color="auto"/>
              <w:right w:val="single" w:sz="6" w:space="0" w:color="auto"/>
            </w:tcBorders>
            <w:vAlign w:val="bottom"/>
          </w:tcPr>
          <w:p w14:paraId="4ABAFCE0" w14:textId="77777777" w:rsidR="00B5645E" w:rsidRDefault="00B5645E">
            <w:pPr>
              <w:jc w:val="right"/>
              <w:rPr>
                <w:b/>
                <w:bCs/>
                <w:szCs w:val="22"/>
              </w:rPr>
            </w:pPr>
            <w:r>
              <w:rPr>
                <w:b/>
                <w:bCs/>
                <w:sz w:val="22"/>
                <w:szCs w:val="22"/>
              </w:rPr>
              <w:t>(2)</w:t>
            </w:r>
          </w:p>
        </w:tc>
        <w:tc>
          <w:tcPr>
            <w:tcW w:w="1276" w:type="dxa"/>
            <w:tcBorders>
              <w:top w:val="single" w:sz="6" w:space="0" w:color="auto"/>
              <w:left w:val="single" w:sz="6" w:space="0" w:color="auto"/>
              <w:bottom w:val="single" w:sz="6" w:space="0" w:color="auto"/>
              <w:right w:val="single" w:sz="6" w:space="0" w:color="auto"/>
            </w:tcBorders>
            <w:vAlign w:val="bottom"/>
          </w:tcPr>
          <w:p w14:paraId="4ABAFCE1" w14:textId="77777777" w:rsidR="00B5645E" w:rsidRDefault="00B5645E">
            <w:pPr>
              <w:jc w:val="right"/>
              <w:rPr>
                <w:b/>
                <w:bCs/>
                <w:szCs w:val="22"/>
              </w:rPr>
            </w:pPr>
            <w:r>
              <w:rPr>
                <w:b/>
                <w:bCs/>
                <w:sz w:val="22"/>
                <w:szCs w:val="22"/>
              </w:rPr>
              <w:t>1 294 377</w:t>
            </w:r>
          </w:p>
        </w:tc>
      </w:tr>
    </w:tbl>
    <w:p w14:paraId="4ABAFCE3" w14:textId="77777777" w:rsidR="003A42D4" w:rsidRPr="009930DD" w:rsidRDefault="003A42D4" w:rsidP="00AC121E">
      <w:pPr>
        <w:rPr>
          <w:b/>
          <w:color w:val="548DD4"/>
        </w:rPr>
      </w:pPr>
      <w:bookmarkStart w:id="168" w:name="_Toc327339842"/>
      <w:bookmarkEnd w:id="166"/>
      <w:bookmarkEnd w:id="167"/>
    </w:p>
    <w:p w14:paraId="4ABAFCE4" w14:textId="77777777" w:rsidR="003A42D4" w:rsidRDefault="003A42D4" w:rsidP="00982F4B">
      <w:pPr>
        <w:pStyle w:val="Heading3"/>
      </w:pPr>
    </w:p>
    <w:p w14:paraId="4ABAFCE5" w14:textId="77777777" w:rsidR="003A42D4" w:rsidRDefault="003A42D4" w:rsidP="00CB5737"/>
    <w:p w14:paraId="4ABAFCE6" w14:textId="77777777" w:rsidR="003A42D4" w:rsidRDefault="003A42D4" w:rsidP="00CB5737"/>
    <w:p w14:paraId="4ABAFCE7" w14:textId="77777777" w:rsidR="003A42D4" w:rsidRDefault="003A42D4" w:rsidP="00CB5737"/>
    <w:p w14:paraId="4ABAFCE8" w14:textId="77777777" w:rsidR="003A42D4" w:rsidRDefault="003A42D4" w:rsidP="00CB5737"/>
    <w:p w14:paraId="4ABAFCE9" w14:textId="77777777" w:rsidR="003A42D4" w:rsidRDefault="003A42D4" w:rsidP="00CB5737"/>
    <w:p w14:paraId="4ABAFCEA" w14:textId="77777777" w:rsidR="003A42D4" w:rsidRDefault="003A42D4" w:rsidP="00CB5737"/>
    <w:p w14:paraId="4ABAFCEB" w14:textId="77777777" w:rsidR="003A42D4" w:rsidRDefault="003A42D4" w:rsidP="00CB5737"/>
    <w:p w14:paraId="4ABAFCEC" w14:textId="77777777" w:rsidR="003A42D4" w:rsidRDefault="003A42D4" w:rsidP="00CB5737"/>
    <w:p w14:paraId="4ABAFCED" w14:textId="77777777" w:rsidR="003A42D4" w:rsidRDefault="003A42D4" w:rsidP="00982F4B">
      <w:pPr>
        <w:pStyle w:val="Heading3"/>
      </w:pPr>
    </w:p>
    <w:p w14:paraId="4ABAFCEE" w14:textId="77777777" w:rsidR="003A42D4" w:rsidRDefault="003A42D4" w:rsidP="00982F4B">
      <w:pPr>
        <w:pStyle w:val="Heading3"/>
      </w:pPr>
    </w:p>
    <w:p w14:paraId="4ABAFCEF" w14:textId="77777777" w:rsidR="001D2D9C" w:rsidRPr="001D2D9C" w:rsidRDefault="001D2D9C" w:rsidP="001D2D9C"/>
    <w:p w14:paraId="4ABAFCF0" w14:textId="77777777" w:rsidR="003A42D4" w:rsidRPr="0078794C" w:rsidRDefault="003A42D4" w:rsidP="00982F4B">
      <w:pPr>
        <w:pStyle w:val="Heading3"/>
        <w:rPr>
          <w:rStyle w:val="Heading3Char1"/>
          <w:b/>
        </w:rPr>
      </w:pPr>
      <w:bookmarkStart w:id="169" w:name="_Toc104818419"/>
      <w:r w:rsidRPr="00131A12">
        <w:lastRenderedPageBreak/>
        <w:t xml:space="preserve">13. </w:t>
      </w:r>
      <w:r w:rsidRPr="0078794C">
        <w:rPr>
          <w:rStyle w:val="Heading3Char1"/>
          <w:b/>
        </w:rPr>
        <w:t>Valsts fondēto pensij</w:t>
      </w:r>
      <w:r>
        <w:rPr>
          <w:rStyle w:val="Heading3Char1"/>
          <w:b/>
        </w:rPr>
        <w:t>u shēmas dalībnieku ieguldījumu plānu maiņa 2021</w:t>
      </w:r>
      <w:r w:rsidRPr="0078794C">
        <w:rPr>
          <w:rStyle w:val="Heading3Char1"/>
          <w:b/>
        </w:rPr>
        <w:t>. gadā</w:t>
      </w:r>
      <w:bookmarkEnd w:id="168"/>
      <w:bookmarkEnd w:id="169"/>
    </w:p>
    <w:p w14:paraId="4ABAFCF1" w14:textId="77777777" w:rsidR="003A42D4" w:rsidRPr="009930DD" w:rsidRDefault="003A42D4">
      <w:pPr>
        <w:rPr>
          <w:color w:val="548DD4"/>
          <w:sz w:val="4"/>
          <w:szCs w:val="4"/>
        </w:rPr>
      </w:pPr>
    </w:p>
    <w:tbl>
      <w:tblPr>
        <w:tblW w:w="14216"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0"/>
        <w:gridCol w:w="745"/>
        <w:gridCol w:w="796"/>
        <w:gridCol w:w="722"/>
        <w:gridCol w:w="723"/>
        <w:gridCol w:w="723"/>
        <w:gridCol w:w="745"/>
        <w:gridCol w:w="745"/>
        <w:gridCol w:w="745"/>
        <w:gridCol w:w="745"/>
        <w:gridCol w:w="745"/>
        <w:gridCol w:w="745"/>
        <w:gridCol w:w="722"/>
        <w:gridCol w:w="745"/>
        <w:gridCol w:w="745"/>
        <w:gridCol w:w="745"/>
      </w:tblGrid>
      <w:tr w:rsidR="003A42D4" w:rsidRPr="00AE674E" w14:paraId="4ABAFD06" w14:textId="77777777" w:rsidTr="00A47AD7">
        <w:trPr>
          <w:cantSplit/>
          <w:trHeight w:val="1072"/>
        </w:trPr>
        <w:tc>
          <w:tcPr>
            <w:tcW w:w="3080" w:type="dxa"/>
            <w:tcBorders>
              <w:tl2br w:val="single" w:sz="4" w:space="0" w:color="auto"/>
            </w:tcBorders>
          </w:tcPr>
          <w:p w14:paraId="4ABAFCF2" w14:textId="77777777" w:rsidR="003A42D4" w:rsidRPr="00AE674E" w:rsidRDefault="003A42D4" w:rsidP="007B793E">
            <w:pPr>
              <w:ind w:right="-82"/>
              <w:jc w:val="right"/>
              <w:rPr>
                <w:sz w:val="20"/>
              </w:rPr>
            </w:pPr>
            <w:r w:rsidRPr="00AE674E">
              <w:rPr>
                <w:sz w:val="20"/>
              </w:rPr>
              <w:t>Ieguldījumu plāna nosaukums</w:t>
            </w:r>
          </w:p>
          <w:p w14:paraId="4ABAFCF3" w14:textId="77777777" w:rsidR="003A42D4" w:rsidRPr="00AE674E" w:rsidRDefault="003A42D4" w:rsidP="007B793E">
            <w:pPr>
              <w:ind w:right="-82"/>
              <w:jc w:val="right"/>
              <w:rPr>
                <w:sz w:val="20"/>
              </w:rPr>
            </w:pPr>
          </w:p>
          <w:p w14:paraId="4ABAFCF4" w14:textId="77777777" w:rsidR="003A42D4" w:rsidRPr="00AE674E" w:rsidRDefault="003A42D4" w:rsidP="007B793E">
            <w:pPr>
              <w:ind w:right="-82"/>
              <w:jc w:val="right"/>
              <w:rPr>
                <w:sz w:val="20"/>
              </w:rPr>
            </w:pPr>
          </w:p>
          <w:p w14:paraId="4ABAFCF5" w14:textId="77777777" w:rsidR="003A42D4" w:rsidRPr="00AE674E" w:rsidRDefault="003A42D4" w:rsidP="007B793E">
            <w:pPr>
              <w:ind w:right="-82"/>
              <w:jc w:val="right"/>
              <w:rPr>
                <w:sz w:val="20"/>
              </w:rPr>
            </w:pPr>
            <w:r w:rsidRPr="00AE674E">
              <w:rPr>
                <w:sz w:val="20"/>
              </w:rPr>
              <w:t xml:space="preserve">Uz                                              No       </w:t>
            </w:r>
          </w:p>
          <w:p w14:paraId="4ABAFCF6" w14:textId="77777777" w:rsidR="003A42D4" w:rsidRPr="00AE674E" w:rsidRDefault="003A42D4" w:rsidP="007B793E">
            <w:pPr>
              <w:ind w:right="-82"/>
              <w:jc w:val="right"/>
              <w:rPr>
                <w:sz w:val="20"/>
              </w:rPr>
            </w:pPr>
            <w:r w:rsidRPr="00AE674E">
              <w:rPr>
                <w:sz w:val="20"/>
              </w:rPr>
              <w:t xml:space="preserve">                                      </w:t>
            </w:r>
          </w:p>
        </w:tc>
        <w:tc>
          <w:tcPr>
            <w:tcW w:w="745" w:type="dxa"/>
            <w:textDirection w:val="btLr"/>
            <w:vAlign w:val="center"/>
          </w:tcPr>
          <w:p w14:paraId="4ABAFCF7" w14:textId="77777777" w:rsidR="003A42D4" w:rsidRPr="00AE674E" w:rsidRDefault="003A42D4" w:rsidP="0011653E">
            <w:pPr>
              <w:rPr>
                <w:sz w:val="20"/>
              </w:rPr>
            </w:pPr>
            <w:r w:rsidRPr="00AE674E">
              <w:rPr>
                <w:sz w:val="20"/>
              </w:rPr>
              <w:t xml:space="preserve">Swedbank pensiju IP </w:t>
            </w:r>
            <w:r w:rsidRPr="00B0239B">
              <w:rPr>
                <w:sz w:val="20"/>
              </w:rPr>
              <w:t>„</w:t>
            </w:r>
            <w:r w:rsidRPr="00AE674E">
              <w:rPr>
                <w:sz w:val="20"/>
              </w:rPr>
              <w:t>Stabilitāte</w:t>
            </w:r>
            <w:r w:rsidRPr="00F75DA4">
              <w:rPr>
                <w:sz w:val="20"/>
              </w:rPr>
              <w:t>”</w:t>
            </w:r>
          </w:p>
        </w:tc>
        <w:tc>
          <w:tcPr>
            <w:tcW w:w="796" w:type="dxa"/>
            <w:textDirection w:val="btLr"/>
            <w:vAlign w:val="center"/>
          </w:tcPr>
          <w:p w14:paraId="4ABAFCF8" w14:textId="77777777" w:rsidR="003A42D4" w:rsidRPr="00AE674E" w:rsidRDefault="003A42D4" w:rsidP="0011653E">
            <w:pPr>
              <w:rPr>
                <w:sz w:val="20"/>
              </w:rPr>
            </w:pPr>
            <w:r w:rsidRPr="00AE674E">
              <w:rPr>
                <w:sz w:val="20"/>
              </w:rPr>
              <w:t xml:space="preserve">Swedbank pensiju IP </w:t>
            </w:r>
            <w:r w:rsidRPr="00B0239B">
              <w:rPr>
                <w:sz w:val="20"/>
              </w:rPr>
              <w:t>„</w:t>
            </w:r>
            <w:r w:rsidRPr="00AE674E">
              <w:rPr>
                <w:sz w:val="20"/>
              </w:rPr>
              <w:t>Dinamika</w:t>
            </w:r>
            <w:r w:rsidRPr="00F75DA4">
              <w:rPr>
                <w:sz w:val="20"/>
              </w:rPr>
              <w:t>”</w:t>
            </w:r>
          </w:p>
        </w:tc>
        <w:tc>
          <w:tcPr>
            <w:tcW w:w="722" w:type="dxa"/>
            <w:textDirection w:val="btLr"/>
            <w:vAlign w:val="center"/>
          </w:tcPr>
          <w:p w14:paraId="4ABAFCF9" w14:textId="77777777" w:rsidR="003A42D4" w:rsidRPr="00AE674E" w:rsidRDefault="003A42D4" w:rsidP="0011653E">
            <w:pPr>
              <w:rPr>
                <w:sz w:val="20"/>
              </w:rPr>
            </w:pPr>
            <w:r w:rsidRPr="00AE674E">
              <w:rPr>
                <w:sz w:val="20"/>
              </w:rPr>
              <w:t>Swedbank IP 1990+</w:t>
            </w:r>
          </w:p>
        </w:tc>
        <w:tc>
          <w:tcPr>
            <w:tcW w:w="723" w:type="dxa"/>
            <w:textDirection w:val="btLr"/>
            <w:vAlign w:val="center"/>
          </w:tcPr>
          <w:p w14:paraId="4ABAFCFA" w14:textId="77777777" w:rsidR="003A42D4" w:rsidRPr="00AE674E" w:rsidRDefault="003A42D4" w:rsidP="004F4800">
            <w:pPr>
              <w:rPr>
                <w:sz w:val="20"/>
              </w:rPr>
            </w:pPr>
            <w:r w:rsidRPr="00AE674E">
              <w:rPr>
                <w:sz w:val="20"/>
              </w:rPr>
              <w:t>Swedbank IP 1980+</w:t>
            </w:r>
          </w:p>
        </w:tc>
        <w:tc>
          <w:tcPr>
            <w:tcW w:w="723" w:type="dxa"/>
            <w:textDirection w:val="btLr"/>
            <w:vAlign w:val="center"/>
          </w:tcPr>
          <w:p w14:paraId="4ABAFCFB" w14:textId="77777777" w:rsidR="003A42D4" w:rsidRPr="00AE674E" w:rsidRDefault="003A42D4" w:rsidP="004F4800">
            <w:pPr>
              <w:rPr>
                <w:sz w:val="20"/>
              </w:rPr>
            </w:pPr>
            <w:r w:rsidRPr="00AE674E">
              <w:rPr>
                <w:sz w:val="20"/>
              </w:rPr>
              <w:t>Swedbank IP 1970+</w:t>
            </w:r>
          </w:p>
        </w:tc>
        <w:tc>
          <w:tcPr>
            <w:tcW w:w="745" w:type="dxa"/>
            <w:textDirection w:val="btLr"/>
            <w:vAlign w:val="center"/>
          </w:tcPr>
          <w:p w14:paraId="4ABAFCFC" w14:textId="77777777" w:rsidR="003A42D4" w:rsidRPr="00AE674E" w:rsidRDefault="003A42D4" w:rsidP="00866A47">
            <w:pPr>
              <w:rPr>
                <w:sz w:val="20"/>
              </w:rPr>
            </w:pPr>
            <w:r w:rsidRPr="00AE674E">
              <w:rPr>
                <w:sz w:val="20"/>
              </w:rPr>
              <w:t xml:space="preserve">Swedbank IP </w:t>
            </w:r>
            <w:r w:rsidRPr="00866A47">
              <w:rPr>
                <w:sz w:val="20"/>
              </w:rPr>
              <w:t>Dinamika Indekss</w:t>
            </w:r>
          </w:p>
        </w:tc>
        <w:tc>
          <w:tcPr>
            <w:tcW w:w="745" w:type="dxa"/>
            <w:textDirection w:val="btLr"/>
            <w:vAlign w:val="center"/>
          </w:tcPr>
          <w:p w14:paraId="4ABAFCFD" w14:textId="77777777" w:rsidR="003A42D4" w:rsidRPr="00AE674E" w:rsidRDefault="003A42D4" w:rsidP="00B108AE">
            <w:pPr>
              <w:rPr>
                <w:sz w:val="20"/>
              </w:rPr>
            </w:pPr>
            <w:r w:rsidRPr="00AE674E">
              <w:rPr>
                <w:sz w:val="20"/>
              </w:rPr>
              <w:t>SEB aktīvais plāns</w:t>
            </w:r>
          </w:p>
        </w:tc>
        <w:tc>
          <w:tcPr>
            <w:tcW w:w="745" w:type="dxa"/>
            <w:textDirection w:val="btLr"/>
            <w:vAlign w:val="center"/>
          </w:tcPr>
          <w:p w14:paraId="4ABAFCFE" w14:textId="77777777" w:rsidR="003A42D4" w:rsidRPr="00AE674E" w:rsidRDefault="003A42D4" w:rsidP="00B108AE">
            <w:pPr>
              <w:rPr>
                <w:sz w:val="20"/>
              </w:rPr>
            </w:pPr>
            <w:r w:rsidRPr="00AE674E">
              <w:rPr>
                <w:sz w:val="20"/>
              </w:rPr>
              <w:t>SEB Latvijas plāns</w:t>
            </w:r>
          </w:p>
        </w:tc>
        <w:tc>
          <w:tcPr>
            <w:tcW w:w="745" w:type="dxa"/>
            <w:textDirection w:val="btLr"/>
            <w:vAlign w:val="center"/>
          </w:tcPr>
          <w:p w14:paraId="4ABAFCFF" w14:textId="77777777" w:rsidR="003A42D4" w:rsidRPr="00AE674E" w:rsidRDefault="003A42D4" w:rsidP="0011653E">
            <w:pPr>
              <w:rPr>
                <w:sz w:val="20"/>
              </w:rPr>
            </w:pPr>
            <w:r w:rsidRPr="00AE674E">
              <w:rPr>
                <w:sz w:val="20"/>
              </w:rPr>
              <w:t>SEB Eiropas plāns</w:t>
            </w:r>
          </w:p>
        </w:tc>
        <w:tc>
          <w:tcPr>
            <w:tcW w:w="745" w:type="dxa"/>
            <w:textDirection w:val="btLr"/>
            <w:vAlign w:val="center"/>
          </w:tcPr>
          <w:p w14:paraId="4ABAFD00" w14:textId="77777777" w:rsidR="003A42D4" w:rsidRPr="00AE674E" w:rsidRDefault="003A42D4" w:rsidP="0011653E">
            <w:pPr>
              <w:rPr>
                <w:sz w:val="20"/>
              </w:rPr>
            </w:pPr>
            <w:r w:rsidRPr="00AE674E">
              <w:rPr>
                <w:sz w:val="20"/>
              </w:rPr>
              <w:t>SEB sabalansētais plāns</w:t>
            </w:r>
          </w:p>
        </w:tc>
        <w:tc>
          <w:tcPr>
            <w:tcW w:w="745" w:type="dxa"/>
            <w:textDirection w:val="btLr"/>
            <w:vAlign w:val="center"/>
          </w:tcPr>
          <w:p w14:paraId="4ABAFD01" w14:textId="77777777" w:rsidR="003A42D4" w:rsidRPr="00AE674E" w:rsidRDefault="003A42D4" w:rsidP="0011653E">
            <w:pPr>
              <w:rPr>
                <w:sz w:val="20"/>
              </w:rPr>
            </w:pPr>
            <w:r w:rsidRPr="00AE674E">
              <w:rPr>
                <w:sz w:val="20"/>
              </w:rPr>
              <w:t>SEB konservatīvais plāns</w:t>
            </w:r>
          </w:p>
        </w:tc>
        <w:tc>
          <w:tcPr>
            <w:tcW w:w="722" w:type="dxa"/>
            <w:textDirection w:val="btLr"/>
            <w:vAlign w:val="center"/>
          </w:tcPr>
          <w:p w14:paraId="4ABAFD02" w14:textId="77777777" w:rsidR="003A42D4" w:rsidRPr="00AE674E" w:rsidRDefault="003A42D4" w:rsidP="0011653E">
            <w:pPr>
              <w:rPr>
                <w:sz w:val="20"/>
              </w:rPr>
            </w:pPr>
            <w:r w:rsidRPr="00AE674E">
              <w:rPr>
                <w:sz w:val="20"/>
              </w:rPr>
              <w:t>SEB indeksu plāns</w:t>
            </w:r>
          </w:p>
        </w:tc>
        <w:tc>
          <w:tcPr>
            <w:tcW w:w="745" w:type="dxa"/>
            <w:textDirection w:val="btLr"/>
            <w:vAlign w:val="center"/>
          </w:tcPr>
          <w:p w14:paraId="4ABAFD03" w14:textId="77777777" w:rsidR="003A42D4" w:rsidRPr="00AE674E" w:rsidRDefault="003A42D4" w:rsidP="0011653E">
            <w:pPr>
              <w:rPr>
                <w:sz w:val="20"/>
              </w:rPr>
            </w:pPr>
            <w:r w:rsidRPr="00AE674E">
              <w:rPr>
                <w:sz w:val="20"/>
              </w:rPr>
              <w:t>SEB dinamiskais plāns</w:t>
            </w:r>
          </w:p>
        </w:tc>
        <w:tc>
          <w:tcPr>
            <w:tcW w:w="745" w:type="dxa"/>
            <w:textDirection w:val="btLr"/>
            <w:vAlign w:val="bottom"/>
          </w:tcPr>
          <w:p w14:paraId="4ABAFD04" w14:textId="77777777" w:rsidR="003A42D4" w:rsidRPr="00AE674E" w:rsidRDefault="003A42D4" w:rsidP="00AE674E">
            <w:pPr>
              <w:ind w:left="113" w:right="113"/>
              <w:rPr>
                <w:sz w:val="20"/>
              </w:rPr>
            </w:pPr>
            <w:r w:rsidRPr="00AE674E">
              <w:rPr>
                <w:sz w:val="20"/>
              </w:rPr>
              <w:t xml:space="preserve">CBL IP </w:t>
            </w:r>
            <w:r w:rsidRPr="00B0239B">
              <w:rPr>
                <w:sz w:val="20"/>
              </w:rPr>
              <w:t>„</w:t>
            </w:r>
            <w:r w:rsidRPr="00AE674E">
              <w:rPr>
                <w:sz w:val="20"/>
              </w:rPr>
              <w:t>Daugava</w:t>
            </w:r>
            <w:r w:rsidRPr="00F75DA4">
              <w:rPr>
                <w:sz w:val="20"/>
              </w:rPr>
              <w:t>”</w:t>
            </w:r>
          </w:p>
        </w:tc>
        <w:tc>
          <w:tcPr>
            <w:tcW w:w="745" w:type="dxa"/>
            <w:textDirection w:val="btLr"/>
            <w:vAlign w:val="center"/>
          </w:tcPr>
          <w:p w14:paraId="4ABAFD05" w14:textId="77777777" w:rsidR="003A42D4" w:rsidRPr="00AE674E" w:rsidRDefault="003A42D4" w:rsidP="00AE674E">
            <w:pPr>
              <w:ind w:left="113" w:right="113"/>
              <w:rPr>
                <w:sz w:val="20"/>
              </w:rPr>
            </w:pPr>
            <w:r w:rsidRPr="00AE674E">
              <w:rPr>
                <w:sz w:val="20"/>
              </w:rPr>
              <w:t>CBL Universālais IP</w:t>
            </w:r>
          </w:p>
        </w:tc>
      </w:tr>
      <w:tr w:rsidR="003A42D4" w:rsidRPr="009930DD" w14:paraId="4ABAFD17" w14:textId="77777777" w:rsidTr="00A47AD7">
        <w:tc>
          <w:tcPr>
            <w:tcW w:w="3080" w:type="dxa"/>
          </w:tcPr>
          <w:p w14:paraId="4ABAFD07" w14:textId="77777777" w:rsidR="003A42D4" w:rsidRPr="00F07499" w:rsidRDefault="003A42D4" w:rsidP="0011653E">
            <w:pPr>
              <w:rPr>
                <w:sz w:val="20"/>
              </w:rPr>
            </w:pPr>
            <w:r w:rsidRPr="00F07499">
              <w:rPr>
                <w:sz w:val="20"/>
              </w:rPr>
              <w:t xml:space="preserve">Swedbank pensiju IP </w:t>
            </w:r>
            <w:r w:rsidRPr="00B0239B">
              <w:rPr>
                <w:sz w:val="20"/>
              </w:rPr>
              <w:t>„</w:t>
            </w:r>
            <w:r w:rsidRPr="00F07499">
              <w:rPr>
                <w:sz w:val="20"/>
              </w:rPr>
              <w:t>Stabilitāte</w:t>
            </w:r>
            <w:r w:rsidRPr="00F75DA4">
              <w:rPr>
                <w:sz w:val="20"/>
              </w:rPr>
              <w:t>”</w:t>
            </w:r>
          </w:p>
        </w:tc>
        <w:tc>
          <w:tcPr>
            <w:tcW w:w="745" w:type="dxa"/>
            <w:shd w:val="clear" w:color="auto" w:fill="B8CCE4"/>
            <w:vAlign w:val="bottom"/>
          </w:tcPr>
          <w:p w14:paraId="4ABAFD08" w14:textId="77777777" w:rsidR="003A42D4" w:rsidRPr="00866A47" w:rsidRDefault="003A42D4">
            <w:pPr>
              <w:rPr>
                <w:color w:val="000000"/>
                <w:sz w:val="20"/>
              </w:rPr>
            </w:pPr>
          </w:p>
        </w:tc>
        <w:tc>
          <w:tcPr>
            <w:tcW w:w="796" w:type="dxa"/>
            <w:vAlign w:val="bottom"/>
          </w:tcPr>
          <w:p w14:paraId="4ABAFD09" w14:textId="77777777" w:rsidR="003A42D4" w:rsidRPr="00866A47" w:rsidRDefault="003A42D4">
            <w:pPr>
              <w:jc w:val="right"/>
              <w:rPr>
                <w:sz w:val="20"/>
              </w:rPr>
            </w:pPr>
            <w:r w:rsidRPr="00866A47">
              <w:rPr>
                <w:sz w:val="20"/>
              </w:rPr>
              <w:t>1117</w:t>
            </w:r>
          </w:p>
        </w:tc>
        <w:tc>
          <w:tcPr>
            <w:tcW w:w="722" w:type="dxa"/>
            <w:vAlign w:val="bottom"/>
          </w:tcPr>
          <w:p w14:paraId="4ABAFD0A" w14:textId="77777777" w:rsidR="003A42D4" w:rsidRPr="00866A47" w:rsidRDefault="003A42D4">
            <w:pPr>
              <w:jc w:val="right"/>
              <w:rPr>
                <w:sz w:val="20"/>
              </w:rPr>
            </w:pPr>
            <w:r w:rsidRPr="00866A47">
              <w:rPr>
                <w:sz w:val="20"/>
              </w:rPr>
              <w:t>49</w:t>
            </w:r>
          </w:p>
        </w:tc>
        <w:tc>
          <w:tcPr>
            <w:tcW w:w="723" w:type="dxa"/>
            <w:vAlign w:val="bottom"/>
          </w:tcPr>
          <w:p w14:paraId="4ABAFD0B" w14:textId="77777777" w:rsidR="003A42D4" w:rsidRPr="00866A47" w:rsidRDefault="003A42D4">
            <w:pPr>
              <w:jc w:val="right"/>
              <w:rPr>
                <w:sz w:val="20"/>
              </w:rPr>
            </w:pPr>
            <w:r w:rsidRPr="00866A47">
              <w:rPr>
                <w:sz w:val="20"/>
              </w:rPr>
              <w:t>23</w:t>
            </w:r>
          </w:p>
        </w:tc>
        <w:tc>
          <w:tcPr>
            <w:tcW w:w="723" w:type="dxa"/>
            <w:vAlign w:val="bottom"/>
          </w:tcPr>
          <w:p w14:paraId="4ABAFD0C" w14:textId="77777777" w:rsidR="003A42D4" w:rsidRPr="00866A47" w:rsidRDefault="003A42D4">
            <w:pPr>
              <w:jc w:val="right"/>
              <w:rPr>
                <w:sz w:val="20"/>
              </w:rPr>
            </w:pPr>
            <w:r w:rsidRPr="00866A47">
              <w:rPr>
                <w:sz w:val="20"/>
              </w:rPr>
              <w:t>39</w:t>
            </w:r>
          </w:p>
        </w:tc>
        <w:tc>
          <w:tcPr>
            <w:tcW w:w="745" w:type="dxa"/>
            <w:vAlign w:val="bottom"/>
          </w:tcPr>
          <w:p w14:paraId="4ABAFD0D" w14:textId="77777777" w:rsidR="003A42D4" w:rsidRPr="00866A47" w:rsidRDefault="003A42D4">
            <w:pPr>
              <w:jc w:val="right"/>
              <w:rPr>
                <w:sz w:val="20"/>
              </w:rPr>
            </w:pPr>
            <w:r w:rsidRPr="00866A47">
              <w:rPr>
                <w:sz w:val="20"/>
              </w:rPr>
              <w:t>0</w:t>
            </w:r>
          </w:p>
        </w:tc>
        <w:tc>
          <w:tcPr>
            <w:tcW w:w="745" w:type="dxa"/>
            <w:vAlign w:val="bottom"/>
          </w:tcPr>
          <w:p w14:paraId="4ABAFD0E" w14:textId="77777777" w:rsidR="003A42D4" w:rsidRDefault="003A42D4">
            <w:pPr>
              <w:jc w:val="right"/>
              <w:rPr>
                <w:sz w:val="20"/>
              </w:rPr>
            </w:pPr>
            <w:r>
              <w:rPr>
                <w:sz w:val="20"/>
              </w:rPr>
              <w:t>156</w:t>
            </w:r>
          </w:p>
        </w:tc>
        <w:tc>
          <w:tcPr>
            <w:tcW w:w="745" w:type="dxa"/>
            <w:vAlign w:val="bottom"/>
          </w:tcPr>
          <w:p w14:paraId="4ABAFD0F" w14:textId="77777777" w:rsidR="003A42D4" w:rsidRDefault="003A42D4">
            <w:pPr>
              <w:jc w:val="right"/>
              <w:rPr>
                <w:sz w:val="20"/>
              </w:rPr>
            </w:pPr>
            <w:r>
              <w:rPr>
                <w:sz w:val="20"/>
              </w:rPr>
              <w:t>112</w:t>
            </w:r>
          </w:p>
        </w:tc>
        <w:tc>
          <w:tcPr>
            <w:tcW w:w="745" w:type="dxa"/>
            <w:vAlign w:val="bottom"/>
          </w:tcPr>
          <w:p w14:paraId="4ABAFD10" w14:textId="77777777" w:rsidR="003A42D4" w:rsidRDefault="003A42D4">
            <w:pPr>
              <w:jc w:val="right"/>
              <w:rPr>
                <w:sz w:val="20"/>
              </w:rPr>
            </w:pPr>
            <w:r>
              <w:rPr>
                <w:sz w:val="20"/>
              </w:rPr>
              <w:t>21</w:t>
            </w:r>
          </w:p>
        </w:tc>
        <w:tc>
          <w:tcPr>
            <w:tcW w:w="745" w:type="dxa"/>
            <w:vAlign w:val="bottom"/>
          </w:tcPr>
          <w:p w14:paraId="4ABAFD11" w14:textId="77777777" w:rsidR="003A42D4" w:rsidRDefault="003A42D4">
            <w:pPr>
              <w:jc w:val="right"/>
              <w:rPr>
                <w:sz w:val="20"/>
              </w:rPr>
            </w:pPr>
            <w:r>
              <w:rPr>
                <w:sz w:val="20"/>
              </w:rPr>
              <w:t>116</w:t>
            </w:r>
          </w:p>
        </w:tc>
        <w:tc>
          <w:tcPr>
            <w:tcW w:w="745" w:type="dxa"/>
            <w:vAlign w:val="bottom"/>
          </w:tcPr>
          <w:p w14:paraId="4ABAFD12" w14:textId="77777777" w:rsidR="003A42D4" w:rsidRDefault="003A42D4">
            <w:pPr>
              <w:jc w:val="right"/>
              <w:rPr>
                <w:sz w:val="20"/>
              </w:rPr>
            </w:pPr>
            <w:r>
              <w:rPr>
                <w:sz w:val="20"/>
              </w:rPr>
              <w:t>115</w:t>
            </w:r>
          </w:p>
        </w:tc>
        <w:tc>
          <w:tcPr>
            <w:tcW w:w="722" w:type="dxa"/>
            <w:vAlign w:val="bottom"/>
          </w:tcPr>
          <w:p w14:paraId="4ABAFD13" w14:textId="77777777" w:rsidR="003A42D4" w:rsidRDefault="003A42D4">
            <w:pPr>
              <w:jc w:val="right"/>
              <w:rPr>
                <w:sz w:val="20"/>
              </w:rPr>
            </w:pPr>
            <w:r>
              <w:rPr>
                <w:sz w:val="20"/>
              </w:rPr>
              <w:t>3</w:t>
            </w:r>
          </w:p>
        </w:tc>
        <w:tc>
          <w:tcPr>
            <w:tcW w:w="745" w:type="dxa"/>
            <w:vAlign w:val="bottom"/>
          </w:tcPr>
          <w:p w14:paraId="4ABAFD14" w14:textId="77777777" w:rsidR="003A42D4" w:rsidRDefault="003A42D4">
            <w:pPr>
              <w:jc w:val="right"/>
              <w:rPr>
                <w:sz w:val="20"/>
              </w:rPr>
            </w:pPr>
            <w:r>
              <w:rPr>
                <w:sz w:val="20"/>
              </w:rPr>
              <w:t>3</w:t>
            </w:r>
          </w:p>
        </w:tc>
        <w:tc>
          <w:tcPr>
            <w:tcW w:w="745" w:type="dxa"/>
            <w:vAlign w:val="bottom"/>
          </w:tcPr>
          <w:p w14:paraId="4ABAFD15" w14:textId="77777777" w:rsidR="003A42D4" w:rsidRDefault="003A42D4">
            <w:pPr>
              <w:jc w:val="right"/>
              <w:rPr>
                <w:sz w:val="20"/>
              </w:rPr>
            </w:pPr>
            <w:r>
              <w:rPr>
                <w:sz w:val="20"/>
              </w:rPr>
              <w:t>183</w:t>
            </w:r>
          </w:p>
        </w:tc>
        <w:tc>
          <w:tcPr>
            <w:tcW w:w="745" w:type="dxa"/>
            <w:vAlign w:val="bottom"/>
          </w:tcPr>
          <w:p w14:paraId="4ABAFD16" w14:textId="77777777" w:rsidR="003A42D4" w:rsidRDefault="003A42D4">
            <w:pPr>
              <w:jc w:val="right"/>
              <w:rPr>
                <w:sz w:val="20"/>
              </w:rPr>
            </w:pPr>
            <w:r>
              <w:rPr>
                <w:sz w:val="20"/>
              </w:rPr>
              <w:t>234</w:t>
            </w:r>
          </w:p>
        </w:tc>
      </w:tr>
      <w:tr w:rsidR="003A42D4" w:rsidRPr="009930DD" w14:paraId="4ABAFD28" w14:textId="77777777" w:rsidTr="00A47AD7">
        <w:tc>
          <w:tcPr>
            <w:tcW w:w="3080" w:type="dxa"/>
          </w:tcPr>
          <w:p w14:paraId="4ABAFD18" w14:textId="77777777" w:rsidR="003A42D4" w:rsidRPr="00F07499" w:rsidRDefault="003A42D4" w:rsidP="00D91CC6">
            <w:pPr>
              <w:rPr>
                <w:sz w:val="20"/>
              </w:rPr>
            </w:pPr>
            <w:r w:rsidRPr="00F07499">
              <w:rPr>
                <w:sz w:val="20"/>
              </w:rPr>
              <w:t xml:space="preserve">Swedbank pensiju IP </w:t>
            </w:r>
            <w:r w:rsidRPr="00B0239B">
              <w:rPr>
                <w:sz w:val="20"/>
              </w:rPr>
              <w:t>„</w:t>
            </w:r>
            <w:r w:rsidRPr="00F07499">
              <w:rPr>
                <w:sz w:val="20"/>
              </w:rPr>
              <w:t>Dinamika</w:t>
            </w:r>
            <w:r w:rsidRPr="00F75DA4">
              <w:rPr>
                <w:sz w:val="20"/>
              </w:rPr>
              <w:t>”</w:t>
            </w:r>
          </w:p>
        </w:tc>
        <w:tc>
          <w:tcPr>
            <w:tcW w:w="745" w:type="dxa"/>
            <w:vAlign w:val="bottom"/>
          </w:tcPr>
          <w:p w14:paraId="4ABAFD19" w14:textId="77777777" w:rsidR="003A42D4" w:rsidRPr="00866A47" w:rsidRDefault="003A42D4">
            <w:pPr>
              <w:jc w:val="right"/>
              <w:rPr>
                <w:sz w:val="20"/>
              </w:rPr>
            </w:pPr>
            <w:r w:rsidRPr="00866A47">
              <w:rPr>
                <w:sz w:val="20"/>
              </w:rPr>
              <w:t>1247</w:t>
            </w:r>
          </w:p>
        </w:tc>
        <w:tc>
          <w:tcPr>
            <w:tcW w:w="796" w:type="dxa"/>
            <w:shd w:val="clear" w:color="auto" w:fill="B8CCE4"/>
            <w:vAlign w:val="bottom"/>
          </w:tcPr>
          <w:p w14:paraId="4ABAFD1A" w14:textId="77777777" w:rsidR="003A42D4" w:rsidRPr="00866A47" w:rsidRDefault="003A42D4">
            <w:pPr>
              <w:rPr>
                <w:color w:val="000000"/>
                <w:sz w:val="20"/>
              </w:rPr>
            </w:pPr>
          </w:p>
        </w:tc>
        <w:tc>
          <w:tcPr>
            <w:tcW w:w="722" w:type="dxa"/>
            <w:vAlign w:val="bottom"/>
          </w:tcPr>
          <w:p w14:paraId="4ABAFD1B" w14:textId="77777777" w:rsidR="003A42D4" w:rsidRPr="00866A47" w:rsidRDefault="003A42D4">
            <w:pPr>
              <w:jc w:val="right"/>
              <w:rPr>
                <w:sz w:val="20"/>
              </w:rPr>
            </w:pPr>
            <w:r w:rsidRPr="00866A47">
              <w:rPr>
                <w:sz w:val="20"/>
              </w:rPr>
              <w:t>55</w:t>
            </w:r>
          </w:p>
        </w:tc>
        <w:tc>
          <w:tcPr>
            <w:tcW w:w="723" w:type="dxa"/>
            <w:vAlign w:val="bottom"/>
          </w:tcPr>
          <w:p w14:paraId="4ABAFD1C" w14:textId="77777777" w:rsidR="003A42D4" w:rsidRPr="00866A47" w:rsidRDefault="003A42D4">
            <w:pPr>
              <w:jc w:val="right"/>
              <w:rPr>
                <w:sz w:val="20"/>
              </w:rPr>
            </w:pPr>
            <w:r w:rsidRPr="00866A47">
              <w:rPr>
                <w:sz w:val="20"/>
              </w:rPr>
              <w:t>39</w:t>
            </w:r>
          </w:p>
        </w:tc>
        <w:tc>
          <w:tcPr>
            <w:tcW w:w="723" w:type="dxa"/>
            <w:vAlign w:val="bottom"/>
          </w:tcPr>
          <w:p w14:paraId="4ABAFD1D" w14:textId="77777777" w:rsidR="003A42D4" w:rsidRPr="00866A47" w:rsidRDefault="003A42D4">
            <w:pPr>
              <w:jc w:val="right"/>
              <w:rPr>
                <w:sz w:val="20"/>
              </w:rPr>
            </w:pPr>
            <w:r w:rsidRPr="00866A47">
              <w:rPr>
                <w:sz w:val="20"/>
              </w:rPr>
              <w:t>79</w:t>
            </w:r>
          </w:p>
        </w:tc>
        <w:tc>
          <w:tcPr>
            <w:tcW w:w="745" w:type="dxa"/>
            <w:vAlign w:val="bottom"/>
          </w:tcPr>
          <w:p w14:paraId="4ABAFD1E" w14:textId="77777777" w:rsidR="003A42D4" w:rsidRPr="00866A47" w:rsidRDefault="003A42D4">
            <w:pPr>
              <w:jc w:val="right"/>
              <w:rPr>
                <w:sz w:val="20"/>
              </w:rPr>
            </w:pPr>
            <w:r w:rsidRPr="00866A47">
              <w:rPr>
                <w:sz w:val="20"/>
              </w:rPr>
              <w:t>0</w:t>
            </w:r>
          </w:p>
        </w:tc>
        <w:tc>
          <w:tcPr>
            <w:tcW w:w="745" w:type="dxa"/>
            <w:vAlign w:val="bottom"/>
          </w:tcPr>
          <w:p w14:paraId="4ABAFD1F" w14:textId="77777777" w:rsidR="003A42D4" w:rsidRDefault="003A42D4">
            <w:pPr>
              <w:jc w:val="right"/>
              <w:rPr>
                <w:sz w:val="20"/>
              </w:rPr>
            </w:pPr>
            <w:r>
              <w:rPr>
                <w:sz w:val="20"/>
              </w:rPr>
              <w:t>130</w:t>
            </w:r>
          </w:p>
        </w:tc>
        <w:tc>
          <w:tcPr>
            <w:tcW w:w="745" w:type="dxa"/>
            <w:vAlign w:val="bottom"/>
          </w:tcPr>
          <w:p w14:paraId="4ABAFD20" w14:textId="77777777" w:rsidR="003A42D4" w:rsidRDefault="003A42D4">
            <w:pPr>
              <w:jc w:val="right"/>
              <w:rPr>
                <w:sz w:val="20"/>
              </w:rPr>
            </w:pPr>
            <w:r>
              <w:rPr>
                <w:sz w:val="20"/>
              </w:rPr>
              <w:t>77</w:t>
            </w:r>
          </w:p>
        </w:tc>
        <w:tc>
          <w:tcPr>
            <w:tcW w:w="745" w:type="dxa"/>
            <w:vAlign w:val="bottom"/>
          </w:tcPr>
          <w:p w14:paraId="4ABAFD21" w14:textId="77777777" w:rsidR="003A42D4" w:rsidRDefault="003A42D4">
            <w:pPr>
              <w:jc w:val="right"/>
              <w:rPr>
                <w:sz w:val="20"/>
              </w:rPr>
            </w:pPr>
            <w:r>
              <w:rPr>
                <w:sz w:val="20"/>
              </w:rPr>
              <w:t>20</w:t>
            </w:r>
          </w:p>
        </w:tc>
        <w:tc>
          <w:tcPr>
            <w:tcW w:w="745" w:type="dxa"/>
            <w:vAlign w:val="bottom"/>
          </w:tcPr>
          <w:p w14:paraId="4ABAFD22" w14:textId="77777777" w:rsidR="003A42D4" w:rsidRDefault="003A42D4">
            <w:pPr>
              <w:jc w:val="right"/>
              <w:rPr>
                <w:sz w:val="20"/>
              </w:rPr>
            </w:pPr>
            <w:r>
              <w:rPr>
                <w:sz w:val="20"/>
              </w:rPr>
              <w:t>147</w:t>
            </w:r>
          </w:p>
        </w:tc>
        <w:tc>
          <w:tcPr>
            <w:tcW w:w="745" w:type="dxa"/>
            <w:vAlign w:val="bottom"/>
          </w:tcPr>
          <w:p w14:paraId="4ABAFD23" w14:textId="77777777" w:rsidR="003A42D4" w:rsidRDefault="003A42D4">
            <w:pPr>
              <w:jc w:val="right"/>
              <w:rPr>
                <w:sz w:val="20"/>
              </w:rPr>
            </w:pPr>
            <w:r>
              <w:rPr>
                <w:sz w:val="20"/>
              </w:rPr>
              <w:t>70</w:t>
            </w:r>
          </w:p>
        </w:tc>
        <w:tc>
          <w:tcPr>
            <w:tcW w:w="722" w:type="dxa"/>
            <w:vAlign w:val="bottom"/>
          </w:tcPr>
          <w:p w14:paraId="4ABAFD24" w14:textId="77777777" w:rsidR="003A42D4" w:rsidRDefault="003A42D4">
            <w:pPr>
              <w:jc w:val="right"/>
              <w:rPr>
                <w:sz w:val="20"/>
              </w:rPr>
            </w:pPr>
            <w:r>
              <w:rPr>
                <w:sz w:val="20"/>
              </w:rPr>
              <w:t>2</w:t>
            </w:r>
          </w:p>
        </w:tc>
        <w:tc>
          <w:tcPr>
            <w:tcW w:w="745" w:type="dxa"/>
            <w:vAlign w:val="bottom"/>
          </w:tcPr>
          <w:p w14:paraId="4ABAFD25" w14:textId="77777777" w:rsidR="003A42D4" w:rsidRDefault="003A42D4">
            <w:pPr>
              <w:jc w:val="right"/>
              <w:rPr>
                <w:sz w:val="20"/>
              </w:rPr>
            </w:pPr>
            <w:r>
              <w:rPr>
                <w:sz w:val="20"/>
              </w:rPr>
              <w:t>14</w:t>
            </w:r>
          </w:p>
        </w:tc>
        <w:tc>
          <w:tcPr>
            <w:tcW w:w="745" w:type="dxa"/>
            <w:vAlign w:val="bottom"/>
          </w:tcPr>
          <w:p w14:paraId="4ABAFD26" w14:textId="77777777" w:rsidR="003A42D4" w:rsidRDefault="003A42D4">
            <w:pPr>
              <w:jc w:val="right"/>
              <w:rPr>
                <w:sz w:val="20"/>
              </w:rPr>
            </w:pPr>
            <w:r>
              <w:rPr>
                <w:sz w:val="20"/>
              </w:rPr>
              <w:t>108</w:t>
            </w:r>
          </w:p>
        </w:tc>
        <w:tc>
          <w:tcPr>
            <w:tcW w:w="745" w:type="dxa"/>
            <w:vAlign w:val="bottom"/>
          </w:tcPr>
          <w:p w14:paraId="4ABAFD27" w14:textId="77777777" w:rsidR="003A42D4" w:rsidRDefault="003A42D4">
            <w:pPr>
              <w:jc w:val="right"/>
              <w:rPr>
                <w:sz w:val="20"/>
              </w:rPr>
            </w:pPr>
            <w:r>
              <w:rPr>
                <w:sz w:val="20"/>
              </w:rPr>
              <w:t>209</w:t>
            </w:r>
          </w:p>
        </w:tc>
      </w:tr>
      <w:tr w:rsidR="003A42D4" w:rsidRPr="009930DD" w14:paraId="4ABAFD39" w14:textId="77777777" w:rsidTr="00A47AD7">
        <w:tc>
          <w:tcPr>
            <w:tcW w:w="3080" w:type="dxa"/>
          </w:tcPr>
          <w:p w14:paraId="4ABAFD29" w14:textId="77777777" w:rsidR="003A42D4" w:rsidRPr="00F07499" w:rsidRDefault="003A42D4" w:rsidP="0011653E">
            <w:pPr>
              <w:rPr>
                <w:sz w:val="20"/>
              </w:rPr>
            </w:pPr>
            <w:r w:rsidRPr="00F07499">
              <w:rPr>
                <w:sz w:val="20"/>
              </w:rPr>
              <w:t>Swedbank IP 1990+</w:t>
            </w:r>
          </w:p>
        </w:tc>
        <w:tc>
          <w:tcPr>
            <w:tcW w:w="745" w:type="dxa"/>
            <w:vAlign w:val="bottom"/>
          </w:tcPr>
          <w:p w14:paraId="4ABAFD2A" w14:textId="77777777" w:rsidR="003A42D4" w:rsidRPr="00866A47" w:rsidRDefault="003A42D4">
            <w:pPr>
              <w:jc w:val="right"/>
              <w:rPr>
                <w:sz w:val="20"/>
              </w:rPr>
            </w:pPr>
            <w:r w:rsidRPr="00866A47">
              <w:rPr>
                <w:sz w:val="20"/>
              </w:rPr>
              <w:t>754</w:t>
            </w:r>
          </w:p>
        </w:tc>
        <w:tc>
          <w:tcPr>
            <w:tcW w:w="796" w:type="dxa"/>
            <w:vAlign w:val="bottom"/>
          </w:tcPr>
          <w:p w14:paraId="4ABAFD2B" w14:textId="77777777" w:rsidR="003A42D4" w:rsidRPr="00866A47" w:rsidRDefault="003A42D4">
            <w:pPr>
              <w:jc w:val="right"/>
              <w:rPr>
                <w:sz w:val="20"/>
              </w:rPr>
            </w:pPr>
            <w:r w:rsidRPr="00866A47">
              <w:rPr>
                <w:sz w:val="20"/>
              </w:rPr>
              <w:t>7588</w:t>
            </w:r>
          </w:p>
        </w:tc>
        <w:tc>
          <w:tcPr>
            <w:tcW w:w="722" w:type="dxa"/>
            <w:shd w:val="clear" w:color="auto" w:fill="B8CCE4"/>
            <w:vAlign w:val="bottom"/>
          </w:tcPr>
          <w:p w14:paraId="4ABAFD2C" w14:textId="77777777" w:rsidR="003A42D4" w:rsidRPr="00866A47" w:rsidRDefault="003A42D4">
            <w:pPr>
              <w:rPr>
                <w:color w:val="000000"/>
                <w:sz w:val="20"/>
              </w:rPr>
            </w:pPr>
          </w:p>
        </w:tc>
        <w:tc>
          <w:tcPr>
            <w:tcW w:w="723" w:type="dxa"/>
            <w:vAlign w:val="bottom"/>
          </w:tcPr>
          <w:p w14:paraId="4ABAFD2D" w14:textId="77777777" w:rsidR="003A42D4" w:rsidRPr="00866A47" w:rsidRDefault="003A42D4">
            <w:pPr>
              <w:jc w:val="right"/>
              <w:rPr>
                <w:sz w:val="20"/>
              </w:rPr>
            </w:pPr>
            <w:r w:rsidRPr="00866A47">
              <w:rPr>
                <w:sz w:val="20"/>
              </w:rPr>
              <w:t>119</w:t>
            </w:r>
          </w:p>
        </w:tc>
        <w:tc>
          <w:tcPr>
            <w:tcW w:w="723" w:type="dxa"/>
            <w:vAlign w:val="bottom"/>
          </w:tcPr>
          <w:p w14:paraId="4ABAFD2E" w14:textId="77777777" w:rsidR="003A42D4" w:rsidRPr="00866A47" w:rsidRDefault="003A42D4">
            <w:pPr>
              <w:jc w:val="right"/>
              <w:rPr>
                <w:sz w:val="20"/>
              </w:rPr>
            </w:pPr>
            <w:r w:rsidRPr="00866A47">
              <w:rPr>
                <w:sz w:val="20"/>
              </w:rPr>
              <w:t>21</w:t>
            </w:r>
          </w:p>
        </w:tc>
        <w:tc>
          <w:tcPr>
            <w:tcW w:w="745" w:type="dxa"/>
            <w:vAlign w:val="bottom"/>
          </w:tcPr>
          <w:p w14:paraId="4ABAFD2F" w14:textId="77777777" w:rsidR="003A42D4" w:rsidRPr="00866A47" w:rsidRDefault="003A42D4">
            <w:pPr>
              <w:jc w:val="right"/>
              <w:rPr>
                <w:sz w:val="20"/>
              </w:rPr>
            </w:pPr>
            <w:r w:rsidRPr="00866A47">
              <w:rPr>
                <w:sz w:val="20"/>
              </w:rPr>
              <w:t>0</w:t>
            </w:r>
          </w:p>
        </w:tc>
        <w:tc>
          <w:tcPr>
            <w:tcW w:w="745" w:type="dxa"/>
            <w:vAlign w:val="bottom"/>
          </w:tcPr>
          <w:p w14:paraId="4ABAFD30" w14:textId="77777777" w:rsidR="003A42D4" w:rsidRDefault="003A42D4">
            <w:pPr>
              <w:jc w:val="right"/>
              <w:rPr>
                <w:sz w:val="20"/>
              </w:rPr>
            </w:pPr>
            <w:r>
              <w:rPr>
                <w:sz w:val="20"/>
              </w:rPr>
              <w:t>598</w:t>
            </w:r>
          </w:p>
        </w:tc>
        <w:tc>
          <w:tcPr>
            <w:tcW w:w="745" w:type="dxa"/>
            <w:vAlign w:val="bottom"/>
          </w:tcPr>
          <w:p w14:paraId="4ABAFD31" w14:textId="77777777" w:rsidR="003A42D4" w:rsidRDefault="003A42D4">
            <w:pPr>
              <w:jc w:val="right"/>
              <w:rPr>
                <w:sz w:val="20"/>
              </w:rPr>
            </w:pPr>
            <w:r>
              <w:rPr>
                <w:sz w:val="20"/>
              </w:rPr>
              <w:t>139</w:t>
            </w:r>
          </w:p>
        </w:tc>
        <w:tc>
          <w:tcPr>
            <w:tcW w:w="745" w:type="dxa"/>
            <w:vAlign w:val="bottom"/>
          </w:tcPr>
          <w:p w14:paraId="4ABAFD32" w14:textId="77777777" w:rsidR="003A42D4" w:rsidRDefault="003A42D4">
            <w:pPr>
              <w:jc w:val="right"/>
              <w:rPr>
                <w:sz w:val="20"/>
              </w:rPr>
            </w:pPr>
            <w:r>
              <w:rPr>
                <w:sz w:val="20"/>
              </w:rPr>
              <w:t>81</w:t>
            </w:r>
          </w:p>
        </w:tc>
        <w:tc>
          <w:tcPr>
            <w:tcW w:w="745" w:type="dxa"/>
            <w:vAlign w:val="bottom"/>
          </w:tcPr>
          <w:p w14:paraId="4ABAFD33" w14:textId="77777777" w:rsidR="003A42D4" w:rsidRDefault="003A42D4">
            <w:pPr>
              <w:jc w:val="right"/>
              <w:rPr>
                <w:sz w:val="20"/>
              </w:rPr>
            </w:pPr>
            <w:r>
              <w:rPr>
                <w:sz w:val="20"/>
              </w:rPr>
              <w:t>62</w:t>
            </w:r>
          </w:p>
        </w:tc>
        <w:tc>
          <w:tcPr>
            <w:tcW w:w="745" w:type="dxa"/>
            <w:vAlign w:val="bottom"/>
          </w:tcPr>
          <w:p w14:paraId="4ABAFD34" w14:textId="77777777" w:rsidR="003A42D4" w:rsidRDefault="003A42D4">
            <w:pPr>
              <w:jc w:val="right"/>
              <w:rPr>
                <w:sz w:val="20"/>
              </w:rPr>
            </w:pPr>
            <w:r>
              <w:rPr>
                <w:sz w:val="20"/>
              </w:rPr>
              <w:t>433</w:t>
            </w:r>
          </w:p>
        </w:tc>
        <w:tc>
          <w:tcPr>
            <w:tcW w:w="722" w:type="dxa"/>
            <w:vAlign w:val="bottom"/>
          </w:tcPr>
          <w:p w14:paraId="4ABAFD35" w14:textId="77777777" w:rsidR="003A42D4" w:rsidRDefault="003A42D4">
            <w:pPr>
              <w:jc w:val="right"/>
              <w:rPr>
                <w:sz w:val="20"/>
              </w:rPr>
            </w:pPr>
            <w:r>
              <w:rPr>
                <w:sz w:val="20"/>
              </w:rPr>
              <w:t>17</w:t>
            </w:r>
          </w:p>
        </w:tc>
        <w:tc>
          <w:tcPr>
            <w:tcW w:w="745" w:type="dxa"/>
            <w:vAlign w:val="bottom"/>
          </w:tcPr>
          <w:p w14:paraId="4ABAFD36" w14:textId="77777777" w:rsidR="003A42D4" w:rsidRDefault="003A42D4">
            <w:pPr>
              <w:jc w:val="right"/>
              <w:rPr>
                <w:sz w:val="20"/>
              </w:rPr>
            </w:pPr>
            <w:r>
              <w:rPr>
                <w:sz w:val="20"/>
              </w:rPr>
              <w:t>396</w:t>
            </w:r>
          </w:p>
        </w:tc>
        <w:tc>
          <w:tcPr>
            <w:tcW w:w="745" w:type="dxa"/>
            <w:vAlign w:val="bottom"/>
          </w:tcPr>
          <w:p w14:paraId="4ABAFD37" w14:textId="77777777" w:rsidR="003A42D4" w:rsidRDefault="003A42D4">
            <w:pPr>
              <w:jc w:val="right"/>
              <w:rPr>
                <w:sz w:val="20"/>
              </w:rPr>
            </w:pPr>
            <w:r>
              <w:rPr>
                <w:sz w:val="20"/>
              </w:rPr>
              <w:t>380</w:t>
            </w:r>
          </w:p>
        </w:tc>
        <w:tc>
          <w:tcPr>
            <w:tcW w:w="745" w:type="dxa"/>
            <w:vAlign w:val="bottom"/>
          </w:tcPr>
          <w:p w14:paraId="4ABAFD38" w14:textId="77777777" w:rsidR="003A42D4" w:rsidRDefault="003A42D4">
            <w:pPr>
              <w:jc w:val="right"/>
              <w:rPr>
                <w:sz w:val="20"/>
              </w:rPr>
            </w:pPr>
            <w:r>
              <w:rPr>
                <w:sz w:val="20"/>
              </w:rPr>
              <w:t>638</w:t>
            </w:r>
          </w:p>
        </w:tc>
      </w:tr>
      <w:tr w:rsidR="003A42D4" w:rsidRPr="009930DD" w14:paraId="4ABAFD4A" w14:textId="77777777" w:rsidTr="00A47AD7">
        <w:tc>
          <w:tcPr>
            <w:tcW w:w="3080" w:type="dxa"/>
          </w:tcPr>
          <w:p w14:paraId="4ABAFD3A" w14:textId="77777777" w:rsidR="003A42D4" w:rsidRPr="00F07499" w:rsidRDefault="003A42D4" w:rsidP="00D91CC6">
            <w:pPr>
              <w:rPr>
                <w:sz w:val="20"/>
              </w:rPr>
            </w:pPr>
            <w:r w:rsidRPr="00F07499">
              <w:rPr>
                <w:sz w:val="20"/>
              </w:rPr>
              <w:t>Swedbank IP 1980+</w:t>
            </w:r>
          </w:p>
        </w:tc>
        <w:tc>
          <w:tcPr>
            <w:tcW w:w="745" w:type="dxa"/>
            <w:vAlign w:val="bottom"/>
          </w:tcPr>
          <w:p w14:paraId="4ABAFD3B" w14:textId="77777777" w:rsidR="003A42D4" w:rsidRPr="00866A47" w:rsidRDefault="003A42D4">
            <w:pPr>
              <w:jc w:val="right"/>
              <w:rPr>
                <w:sz w:val="20"/>
              </w:rPr>
            </w:pPr>
            <w:r w:rsidRPr="00866A47">
              <w:rPr>
                <w:sz w:val="20"/>
              </w:rPr>
              <w:t>551</w:t>
            </w:r>
          </w:p>
        </w:tc>
        <w:tc>
          <w:tcPr>
            <w:tcW w:w="796" w:type="dxa"/>
            <w:vAlign w:val="bottom"/>
          </w:tcPr>
          <w:p w14:paraId="4ABAFD3C" w14:textId="77777777" w:rsidR="003A42D4" w:rsidRPr="00866A47" w:rsidRDefault="003A42D4">
            <w:pPr>
              <w:jc w:val="right"/>
              <w:rPr>
                <w:sz w:val="20"/>
              </w:rPr>
            </w:pPr>
            <w:r w:rsidRPr="00866A47">
              <w:rPr>
                <w:sz w:val="20"/>
              </w:rPr>
              <w:t>8543</w:t>
            </w:r>
          </w:p>
        </w:tc>
        <w:tc>
          <w:tcPr>
            <w:tcW w:w="722" w:type="dxa"/>
            <w:vAlign w:val="bottom"/>
          </w:tcPr>
          <w:p w14:paraId="4ABAFD3D" w14:textId="77777777" w:rsidR="003A42D4" w:rsidRPr="00866A47" w:rsidRDefault="003A42D4">
            <w:pPr>
              <w:jc w:val="right"/>
              <w:rPr>
                <w:sz w:val="20"/>
              </w:rPr>
            </w:pPr>
            <w:r w:rsidRPr="00866A47">
              <w:rPr>
                <w:sz w:val="20"/>
              </w:rPr>
              <w:t>92</w:t>
            </w:r>
          </w:p>
        </w:tc>
        <w:tc>
          <w:tcPr>
            <w:tcW w:w="723" w:type="dxa"/>
            <w:shd w:val="clear" w:color="auto" w:fill="B8CCE4"/>
            <w:vAlign w:val="bottom"/>
          </w:tcPr>
          <w:p w14:paraId="4ABAFD3E" w14:textId="77777777" w:rsidR="003A42D4" w:rsidRPr="00866A47" w:rsidRDefault="003A42D4">
            <w:pPr>
              <w:rPr>
                <w:color w:val="000000"/>
                <w:sz w:val="20"/>
              </w:rPr>
            </w:pPr>
          </w:p>
        </w:tc>
        <w:tc>
          <w:tcPr>
            <w:tcW w:w="723" w:type="dxa"/>
            <w:vAlign w:val="bottom"/>
          </w:tcPr>
          <w:p w14:paraId="4ABAFD3F" w14:textId="77777777" w:rsidR="003A42D4" w:rsidRPr="00866A47" w:rsidRDefault="003A42D4">
            <w:pPr>
              <w:jc w:val="right"/>
              <w:rPr>
                <w:sz w:val="20"/>
              </w:rPr>
            </w:pPr>
            <w:r w:rsidRPr="00866A47">
              <w:rPr>
                <w:sz w:val="20"/>
              </w:rPr>
              <w:t>73</w:t>
            </w:r>
          </w:p>
        </w:tc>
        <w:tc>
          <w:tcPr>
            <w:tcW w:w="745" w:type="dxa"/>
            <w:vAlign w:val="bottom"/>
          </w:tcPr>
          <w:p w14:paraId="4ABAFD40" w14:textId="77777777" w:rsidR="003A42D4" w:rsidRPr="00866A47" w:rsidRDefault="003A42D4">
            <w:pPr>
              <w:jc w:val="right"/>
              <w:rPr>
                <w:sz w:val="20"/>
              </w:rPr>
            </w:pPr>
            <w:r w:rsidRPr="00866A47">
              <w:rPr>
                <w:sz w:val="20"/>
              </w:rPr>
              <w:t>0</w:t>
            </w:r>
          </w:p>
        </w:tc>
        <w:tc>
          <w:tcPr>
            <w:tcW w:w="745" w:type="dxa"/>
            <w:vAlign w:val="bottom"/>
          </w:tcPr>
          <w:p w14:paraId="4ABAFD41" w14:textId="77777777" w:rsidR="003A42D4" w:rsidRDefault="003A42D4">
            <w:pPr>
              <w:jc w:val="right"/>
              <w:rPr>
                <w:sz w:val="20"/>
              </w:rPr>
            </w:pPr>
            <w:r>
              <w:rPr>
                <w:sz w:val="20"/>
              </w:rPr>
              <w:t>665</w:t>
            </w:r>
          </w:p>
        </w:tc>
        <w:tc>
          <w:tcPr>
            <w:tcW w:w="745" w:type="dxa"/>
            <w:vAlign w:val="bottom"/>
          </w:tcPr>
          <w:p w14:paraId="4ABAFD42" w14:textId="77777777" w:rsidR="003A42D4" w:rsidRDefault="003A42D4">
            <w:pPr>
              <w:jc w:val="right"/>
              <w:rPr>
                <w:sz w:val="20"/>
              </w:rPr>
            </w:pPr>
            <w:r>
              <w:rPr>
                <w:sz w:val="20"/>
              </w:rPr>
              <w:t>150</w:t>
            </w:r>
          </w:p>
        </w:tc>
        <w:tc>
          <w:tcPr>
            <w:tcW w:w="745" w:type="dxa"/>
            <w:vAlign w:val="bottom"/>
          </w:tcPr>
          <w:p w14:paraId="4ABAFD43" w14:textId="77777777" w:rsidR="003A42D4" w:rsidRDefault="003A42D4">
            <w:pPr>
              <w:jc w:val="right"/>
              <w:rPr>
                <w:sz w:val="20"/>
              </w:rPr>
            </w:pPr>
            <w:r>
              <w:rPr>
                <w:sz w:val="20"/>
              </w:rPr>
              <w:t>68</w:t>
            </w:r>
          </w:p>
        </w:tc>
        <w:tc>
          <w:tcPr>
            <w:tcW w:w="745" w:type="dxa"/>
            <w:vAlign w:val="bottom"/>
          </w:tcPr>
          <w:p w14:paraId="4ABAFD44" w14:textId="77777777" w:rsidR="003A42D4" w:rsidRDefault="003A42D4">
            <w:pPr>
              <w:jc w:val="right"/>
              <w:rPr>
                <w:sz w:val="20"/>
              </w:rPr>
            </w:pPr>
            <w:r>
              <w:rPr>
                <w:sz w:val="20"/>
              </w:rPr>
              <w:t>78</w:t>
            </w:r>
          </w:p>
        </w:tc>
        <w:tc>
          <w:tcPr>
            <w:tcW w:w="745" w:type="dxa"/>
            <w:vAlign w:val="bottom"/>
          </w:tcPr>
          <w:p w14:paraId="4ABAFD45" w14:textId="77777777" w:rsidR="003A42D4" w:rsidRDefault="003A42D4">
            <w:pPr>
              <w:jc w:val="right"/>
              <w:rPr>
                <w:sz w:val="20"/>
              </w:rPr>
            </w:pPr>
            <w:r>
              <w:rPr>
                <w:sz w:val="20"/>
              </w:rPr>
              <w:t>74</w:t>
            </w:r>
          </w:p>
        </w:tc>
        <w:tc>
          <w:tcPr>
            <w:tcW w:w="722" w:type="dxa"/>
            <w:vAlign w:val="bottom"/>
          </w:tcPr>
          <w:p w14:paraId="4ABAFD46" w14:textId="77777777" w:rsidR="003A42D4" w:rsidRDefault="003A42D4">
            <w:pPr>
              <w:jc w:val="right"/>
              <w:rPr>
                <w:sz w:val="20"/>
              </w:rPr>
            </w:pPr>
            <w:r>
              <w:rPr>
                <w:sz w:val="20"/>
              </w:rPr>
              <w:t>20</w:t>
            </w:r>
          </w:p>
        </w:tc>
        <w:tc>
          <w:tcPr>
            <w:tcW w:w="745" w:type="dxa"/>
            <w:vAlign w:val="bottom"/>
          </w:tcPr>
          <w:p w14:paraId="4ABAFD47" w14:textId="77777777" w:rsidR="003A42D4" w:rsidRDefault="003A42D4">
            <w:pPr>
              <w:jc w:val="right"/>
              <w:rPr>
                <w:sz w:val="20"/>
              </w:rPr>
            </w:pPr>
            <w:r>
              <w:rPr>
                <w:sz w:val="20"/>
              </w:rPr>
              <w:t>113</w:t>
            </w:r>
          </w:p>
        </w:tc>
        <w:tc>
          <w:tcPr>
            <w:tcW w:w="745" w:type="dxa"/>
            <w:vAlign w:val="bottom"/>
          </w:tcPr>
          <w:p w14:paraId="4ABAFD48" w14:textId="77777777" w:rsidR="003A42D4" w:rsidRDefault="003A42D4">
            <w:pPr>
              <w:jc w:val="right"/>
              <w:rPr>
                <w:sz w:val="20"/>
              </w:rPr>
            </w:pPr>
            <w:r>
              <w:rPr>
                <w:sz w:val="20"/>
              </w:rPr>
              <w:t>105</w:t>
            </w:r>
          </w:p>
        </w:tc>
        <w:tc>
          <w:tcPr>
            <w:tcW w:w="745" w:type="dxa"/>
            <w:vAlign w:val="bottom"/>
          </w:tcPr>
          <w:p w14:paraId="4ABAFD49" w14:textId="77777777" w:rsidR="003A42D4" w:rsidRDefault="003A42D4">
            <w:pPr>
              <w:jc w:val="right"/>
              <w:rPr>
                <w:sz w:val="20"/>
              </w:rPr>
            </w:pPr>
            <w:r>
              <w:rPr>
                <w:sz w:val="20"/>
              </w:rPr>
              <w:t>274</w:t>
            </w:r>
          </w:p>
        </w:tc>
      </w:tr>
      <w:tr w:rsidR="003A42D4" w:rsidRPr="009930DD" w14:paraId="4ABAFD5B" w14:textId="77777777" w:rsidTr="00A47AD7">
        <w:tc>
          <w:tcPr>
            <w:tcW w:w="3080" w:type="dxa"/>
          </w:tcPr>
          <w:p w14:paraId="4ABAFD4B" w14:textId="77777777" w:rsidR="003A42D4" w:rsidRPr="00F07499" w:rsidRDefault="003A42D4" w:rsidP="00D91CC6">
            <w:pPr>
              <w:rPr>
                <w:sz w:val="20"/>
              </w:rPr>
            </w:pPr>
            <w:r w:rsidRPr="00F07499">
              <w:rPr>
                <w:sz w:val="20"/>
              </w:rPr>
              <w:t>Swedbank IP 1970+</w:t>
            </w:r>
          </w:p>
        </w:tc>
        <w:tc>
          <w:tcPr>
            <w:tcW w:w="745" w:type="dxa"/>
            <w:vAlign w:val="bottom"/>
          </w:tcPr>
          <w:p w14:paraId="4ABAFD4C" w14:textId="77777777" w:rsidR="003A42D4" w:rsidRPr="00866A47" w:rsidRDefault="003A42D4">
            <w:pPr>
              <w:jc w:val="right"/>
              <w:rPr>
                <w:sz w:val="20"/>
              </w:rPr>
            </w:pPr>
            <w:r w:rsidRPr="00866A47">
              <w:rPr>
                <w:sz w:val="20"/>
              </w:rPr>
              <w:t>899</w:t>
            </w:r>
          </w:p>
        </w:tc>
        <w:tc>
          <w:tcPr>
            <w:tcW w:w="796" w:type="dxa"/>
            <w:vAlign w:val="bottom"/>
          </w:tcPr>
          <w:p w14:paraId="4ABAFD4D" w14:textId="77777777" w:rsidR="003A42D4" w:rsidRPr="00866A47" w:rsidRDefault="003A42D4">
            <w:pPr>
              <w:jc w:val="right"/>
              <w:rPr>
                <w:sz w:val="20"/>
              </w:rPr>
            </w:pPr>
            <w:r w:rsidRPr="00866A47">
              <w:rPr>
                <w:sz w:val="20"/>
              </w:rPr>
              <w:t>7667</w:t>
            </w:r>
          </w:p>
        </w:tc>
        <w:tc>
          <w:tcPr>
            <w:tcW w:w="722" w:type="dxa"/>
            <w:vAlign w:val="bottom"/>
          </w:tcPr>
          <w:p w14:paraId="4ABAFD4E" w14:textId="77777777" w:rsidR="003A42D4" w:rsidRPr="00866A47" w:rsidRDefault="003A42D4">
            <w:pPr>
              <w:jc w:val="right"/>
              <w:rPr>
                <w:sz w:val="20"/>
              </w:rPr>
            </w:pPr>
            <w:r w:rsidRPr="00866A47">
              <w:rPr>
                <w:sz w:val="20"/>
              </w:rPr>
              <w:t>27</w:t>
            </w:r>
          </w:p>
        </w:tc>
        <w:tc>
          <w:tcPr>
            <w:tcW w:w="723" w:type="dxa"/>
            <w:vAlign w:val="bottom"/>
          </w:tcPr>
          <w:p w14:paraId="4ABAFD4F" w14:textId="77777777" w:rsidR="003A42D4" w:rsidRPr="00866A47" w:rsidRDefault="003A42D4">
            <w:pPr>
              <w:jc w:val="right"/>
              <w:rPr>
                <w:sz w:val="20"/>
              </w:rPr>
            </w:pPr>
            <w:r w:rsidRPr="00866A47">
              <w:rPr>
                <w:sz w:val="20"/>
              </w:rPr>
              <w:t>48</w:t>
            </w:r>
          </w:p>
        </w:tc>
        <w:tc>
          <w:tcPr>
            <w:tcW w:w="723" w:type="dxa"/>
            <w:shd w:val="clear" w:color="auto" w:fill="B8CCE4"/>
            <w:vAlign w:val="bottom"/>
          </w:tcPr>
          <w:p w14:paraId="4ABAFD50" w14:textId="77777777" w:rsidR="003A42D4" w:rsidRPr="00866A47" w:rsidRDefault="003A42D4">
            <w:pPr>
              <w:rPr>
                <w:color w:val="000000"/>
                <w:sz w:val="20"/>
              </w:rPr>
            </w:pPr>
            <w:r w:rsidRPr="00866A47">
              <w:rPr>
                <w:color w:val="000000"/>
                <w:sz w:val="20"/>
              </w:rPr>
              <w:t> </w:t>
            </w:r>
          </w:p>
        </w:tc>
        <w:tc>
          <w:tcPr>
            <w:tcW w:w="745" w:type="dxa"/>
            <w:vAlign w:val="bottom"/>
          </w:tcPr>
          <w:p w14:paraId="4ABAFD51" w14:textId="77777777" w:rsidR="003A42D4" w:rsidRPr="00866A47" w:rsidRDefault="003A42D4">
            <w:pPr>
              <w:jc w:val="right"/>
              <w:rPr>
                <w:color w:val="000000"/>
                <w:sz w:val="20"/>
              </w:rPr>
            </w:pPr>
            <w:r w:rsidRPr="00866A47">
              <w:rPr>
                <w:color w:val="000000"/>
                <w:sz w:val="20"/>
              </w:rPr>
              <w:t>0</w:t>
            </w:r>
          </w:p>
        </w:tc>
        <w:tc>
          <w:tcPr>
            <w:tcW w:w="745" w:type="dxa"/>
            <w:vAlign w:val="bottom"/>
          </w:tcPr>
          <w:p w14:paraId="4ABAFD52" w14:textId="77777777" w:rsidR="003A42D4" w:rsidRDefault="003A42D4">
            <w:pPr>
              <w:jc w:val="right"/>
              <w:rPr>
                <w:sz w:val="20"/>
              </w:rPr>
            </w:pPr>
            <w:r>
              <w:rPr>
                <w:sz w:val="20"/>
              </w:rPr>
              <w:t>557</w:t>
            </w:r>
          </w:p>
        </w:tc>
        <w:tc>
          <w:tcPr>
            <w:tcW w:w="745" w:type="dxa"/>
            <w:vAlign w:val="bottom"/>
          </w:tcPr>
          <w:p w14:paraId="4ABAFD53" w14:textId="77777777" w:rsidR="003A42D4" w:rsidRDefault="003A42D4">
            <w:pPr>
              <w:jc w:val="right"/>
              <w:rPr>
                <w:sz w:val="20"/>
              </w:rPr>
            </w:pPr>
            <w:r>
              <w:rPr>
                <w:sz w:val="20"/>
              </w:rPr>
              <w:t>183</w:t>
            </w:r>
          </w:p>
        </w:tc>
        <w:tc>
          <w:tcPr>
            <w:tcW w:w="745" w:type="dxa"/>
            <w:vAlign w:val="bottom"/>
          </w:tcPr>
          <w:p w14:paraId="4ABAFD54" w14:textId="77777777" w:rsidR="003A42D4" w:rsidRDefault="003A42D4">
            <w:pPr>
              <w:jc w:val="right"/>
              <w:rPr>
                <w:sz w:val="20"/>
              </w:rPr>
            </w:pPr>
            <w:r>
              <w:rPr>
                <w:sz w:val="20"/>
              </w:rPr>
              <w:t>63</w:t>
            </w:r>
          </w:p>
        </w:tc>
        <w:tc>
          <w:tcPr>
            <w:tcW w:w="745" w:type="dxa"/>
            <w:vAlign w:val="bottom"/>
          </w:tcPr>
          <w:p w14:paraId="4ABAFD55" w14:textId="77777777" w:rsidR="003A42D4" w:rsidRDefault="003A42D4">
            <w:pPr>
              <w:jc w:val="right"/>
              <w:rPr>
                <w:sz w:val="20"/>
              </w:rPr>
            </w:pPr>
            <w:r>
              <w:rPr>
                <w:sz w:val="20"/>
              </w:rPr>
              <w:t>246</w:t>
            </w:r>
          </w:p>
        </w:tc>
        <w:tc>
          <w:tcPr>
            <w:tcW w:w="745" w:type="dxa"/>
            <w:vAlign w:val="bottom"/>
          </w:tcPr>
          <w:p w14:paraId="4ABAFD56" w14:textId="77777777" w:rsidR="003A42D4" w:rsidRDefault="003A42D4">
            <w:pPr>
              <w:jc w:val="right"/>
              <w:rPr>
                <w:sz w:val="20"/>
              </w:rPr>
            </w:pPr>
            <w:r>
              <w:rPr>
                <w:sz w:val="20"/>
              </w:rPr>
              <w:t>95</w:t>
            </w:r>
          </w:p>
        </w:tc>
        <w:tc>
          <w:tcPr>
            <w:tcW w:w="722" w:type="dxa"/>
            <w:vAlign w:val="bottom"/>
          </w:tcPr>
          <w:p w14:paraId="4ABAFD57" w14:textId="77777777" w:rsidR="003A42D4" w:rsidRDefault="003A42D4">
            <w:pPr>
              <w:jc w:val="right"/>
              <w:rPr>
                <w:sz w:val="20"/>
              </w:rPr>
            </w:pPr>
            <w:r>
              <w:rPr>
                <w:sz w:val="20"/>
              </w:rPr>
              <w:t>8</w:t>
            </w:r>
          </w:p>
        </w:tc>
        <w:tc>
          <w:tcPr>
            <w:tcW w:w="745" w:type="dxa"/>
            <w:vAlign w:val="bottom"/>
          </w:tcPr>
          <w:p w14:paraId="4ABAFD58" w14:textId="77777777" w:rsidR="003A42D4" w:rsidRDefault="003A42D4">
            <w:pPr>
              <w:jc w:val="right"/>
              <w:rPr>
                <w:sz w:val="20"/>
              </w:rPr>
            </w:pPr>
            <w:r>
              <w:rPr>
                <w:sz w:val="20"/>
              </w:rPr>
              <w:t>8</w:t>
            </w:r>
          </w:p>
        </w:tc>
        <w:tc>
          <w:tcPr>
            <w:tcW w:w="745" w:type="dxa"/>
            <w:vAlign w:val="bottom"/>
          </w:tcPr>
          <w:p w14:paraId="4ABAFD59" w14:textId="77777777" w:rsidR="003A42D4" w:rsidRDefault="003A42D4">
            <w:pPr>
              <w:jc w:val="right"/>
              <w:rPr>
                <w:sz w:val="20"/>
              </w:rPr>
            </w:pPr>
            <w:r>
              <w:rPr>
                <w:sz w:val="20"/>
              </w:rPr>
              <w:t>146</w:t>
            </w:r>
          </w:p>
        </w:tc>
        <w:tc>
          <w:tcPr>
            <w:tcW w:w="745" w:type="dxa"/>
            <w:vAlign w:val="bottom"/>
          </w:tcPr>
          <w:p w14:paraId="4ABAFD5A" w14:textId="77777777" w:rsidR="003A42D4" w:rsidRDefault="003A42D4">
            <w:pPr>
              <w:jc w:val="right"/>
              <w:rPr>
                <w:sz w:val="20"/>
              </w:rPr>
            </w:pPr>
            <w:r>
              <w:rPr>
                <w:sz w:val="20"/>
              </w:rPr>
              <w:t>333</w:t>
            </w:r>
          </w:p>
        </w:tc>
      </w:tr>
      <w:tr w:rsidR="003A42D4" w:rsidRPr="009930DD" w14:paraId="4ABAFD6C" w14:textId="77777777" w:rsidTr="00A47AD7">
        <w:tc>
          <w:tcPr>
            <w:tcW w:w="3080" w:type="dxa"/>
          </w:tcPr>
          <w:p w14:paraId="4ABAFD5C" w14:textId="77777777" w:rsidR="003A42D4" w:rsidRPr="00F07499" w:rsidRDefault="003A42D4" w:rsidP="00866A47">
            <w:pPr>
              <w:rPr>
                <w:sz w:val="20"/>
              </w:rPr>
            </w:pPr>
            <w:r w:rsidRPr="00866A47">
              <w:rPr>
                <w:sz w:val="20"/>
              </w:rPr>
              <w:t xml:space="preserve">Swedbank IP </w:t>
            </w:r>
            <w:r>
              <w:rPr>
                <w:sz w:val="20"/>
              </w:rPr>
              <w:t>Dinamika Indekss</w:t>
            </w:r>
          </w:p>
        </w:tc>
        <w:tc>
          <w:tcPr>
            <w:tcW w:w="745" w:type="dxa"/>
            <w:vAlign w:val="bottom"/>
          </w:tcPr>
          <w:p w14:paraId="4ABAFD5D" w14:textId="77777777" w:rsidR="003A42D4" w:rsidRPr="00866A47" w:rsidRDefault="003A42D4">
            <w:pPr>
              <w:jc w:val="right"/>
              <w:rPr>
                <w:sz w:val="20"/>
              </w:rPr>
            </w:pPr>
            <w:r w:rsidRPr="00866A47">
              <w:rPr>
                <w:sz w:val="20"/>
              </w:rPr>
              <w:t>16</w:t>
            </w:r>
          </w:p>
        </w:tc>
        <w:tc>
          <w:tcPr>
            <w:tcW w:w="796" w:type="dxa"/>
            <w:vAlign w:val="bottom"/>
          </w:tcPr>
          <w:p w14:paraId="4ABAFD5E" w14:textId="77777777" w:rsidR="003A42D4" w:rsidRPr="00866A47" w:rsidRDefault="003A42D4">
            <w:pPr>
              <w:jc w:val="right"/>
              <w:rPr>
                <w:sz w:val="20"/>
              </w:rPr>
            </w:pPr>
            <w:r w:rsidRPr="00866A47">
              <w:rPr>
                <w:sz w:val="20"/>
              </w:rPr>
              <w:t>59</w:t>
            </w:r>
          </w:p>
        </w:tc>
        <w:tc>
          <w:tcPr>
            <w:tcW w:w="722" w:type="dxa"/>
            <w:vAlign w:val="bottom"/>
          </w:tcPr>
          <w:p w14:paraId="4ABAFD5F" w14:textId="77777777" w:rsidR="003A42D4" w:rsidRPr="00866A47" w:rsidRDefault="003A42D4">
            <w:pPr>
              <w:jc w:val="right"/>
              <w:rPr>
                <w:sz w:val="20"/>
              </w:rPr>
            </w:pPr>
            <w:r w:rsidRPr="00866A47">
              <w:rPr>
                <w:sz w:val="20"/>
              </w:rPr>
              <w:t>29</w:t>
            </w:r>
          </w:p>
        </w:tc>
        <w:tc>
          <w:tcPr>
            <w:tcW w:w="723" w:type="dxa"/>
            <w:vAlign w:val="bottom"/>
          </w:tcPr>
          <w:p w14:paraId="4ABAFD60" w14:textId="77777777" w:rsidR="003A42D4" w:rsidRPr="00866A47" w:rsidRDefault="003A42D4">
            <w:pPr>
              <w:jc w:val="right"/>
              <w:rPr>
                <w:sz w:val="20"/>
              </w:rPr>
            </w:pPr>
            <w:r w:rsidRPr="00866A47">
              <w:rPr>
                <w:sz w:val="20"/>
              </w:rPr>
              <w:t>15</w:t>
            </w:r>
          </w:p>
        </w:tc>
        <w:tc>
          <w:tcPr>
            <w:tcW w:w="723" w:type="dxa"/>
            <w:vAlign w:val="bottom"/>
          </w:tcPr>
          <w:p w14:paraId="4ABAFD61" w14:textId="77777777" w:rsidR="003A42D4" w:rsidRPr="00866A47" w:rsidRDefault="003A42D4">
            <w:pPr>
              <w:jc w:val="right"/>
              <w:rPr>
                <w:color w:val="000000"/>
                <w:sz w:val="20"/>
              </w:rPr>
            </w:pPr>
            <w:r w:rsidRPr="00866A47">
              <w:rPr>
                <w:color w:val="000000"/>
                <w:sz w:val="20"/>
              </w:rPr>
              <w:t>8</w:t>
            </w:r>
          </w:p>
        </w:tc>
        <w:tc>
          <w:tcPr>
            <w:tcW w:w="745" w:type="dxa"/>
            <w:shd w:val="clear" w:color="auto" w:fill="B8CCE4"/>
            <w:vAlign w:val="bottom"/>
          </w:tcPr>
          <w:p w14:paraId="4ABAFD62" w14:textId="77777777" w:rsidR="003A42D4" w:rsidRPr="00866A47" w:rsidRDefault="003A42D4" w:rsidP="0082240B">
            <w:pPr>
              <w:rPr>
                <w:color w:val="000000"/>
                <w:sz w:val="20"/>
              </w:rPr>
            </w:pPr>
            <w:r w:rsidRPr="00866A47">
              <w:rPr>
                <w:color w:val="000000"/>
                <w:sz w:val="20"/>
              </w:rPr>
              <w:t> </w:t>
            </w:r>
          </w:p>
        </w:tc>
        <w:tc>
          <w:tcPr>
            <w:tcW w:w="745" w:type="dxa"/>
            <w:vAlign w:val="bottom"/>
          </w:tcPr>
          <w:p w14:paraId="4ABAFD63" w14:textId="77777777" w:rsidR="003A42D4" w:rsidRDefault="003A42D4">
            <w:pPr>
              <w:jc w:val="right"/>
              <w:rPr>
                <w:sz w:val="20"/>
              </w:rPr>
            </w:pPr>
            <w:r>
              <w:rPr>
                <w:sz w:val="20"/>
              </w:rPr>
              <w:t>6</w:t>
            </w:r>
          </w:p>
        </w:tc>
        <w:tc>
          <w:tcPr>
            <w:tcW w:w="745" w:type="dxa"/>
            <w:vAlign w:val="bottom"/>
          </w:tcPr>
          <w:p w14:paraId="4ABAFD64" w14:textId="77777777" w:rsidR="003A42D4" w:rsidRDefault="003A42D4">
            <w:pPr>
              <w:jc w:val="right"/>
              <w:rPr>
                <w:sz w:val="20"/>
              </w:rPr>
            </w:pPr>
            <w:r>
              <w:rPr>
                <w:sz w:val="20"/>
              </w:rPr>
              <w:t>0</w:t>
            </w:r>
          </w:p>
        </w:tc>
        <w:tc>
          <w:tcPr>
            <w:tcW w:w="745" w:type="dxa"/>
            <w:vAlign w:val="bottom"/>
          </w:tcPr>
          <w:p w14:paraId="4ABAFD65" w14:textId="77777777" w:rsidR="003A42D4" w:rsidRDefault="003A42D4">
            <w:pPr>
              <w:jc w:val="right"/>
              <w:rPr>
                <w:sz w:val="20"/>
              </w:rPr>
            </w:pPr>
            <w:r>
              <w:rPr>
                <w:sz w:val="20"/>
              </w:rPr>
              <w:t>0</w:t>
            </w:r>
          </w:p>
        </w:tc>
        <w:tc>
          <w:tcPr>
            <w:tcW w:w="745" w:type="dxa"/>
            <w:vAlign w:val="bottom"/>
          </w:tcPr>
          <w:p w14:paraId="4ABAFD66" w14:textId="77777777" w:rsidR="003A42D4" w:rsidRDefault="003A42D4">
            <w:pPr>
              <w:jc w:val="right"/>
              <w:rPr>
                <w:sz w:val="20"/>
              </w:rPr>
            </w:pPr>
            <w:r>
              <w:rPr>
                <w:sz w:val="20"/>
              </w:rPr>
              <w:t>1</w:t>
            </w:r>
          </w:p>
        </w:tc>
        <w:tc>
          <w:tcPr>
            <w:tcW w:w="745" w:type="dxa"/>
            <w:vAlign w:val="bottom"/>
          </w:tcPr>
          <w:p w14:paraId="4ABAFD67" w14:textId="77777777" w:rsidR="003A42D4" w:rsidRDefault="003A42D4">
            <w:pPr>
              <w:jc w:val="right"/>
              <w:rPr>
                <w:sz w:val="20"/>
              </w:rPr>
            </w:pPr>
            <w:r>
              <w:rPr>
                <w:sz w:val="20"/>
              </w:rPr>
              <w:t>3</w:t>
            </w:r>
          </w:p>
        </w:tc>
        <w:tc>
          <w:tcPr>
            <w:tcW w:w="722" w:type="dxa"/>
            <w:vAlign w:val="bottom"/>
          </w:tcPr>
          <w:p w14:paraId="4ABAFD68" w14:textId="77777777" w:rsidR="003A42D4" w:rsidRDefault="003A42D4">
            <w:pPr>
              <w:jc w:val="right"/>
              <w:rPr>
                <w:sz w:val="20"/>
              </w:rPr>
            </w:pPr>
            <w:r>
              <w:rPr>
                <w:sz w:val="20"/>
              </w:rPr>
              <w:t>1</w:t>
            </w:r>
          </w:p>
        </w:tc>
        <w:tc>
          <w:tcPr>
            <w:tcW w:w="745" w:type="dxa"/>
            <w:vAlign w:val="bottom"/>
          </w:tcPr>
          <w:p w14:paraId="4ABAFD69" w14:textId="77777777" w:rsidR="003A42D4" w:rsidRDefault="003A42D4">
            <w:pPr>
              <w:jc w:val="right"/>
              <w:rPr>
                <w:sz w:val="20"/>
              </w:rPr>
            </w:pPr>
            <w:r>
              <w:rPr>
                <w:sz w:val="20"/>
              </w:rPr>
              <w:t>4</w:t>
            </w:r>
          </w:p>
        </w:tc>
        <w:tc>
          <w:tcPr>
            <w:tcW w:w="745" w:type="dxa"/>
            <w:vAlign w:val="bottom"/>
          </w:tcPr>
          <w:p w14:paraId="4ABAFD6A" w14:textId="77777777" w:rsidR="003A42D4" w:rsidRDefault="003A42D4">
            <w:pPr>
              <w:jc w:val="right"/>
              <w:rPr>
                <w:sz w:val="20"/>
              </w:rPr>
            </w:pPr>
            <w:r>
              <w:rPr>
                <w:sz w:val="20"/>
              </w:rPr>
              <w:t>0</w:t>
            </w:r>
          </w:p>
        </w:tc>
        <w:tc>
          <w:tcPr>
            <w:tcW w:w="745" w:type="dxa"/>
            <w:vAlign w:val="bottom"/>
          </w:tcPr>
          <w:p w14:paraId="4ABAFD6B" w14:textId="77777777" w:rsidR="003A42D4" w:rsidRDefault="003A42D4">
            <w:pPr>
              <w:jc w:val="right"/>
              <w:rPr>
                <w:sz w:val="20"/>
              </w:rPr>
            </w:pPr>
            <w:r>
              <w:rPr>
                <w:sz w:val="20"/>
              </w:rPr>
              <w:t>11</w:t>
            </w:r>
          </w:p>
        </w:tc>
      </w:tr>
      <w:tr w:rsidR="003A42D4" w:rsidRPr="009930DD" w14:paraId="4ABAFD7D" w14:textId="77777777" w:rsidTr="00A47AD7">
        <w:tc>
          <w:tcPr>
            <w:tcW w:w="3080" w:type="dxa"/>
          </w:tcPr>
          <w:p w14:paraId="4ABAFD6D" w14:textId="77777777" w:rsidR="003A42D4" w:rsidRPr="00F07499" w:rsidRDefault="003A42D4" w:rsidP="00D91CC6">
            <w:pPr>
              <w:rPr>
                <w:sz w:val="20"/>
              </w:rPr>
            </w:pPr>
            <w:r w:rsidRPr="00F07499">
              <w:rPr>
                <w:sz w:val="20"/>
              </w:rPr>
              <w:t>SEB aktīvais plāns</w:t>
            </w:r>
          </w:p>
        </w:tc>
        <w:tc>
          <w:tcPr>
            <w:tcW w:w="745" w:type="dxa"/>
            <w:vAlign w:val="bottom"/>
          </w:tcPr>
          <w:p w14:paraId="4ABAFD6E" w14:textId="77777777" w:rsidR="003A42D4" w:rsidRDefault="003A42D4">
            <w:pPr>
              <w:jc w:val="right"/>
              <w:rPr>
                <w:sz w:val="20"/>
              </w:rPr>
            </w:pPr>
            <w:r>
              <w:rPr>
                <w:sz w:val="20"/>
              </w:rPr>
              <w:t>45</w:t>
            </w:r>
          </w:p>
        </w:tc>
        <w:tc>
          <w:tcPr>
            <w:tcW w:w="796" w:type="dxa"/>
            <w:vAlign w:val="bottom"/>
          </w:tcPr>
          <w:p w14:paraId="4ABAFD6F" w14:textId="77777777" w:rsidR="003A42D4" w:rsidRDefault="003A42D4">
            <w:pPr>
              <w:jc w:val="right"/>
              <w:rPr>
                <w:sz w:val="20"/>
              </w:rPr>
            </w:pPr>
            <w:r>
              <w:rPr>
                <w:sz w:val="20"/>
              </w:rPr>
              <w:t>295</w:t>
            </w:r>
          </w:p>
        </w:tc>
        <w:tc>
          <w:tcPr>
            <w:tcW w:w="722" w:type="dxa"/>
            <w:vAlign w:val="bottom"/>
          </w:tcPr>
          <w:p w14:paraId="4ABAFD70" w14:textId="77777777" w:rsidR="003A42D4" w:rsidRDefault="003A42D4">
            <w:pPr>
              <w:jc w:val="right"/>
              <w:rPr>
                <w:sz w:val="20"/>
              </w:rPr>
            </w:pPr>
            <w:r>
              <w:rPr>
                <w:sz w:val="20"/>
              </w:rPr>
              <w:t>16</w:t>
            </w:r>
          </w:p>
        </w:tc>
        <w:tc>
          <w:tcPr>
            <w:tcW w:w="723" w:type="dxa"/>
            <w:vAlign w:val="bottom"/>
          </w:tcPr>
          <w:p w14:paraId="4ABAFD71" w14:textId="77777777" w:rsidR="003A42D4" w:rsidRDefault="003A42D4">
            <w:pPr>
              <w:jc w:val="right"/>
              <w:rPr>
                <w:sz w:val="20"/>
              </w:rPr>
            </w:pPr>
            <w:r>
              <w:rPr>
                <w:sz w:val="20"/>
              </w:rPr>
              <w:t>40</w:t>
            </w:r>
          </w:p>
        </w:tc>
        <w:tc>
          <w:tcPr>
            <w:tcW w:w="723" w:type="dxa"/>
            <w:vAlign w:val="bottom"/>
          </w:tcPr>
          <w:p w14:paraId="4ABAFD72" w14:textId="77777777" w:rsidR="003A42D4" w:rsidRDefault="003A42D4">
            <w:pPr>
              <w:jc w:val="right"/>
              <w:rPr>
                <w:sz w:val="20"/>
              </w:rPr>
            </w:pPr>
            <w:r>
              <w:rPr>
                <w:sz w:val="20"/>
              </w:rPr>
              <w:t>36</w:t>
            </w:r>
          </w:p>
        </w:tc>
        <w:tc>
          <w:tcPr>
            <w:tcW w:w="745" w:type="dxa"/>
            <w:vAlign w:val="bottom"/>
          </w:tcPr>
          <w:p w14:paraId="4ABAFD73" w14:textId="77777777" w:rsidR="003A42D4" w:rsidRDefault="003A42D4">
            <w:pPr>
              <w:jc w:val="right"/>
              <w:rPr>
                <w:sz w:val="20"/>
              </w:rPr>
            </w:pPr>
            <w:r>
              <w:rPr>
                <w:sz w:val="20"/>
              </w:rPr>
              <w:t>0</w:t>
            </w:r>
          </w:p>
        </w:tc>
        <w:tc>
          <w:tcPr>
            <w:tcW w:w="745" w:type="dxa"/>
            <w:shd w:val="clear" w:color="auto" w:fill="B8CCE4"/>
            <w:vAlign w:val="bottom"/>
          </w:tcPr>
          <w:p w14:paraId="4ABAFD74" w14:textId="77777777" w:rsidR="003A42D4" w:rsidRDefault="003A42D4">
            <w:pPr>
              <w:rPr>
                <w:color w:val="000000"/>
                <w:sz w:val="20"/>
              </w:rPr>
            </w:pPr>
            <w:r>
              <w:rPr>
                <w:color w:val="000000"/>
                <w:sz w:val="20"/>
              </w:rPr>
              <w:t> </w:t>
            </w:r>
          </w:p>
        </w:tc>
        <w:tc>
          <w:tcPr>
            <w:tcW w:w="745" w:type="dxa"/>
            <w:vAlign w:val="bottom"/>
          </w:tcPr>
          <w:p w14:paraId="4ABAFD75" w14:textId="77777777" w:rsidR="003A42D4" w:rsidRDefault="003A42D4">
            <w:pPr>
              <w:jc w:val="right"/>
              <w:rPr>
                <w:sz w:val="20"/>
              </w:rPr>
            </w:pPr>
            <w:r>
              <w:rPr>
                <w:sz w:val="20"/>
              </w:rPr>
              <w:t>448</w:t>
            </w:r>
          </w:p>
        </w:tc>
        <w:tc>
          <w:tcPr>
            <w:tcW w:w="745" w:type="dxa"/>
            <w:vAlign w:val="bottom"/>
          </w:tcPr>
          <w:p w14:paraId="4ABAFD76" w14:textId="77777777" w:rsidR="003A42D4" w:rsidRDefault="003A42D4">
            <w:pPr>
              <w:jc w:val="right"/>
              <w:rPr>
                <w:sz w:val="20"/>
              </w:rPr>
            </w:pPr>
            <w:r>
              <w:rPr>
                <w:sz w:val="20"/>
              </w:rPr>
              <w:t>13005</w:t>
            </w:r>
          </w:p>
        </w:tc>
        <w:tc>
          <w:tcPr>
            <w:tcW w:w="745" w:type="dxa"/>
            <w:vAlign w:val="bottom"/>
          </w:tcPr>
          <w:p w14:paraId="4ABAFD77" w14:textId="77777777" w:rsidR="003A42D4" w:rsidRDefault="003A42D4">
            <w:pPr>
              <w:jc w:val="right"/>
              <w:rPr>
                <w:sz w:val="20"/>
              </w:rPr>
            </w:pPr>
            <w:r>
              <w:rPr>
                <w:sz w:val="20"/>
              </w:rPr>
              <w:t>720</w:t>
            </w:r>
          </w:p>
        </w:tc>
        <w:tc>
          <w:tcPr>
            <w:tcW w:w="745" w:type="dxa"/>
            <w:vAlign w:val="bottom"/>
          </w:tcPr>
          <w:p w14:paraId="4ABAFD78" w14:textId="77777777" w:rsidR="003A42D4" w:rsidRDefault="003A42D4">
            <w:pPr>
              <w:jc w:val="right"/>
              <w:rPr>
                <w:sz w:val="20"/>
              </w:rPr>
            </w:pPr>
            <w:r>
              <w:rPr>
                <w:sz w:val="20"/>
              </w:rPr>
              <w:t>173</w:t>
            </w:r>
          </w:p>
        </w:tc>
        <w:tc>
          <w:tcPr>
            <w:tcW w:w="722" w:type="dxa"/>
            <w:vAlign w:val="bottom"/>
          </w:tcPr>
          <w:p w14:paraId="4ABAFD79" w14:textId="77777777" w:rsidR="003A42D4" w:rsidRDefault="003A42D4">
            <w:pPr>
              <w:jc w:val="right"/>
              <w:rPr>
                <w:sz w:val="20"/>
              </w:rPr>
            </w:pPr>
            <w:r>
              <w:rPr>
                <w:sz w:val="20"/>
              </w:rPr>
              <w:t>52</w:t>
            </w:r>
          </w:p>
        </w:tc>
        <w:tc>
          <w:tcPr>
            <w:tcW w:w="745" w:type="dxa"/>
            <w:vAlign w:val="bottom"/>
          </w:tcPr>
          <w:p w14:paraId="4ABAFD7A" w14:textId="77777777" w:rsidR="003A42D4" w:rsidRDefault="003A42D4">
            <w:pPr>
              <w:jc w:val="right"/>
              <w:rPr>
                <w:sz w:val="20"/>
              </w:rPr>
            </w:pPr>
            <w:r>
              <w:rPr>
                <w:sz w:val="20"/>
              </w:rPr>
              <w:t>394</w:t>
            </w:r>
          </w:p>
        </w:tc>
        <w:tc>
          <w:tcPr>
            <w:tcW w:w="745" w:type="dxa"/>
            <w:vAlign w:val="bottom"/>
          </w:tcPr>
          <w:p w14:paraId="4ABAFD7B" w14:textId="77777777" w:rsidR="003A42D4" w:rsidRDefault="003A42D4">
            <w:pPr>
              <w:jc w:val="right"/>
              <w:rPr>
                <w:sz w:val="20"/>
              </w:rPr>
            </w:pPr>
            <w:r>
              <w:rPr>
                <w:sz w:val="20"/>
              </w:rPr>
              <w:t>44</w:t>
            </w:r>
          </w:p>
        </w:tc>
        <w:tc>
          <w:tcPr>
            <w:tcW w:w="745" w:type="dxa"/>
            <w:vAlign w:val="bottom"/>
          </w:tcPr>
          <w:p w14:paraId="4ABAFD7C" w14:textId="77777777" w:rsidR="003A42D4" w:rsidRDefault="003A42D4">
            <w:pPr>
              <w:jc w:val="right"/>
              <w:rPr>
                <w:sz w:val="20"/>
              </w:rPr>
            </w:pPr>
            <w:r>
              <w:rPr>
                <w:sz w:val="20"/>
              </w:rPr>
              <w:t>89</w:t>
            </w:r>
          </w:p>
        </w:tc>
      </w:tr>
      <w:tr w:rsidR="003A42D4" w:rsidRPr="009930DD" w14:paraId="4ABAFD8E" w14:textId="77777777" w:rsidTr="00A47AD7">
        <w:tc>
          <w:tcPr>
            <w:tcW w:w="3080" w:type="dxa"/>
          </w:tcPr>
          <w:p w14:paraId="4ABAFD7E" w14:textId="77777777" w:rsidR="003A42D4" w:rsidRPr="00F07499" w:rsidRDefault="003A42D4" w:rsidP="00D91CC6">
            <w:pPr>
              <w:rPr>
                <w:sz w:val="20"/>
              </w:rPr>
            </w:pPr>
            <w:r w:rsidRPr="00F07499">
              <w:rPr>
                <w:sz w:val="20"/>
              </w:rPr>
              <w:t>SEB Latvijas plāns</w:t>
            </w:r>
          </w:p>
        </w:tc>
        <w:tc>
          <w:tcPr>
            <w:tcW w:w="745" w:type="dxa"/>
            <w:vAlign w:val="bottom"/>
          </w:tcPr>
          <w:p w14:paraId="4ABAFD7F" w14:textId="77777777" w:rsidR="003A42D4" w:rsidRDefault="003A42D4">
            <w:pPr>
              <w:jc w:val="right"/>
              <w:rPr>
                <w:sz w:val="20"/>
              </w:rPr>
            </w:pPr>
            <w:r>
              <w:rPr>
                <w:sz w:val="20"/>
              </w:rPr>
              <w:t>2</w:t>
            </w:r>
          </w:p>
        </w:tc>
        <w:tc>
          <w:tcPr>
            <w:tcW w:w="796" w:type="dxa"/>
            <w:vAlign w:val="bottom"/>
          </w:tcPr>
          <w:p w14:paraId="4ABAFD80" w14:textId="77777777" w:rsidR="003A42D4" w:rsidRDefault="003A42D4">
            <w:pPr>
              <w:jc w:val="right"/>
              <w:rPr>
                <w:sz w:val="20"/>
              </w:rPr>
            </w:pPr>
            <w:r>
              <w:rPr>
                <w:sz w:val="20"/>
              </w:rPr>
              <w:t>5</w:t>
            </w:r>
          </w:p>
        </w:tc>
        <w:tc>
          <w:tcPr>
            <w:tcW w:w="722" w:type="dxa"/>
            <w:vAlign w:val="bottom"/>
          </w:tcPr>
          <w:p w14:paraId="4ABAFD81" w14:textId="77777777" w:rsidR="003A42D4" w:rsidRDefault="003A42D4">
            <w:pPr>
              <w:jc w:val="right"/>
              <w:rPr>
                <w:sz w:val="20"/>
              </w:rPr>
            </w:pPr>
            <w:r>
              <w:rPr>
                <w:sz w:val="20"/>
              </w:rPr>
              <w:t>1</w:t>
            </w:r>
          </w:p>
        </w:tc>
        <w:tc>
          <w:tcPr>
            <w:tcW w:w="723" w:type="dxa"/>
            <w:vAlign w:val="bottom"/>
          </w:tcPr>
          <w:p w14:paraId="4ABAFD82" w14:textId="77777777" w:rsidR="003A42D4" w:rsidRDefault="003A42D4">
            <w:pPr>
              <w:jc w:val="right"/>
              <w:rPr>
                <w:sz w:val="20"/>
              </w:rPr>
            </w:pPr>
            <w:r>
              <w:rPr>
                <w:sz w:val="20"/>
              </w:rPr>
              <w:t>0</w:t>
            </w:r>
          </w:p>
        </w:tc>
        <w:tc>
          <w:tcPr>
            <w:tcW w:w="723" w:type="dxa"/>
            <w:vAlign w:val="bottom"/>
          </w:tcPr>
          <w:p w14:paraId="4ABAFD83" w14:textId="77777777" w:rsidR="003A42D4" w:rsidRDefault="003A42D4">
            <w:pPr>
              <w:jc w:val="right"/>
              <w:rPr>
                <w:sz w:val="20"/>
              </w:rPr>
            </w:pPr>
            <w:r>
              <w:rPr>
                <w:sz w:val="20"/>
              </w:rPr>
              <w:t>0</w:t>
            </w:r>
          </w:p>
        </w:tc>
        <w:tc>
          <w:tcPr>
            <w:tcW w:w="745" w:type="dxa"/>
            <w:vAlign w:val="bottom"/>
          </w:tcPr>
          <w:p w14:paraId="4ABAFD84" w14:textId="77777777" w:rsidR="003A42D4" w:rsidRDefault="003A42D4">
            <w:pPr>
              <w:jc w:val="right"/>
              <w:rPr>
                <w:sz w:val="20"/>
              </w:rPr>
            </w:pPr>
            <w:r>
              <w:rPr>
                <w:sz w:val="20"/>
              </w:rPr>
              <w:t>0</w:t>
            </w:r>
          </w:p>
        </w:tc>
        <w:tc>
          <w:tcPr>
            <w:tcW w:w="745" w:type="dxa"/>
            <w:vAlign w:val="bottom"/>
          </w:tcPr>
          <w:p w14:paraId="4ABAFD85" w14:textId="77777777" w:rsidR="003A42D4" w:rsidRDefault="003A42D4">
            <w:pPr>
              <w:jc w:val="right"/>
              <w:rPr>
                <w:sz w:val="20"/>
              </w:rPr>
            </w:pPr>
            <w:r>
              <w:rPr>
                <w:sz w:val="20"/>
              </w:rPr>
              <w:t>34</w:t>
            </w:r>
          </w:p>
        </w:tc>
        <w:tc>
          <w:tcPr>
            <w:tcW w:w="745" w:type="dxa"/>
            <w:shd w:val="clear" w:color="auto" w:fill="B8CCE4"/>
            <w:vAlign w:val="bottom"/>
          </w:tcPr>
          <w:p w14:paraId="4ABAFD86" w14:textId="77777777" w:rsidR="003A42D4" w:rsidRDefault="003A42D4">
            <w:pPr>
              <w:rPr>
                <w:color w:val="000000"/>
                <w:sz w:val="20"/>
              </w:rPr>
            </w:pPr>
            <w:r>
              <w:rPr>
                <w:color w:val="000000"/>
                <w:sz w:val="20"/>
              </w:rPr>
              <w:t> </w:t>
            </w:r>
          </w:p>
        </w:tc>
        <w:tc>
          <w:tcPr>
            <w:tcW w:w="745" w:type="dxa"/>
            <w:vAlign w:val="bottom"/>
          </w:tcPr>
          <w:p w14:paraId="4ABAFD87" w14:textId="77777777" w:rsidR="003A42D4" w:rsidRDefault="003A42D4">
            <w:pPr>
              <w:jc w:val="right"/>
              <w:rPr>
                <w:sz w:val="20"/>
              </w:rPr>
            </w:pPr>
            <w:r>
              <w:rPr>
                <w:sz w:val="20"/>
              </w:rPr>
              <w:t>4</w:t>
            </w:r>
          </w:p>
        </w:tc>
        <w:tc>
          <w:tcPr>
            <w:tcW w:w="745" w:type="dxa"/>
            <w:vAlign w:val="bottom"/>
          </w:tcPr>
          <w:p w14:paraId="4ABAFD88" w14:textId="77777777" w:rsidR="003A42D4" w:rsidRDefault="003A42D4">
            <w:pPr>
              <w:jc w:val="right"/>
              <w:rPr>
                <w:sz w:val="20"/>
              </w:rPr>
            </w:pPr>
            <w:r>
              <w:rPr>
                <w:sz w:val="20"/>
              </w:rPr>
              <w:t>15</w:t>
            </w:r>
          </w:p>
        </w:tc>
        <w:tc>
          <w:tcPr>
            <w:tcW w:w="745" w:type="dxa"/>
            <w:vAlign w:val="bottom"/>
          </w:tcPr>
          <w:p w14:paraId="4ABAFD89" w14:textId="77777777" w:rsidR="003A42D4" w:rsidRDefault="003A42D4">
            <w:pPr>
              <w:jc w:val="right"/>
              <w:rPr>
                <w:sz w:val="20"/>
              </w:rPr>
            </w:pPr>
            <w:r>
              <w:rPr>
                <w:sz w:val="20"/>
              </w:rPr>
              <w:t>3</w:t>
            </w:r>
          </w:p>
        </w:tc>
        <w:tc>
          <w:tcPr>
            <w:tcW w:w="722" w:type="dxa"/>
            <w:vAlign w:val="bottom"/>
          </w:tcPr>
          <w:p w14:paraId="4ABAFD8A" w14:textId="77777777" w:rsidR="003A42D4" w:rsidRDefault="003A42D4">
            <w:pPr>
              <w:jc w:val="right"/>
              <w:rPr>
                <w:sz w:val="20"/>
              </w:rPr>
            </w:pPr>
            <w:r>
              <w:rPr>
                <w:sz w:val="20"/>
              </w:rPr>
              <w:t>3</w:t>
            </w:r>
          </w:p>
        </w:tc>
        <w:tc>
          <w:tcPr>
            <w:tcW w:w="745" w:type="dxa"/>
            <w:vAlign w:val="bottom"/>
          </w:tcPr>
          <w:p w14:paraId="4ABAFD8B" w14:textId="77777777" w:rsidR="003A42D4" w:rsidRDefault="003A42D4">
            <w:pPr>
              <w:jc w:val="right"/>
              <w:rPr>
                <w:sz w:val="20"/>
              </w:rPr>
            </w:pPr>
            <w:r>
              <w:rPr>
                <w:sz w:val="20"/>
              </w:rPr>
              <w:t>10</w:t>
            </w:r>
          </w:p>
        </w:tc>
        <w:tc>
          <w:tcPr>
            <w:tcW w:w="745" w:type="dxa"/>
            <w:vAlign w:val="bottom"/>
          </w:tcPr>
          <w:p w14:paraId="4ABAFD8C" w14:textId="77777777" w:rsidR="003A42D4" w:rsidRDefault="003A42D4">
            <w:pPr>
              <w:jc w:val="right"/>
              <w:rPr>
                <w:sz w:val="20"/>
              </w:rPr>
            </w:pPr>
            <w:r>
              <w:rPr>
                <w:sz w:val="20"/>
              </w:rPr>
              <w:t>0</w:t>
            </w:r>
          </w:p>
        </w:tc>
        <w:tc>
          <w:tcPr>
            <w:tcW w:w="745" w:type="dxa"/>
            <w:vAlign w:val="bottom"/>
          </w:tcPr>
          <w:p w14:paraId="4ABAFD8D" w14:textId="77777777" w:rsidR="003A42D4" w:rsidRDefault="003A42D4">
            <w:pPr>
              <w:jc w:val="right"/>
              <w:rPr>
                <w:sz w:val="20"/>
              </w:rPr>
            </w:pPr>
            <w:r>
              <w:rPr>
                <w:sz w:val="20"/>
              </w:rPr>
              <w:t>5</w:t>
            </w:r>
          </w:p>
        </w:tc>
      </w:tr>
      <w:tr w:rsidR="003A42D4" w:rsidRPr="009930DD" w14:paraId="4ABAFD9F" w14:textId="77777777" w:rsidTr="00A47AD7">
        <w:tc>
          <w:tcPr>
            <w:tcW w:w="3080" w:type="dxa"/>
          </w:tcPr>
          <w:p w14:paraId="4ABAFD8F" w14:textId="77777777" w:rsidR="003A42D4" w:rsidRPr="00F07499" w:rsidRDefault="003A42D4" w:rsidP="00D91CC6">
            <w:pPr>
              <w:rPr>
                <w:sz w:val="20"/>
              </w:rPr>
            </w:pPr>
            <w:r w:rsidRPr="00F07499">
              <w:rPr>
                <w:sz w:val="20"/>
              </w:rPr>
              <w:t>SEB Eiropas plāns</w:t>
            </w:r>
          </w:p>
        </w:tc>
        <w:tc>
          <w:tcPr>
            <w:tcW w:w="745" w:type="dxa"/>
            <w:vAlign w:val="bottom"/>
          </w:tcPr>
          <w:p w14:paraId="4ABAFD90" w14:textId="77777777" w:rsidR="003A42D4" w:rsidRDefault="003A42D4">
            <w:pPr>
              <w:jc w:val="right"/>
              <w:rPr>
                <w:sz w:val="20"/>
              </w:rPr>
            </w:pPr>
            <w:r>
              <w:rPr>
                <w:sz w:val="20"/>
              </w:rPr>
              <w:t>0</w:t>
            </w:r>
          </w:p>
        </w:tc>
        <w:tc>
          <w:tcPr>
            <w:tcW w:w="796" w:type="dxa"/>
            <w:vAlign w:val="bottom"/>
          </w:tcPr>
          <w:p w14:paraId="4ABAFD91" w14:textId="77777777" w:rsidR="003A42D4" w:rsidRDefault="003A42D4">
            <w:pPr>
              <w:jc w:val="right"/>
              <w:rPr>
                <w:sz w:val="20"/>
              </w:rPr>
            </w:pPr>
            <w:r>
              <w:rPr>
                <w:sz w:val="20"/>
              </w:rPr>
              <w:t>6</w:t>
            </w:r>
          </w:p>
        </w:tc>
        <w:tc>
          <w:tcPr>
            <w:tcW w:w="722" w:type="dxa"/>
            <w:vAlign w:val="bottom"/>
          </w:tcPr>
          <w:p w14:paraId="4ABAFD92" w14:textId="77777777" w:rsidR="003A42D4" w:rsidRDefault="003A42D4">
            <w:pPr>
              <w:jc w:val="right"/>
              <w:rPr>
                <w:sz w:val="20"/>
              </w:rPr>
            </w:pPr>
            <w:r>
              <w:rPr>
                <w:sz w:val="20"/>
              </w:rPr>
              <w:t>0</w:t>
            </w:r>
          </w:p>
        </w:tc>
        <w:tc>
          <w:tcPr>
            <w:tcW w:w="723" w:type="dxa"/>
            <w:vAlign w:val="bottom"/>
          </w:tcPr>
          <w:p w14:paraId="4ABAFD93" w14:textId="77777777" w:rsidR="003A42D4" w:rsidRDefault="003A42D4">
            <w:pPr>
              <w:jc w:val="right"/>
              <w:rPr>
                <w:sz w:val="20"/>
              </w:rPr>
            </w:pPr>
            <w:r>
              <w:rPr>
                <w:sz w:val="20"/>
              </w:rPr>
              <w:t>1</w:t>
            </w:r>
          </w:p>
        </w:tc>
        <w:tc>
          <w:tcPr>
            <w:tcW w:w="723" w:type="dxa"/>
            <w:vAlign w:val="bottom"/>
          </w:tcPr>
          <w:p w14:paraId="4ABAFD94" w14:textId="77777777" w:rsidR="003A42D4" w:rsidRDefault="003A42D4">
            <w:pPr>
              <w:jc w:val="right"/>
              <w:rPr>
                <w:sz w:val="20"/>
              </w:rPr>
            </w:pPr>
            <w:r>
              <w:rPr>
                <w:sz w:val="20"/>
              </w:rPr>
              <w:t>1</w:t>
            </w:r>
          </w:p>
        </w:tc>
        <w:tc>
          <w:tcPr>
            <w:tcW w:w="745" w:type="dxa"/>
            <w:vAlign w:val="bottom"/>
          </w:tcPr>
          <w:p w14:paraId="4ABAFD95" w14:textId="77777777" w:rsidR="003A42D4" w:rsidRDefault="003A42D4">
            <w:pPr>
              <w:jc w:val="right"/>
              <w:rPr>
                <w:sz w:val="20"/>
              </w:rPr>
            </w:pPr>
            <w:r>
              <w:rPr>
                <w:sz w:val="20"/>
              </w:rPr>
              <w:t>0</w:t>
            </w:r>
          </w:p>
        </w:tc>
        <w:tc>
          <w:tcPr>
            <w:tcW w:w="745" w:type="dxa"/>
            <w:vAlign w:val="bottom"/>
          </w:tcPr>
          <w:p w14:paraId="4ABAFD96" w14:textId="77777777" w:rsidR="003A42D4" w:rsidRDefault="003A42D4">
            <w:pPr>
              <w:jc w:val="right"/>
              <w:rPr>
                <w:sz w:val="20"/>
              </w:rPr>
            </w:pPr>
            <w:r>
              <w:rPr>
                <w:sz w:val="20"/>
              </w:rPr>
              <w:t>22</w:t>
            </w:r>
          </w:p>
        </w:tc>
        <w:tc>
          <w:tcPr>
            <w:tcW w:w="745" w:type="dxa"/>
            <w:vAlign w:val="bottom"/>
          </w:tcPr>
          <w:p w14:paraId="4ABAFD97" w14:textId="77777777" w:rsidR="003A42D4" w:rsidRDefault="003A42D4">
            <w:pPr>
              <w:jc w:val="right"/>
              <w:rPr>
                <w:sz w:val="20"/>
              </w:rPr>
            </w:pPr>
            <w:r>
              <w:rPr>
                <w:sz w:val="20"/>
              </w:rPr>
              <w:t>8</w:t>
            </w:r>
          </w:p>
        </w:tc>
        <w:tc>
          <w:tcPr>
            <w:tcW w:w="745" w:type="dxa"/>
            <w:shd w:val="clear" w:color="auto" w:fill="B8CCE4"/>
            <w:vAlign w:val="bottom"/>
          </w:tcPr>
          <w:p w14:paraId="4ABAFD98" w14:textId="77777777" w:rsidR="003A42D4" w:rsidRDefault="003A42D4">
            <w:pPr>
              <w:rPr>
                <w:color w:val="000000"/>
                <w:sz w:val="20"/>
              </w:rPr>
            </w:pPr>
          </w:p>
        </w:tc>
        <w:tc>
          <w:tcPr>
            <w:tcW w:w="745" w:type="dxa"/>
            <w:vAlign w:val="bottom"/>
          </w:tcPr>
          <w:p w14:paraId="4ABAFD99" w14:textId="77777777" w:rsidR="003A42D4" w:rsidRDefault="003A42D4">
            <w:pPr>
              <w:jc w:val="right"/>
              <w:rPr>
                <w:sz w:val="20"/>
              </w:rPr>
            </w:pPr>
            <w:r>
              <w:rPr>
                <w:sz w:val="20"/>
              </w:rPr>
              <w:t>9</w:t>
            </w:r>
          </w:p>
        </w:tc>
        <w:tc>
          <w:tcPr>
            <w:tcW w:w="745" w:type="dxa"/>
            <w:vAlign w:val="bottom"/>
          </w:tcPr>
          <w:p w14:paraId="4ABAFD9A" w14:textId="77777777" w:rsidR="003A42D4" w:rsidRDefault="003A42D4">
            <w:pPr>
              <w:jc w:val="right"/>
              <w:rPr>
                <w:sz w:val="20"/>
              </w:rPr>
            </w:pPr>
            <w:r>
              <w:rPr>
                <w:sz w:val="20"/>
              </w:rPr>
              <w:t>5</w:t>
            </w:r>
          </w:p>
        </w:tc>
        <w:tc>
          <w:tcPr>
            <w:tcW w:w="722" w:type="dxa"/>
            <w:vAlign w:val="bottom"/>
          </w:tcPr>
          <w:p w14:paraId="4ABAFD9B" w14:textId="77777777" w:rsidR="003A42D4" w:rsidRDefault="003A42D4">
            <w:pPr>
              <w:jc w:val="right"/>
              <w:rPr>
                <w:sz w:val="20"/>
              </w:rPr>
            </w:pPr>
            <w:r>
              <w:rPr>
                <w:sz w:val="20"/>
              </w:rPr>
              <w:t>0</w:t>
            </w:r>
          </w:p>
        </w:tc>
        <w:tc>
          <w:tcPr>
            <w:tcW w:w="745" w:type="dxa"/>
            <w:vAlign w:val="bottom"/>
          </w:tcPr>
          <w:p w14:paraId="4ABAFD9C" w14:textId="77777777" w:rsidR="003A42D4" w:rsidRDefault="003A42D4">
            <w:pPr>
              <w:jc w:val="right"/>
              <w:rPr>
                <w:sz w:val="20"/>
              </w:rPr>
            </w:pPr>
            <w:r>
              <w:rPr>
                <w:sz w:val="20"/>
              </w:rPr>
              <w:t>11</w:t>
            </w:r>
          </w:p>
        </w:tc>
        <w:tc>
          <w:tcPr>
            <w:tcW w:w="745" w:type="dxa"/>
            <w:vAlign w:val="bottom"/>
          </w:tcPr>
          <w:p w14:paraId="4ABAFD9D" w14:textId="77777777" w:rsidR="003A42D4" w:rsidRDefault="003A42D4">
            <w:pPr>
              <w:jc w:val="right"/>
              <w:rPr>
                <w:sz w:val="20"/>
              </w:rPr>
            </w:pPr>
            <w:r>
              <w:rPr>
                <w:sz w:val="20"/>
              </w:rPr>
              <w:t>1</w:t>
            </w:r>
          </w:p>
        </w:tc>
        <w:tc>
          <w:tcPr>
            <w:tcW w:w="745" w:type="dxa"/>
            <w:vAlign w:val="bottom"/>
          </w:tcPr>
          <w:p w14:paraId="4ABAFD9E" w14:textId="77777777" w:rsidR="003A42D4" w:rsidRDefault="003A42D4">
            <w:pPr>
              <w:jc w:val="right"/>
              <w:rPr>
                <w:sz w:val="20"/>
              </w:rPr>
            </w:pPr>
            <w:r>
              <w:rPr>
                <w:sz w:val="20"/>
              </w:rPr>
              <w:t>0</w:t>
            </w:r>
          </w:p>
        </w:tc>
      </w:tr>
      <w:tr w:rsidR="003A42D4" w:rsidRPr="009930DD" w14:paraId="4ABAFDB0" w14:textId="77777777" w:rsidTr="00A47AD7">
        <w:tc>
          <w:tcPr>
            <w:tcW w:w="3080" w:type="dxa"/>
          </w:tcPr>
          <w:p w14:paraId="4ABAFDA0" w14:textId="77777777" w:rsidR="003A42D4" w:rsidRPr="00F07499" w:rsidRDefault="003A42D4" w:rsidP="00D91CC6">
            <w:pPr>
              <w:rPr>
                <w:sz w:val="20"/>
              </w:rPr>
            </w:pPr>
            <w:r w:rsidRPr="00F07499">
              <w:rPr>
                <w:sz w:val="20"/>
              </w:rPr>
              <w:t>SEB sabalansētais plāns</w:t>
            </w:r>
          </w:p>
        </w:tc>
        <w:tc>
          <w:tcPr>
            <w:tcW w:w="745" w:type="dxa"/>
            <w:vAlign w:val="bottom"/>
          </w:tcPr>
          <w:p w14:paraId="4ABAFDA1" w14:textId="77777777" w:rsidR="003A42D4" w:rsidRDefault="003A42D4">
            <w:pPr>
              <w:jc w:val="right"/>
              <w:rPr>
                <w:sz w:val="20"/>
              </w:rPr>
            </w:pPr>
            <w:r>
              <w:rPr>
                <w:sz w:val="20"/>
              </w:rPr>
              <w:t>71</w:t>
            </w:r>
          </w:p>
        </w:tc>
        <w:tc>
          <w:tcPr>
            <w:tcW w:w="796" w:type="dxa"/>
            <w:vAlign w:val="bottom"/>
          </w:tcPr>
          <w:p w14:paraId="4ABAFDA2" w14:textId="77777777" w:rsidR="003A42D4" w:rsidRDefault="003A42D4">
            <w:pPr>
              <w:jc w:val="right"/>
              <w:rPr>
                <w:sz w:val="20"/>
              </w:rPr>
            </w:pPr>
            <w:r>
              <w:rPr>
                <w:sz w:val="20"/>
              </w:rPr>
              <w:t>197</w:t>
            </w:r>
          </w:p>
        </w:tc>
        <w:tc>
          <w:tcPr>
            <w:tcW w:w="722" w:type="dxa"/>
            <w:vAlign w:val="bottom"/>
          </w:tcPr>
          <w:p w14:paraId="4ABAFDA3" w14:textId="77777777" w:rsidR="003A42D4" w:rsidRDefault="003A42D4">
            <w:pPr>
              <w:jc w:val="right"/>
              <w:rPr>
                <w:sz w:val="20"/>
              </w:rPr>
            </w:pPr>
            <w:r>
              <w:rPr>
                <w:sz w:val="20"/>
              </w:rPr>
              <w:t>1</w:t>
            </w:r>
          </w:p>
        </w:tc>
        <w:tc>
          <w:tcPr>
            <w:tcW w:w="723" w:type="dxa"/>
            <w:vAlign w:val="bottom"/>
          </w:tcPr>
          <w:p w14:paraId="4ABAFDA4" w14:textId="77777777" w:rsidR="003A42D4" w:rsidRDefault="003A42D4">
            <w:pPr>
              <w:jc w:val="right"/>
              <w:rPr>
                <w:sz w:val="20"/>
              </w:rPr>
            </w:pPr>
            <w:r>
              <w:rPr>
                <w:sz w:val="20"/>
              </w:rPr>
              <w:t>2</w:t>
            </w:r>
          </w:p>
        </w:tc>
        <w:tc>
          <w:tcPr>
            <w:tcW w:w="723" w:type="dxa"/>
            <w:vAlign w:val="bottom"/>
          </w:tcPr>
          <w:p w14:paraId="4ABAFDA5" w14:textId="77777777" w:rsidR="003A42D4" w:rsidRDefault="003A42D4">
            <w:pPr>
              <w:jc w:val="right"/>
              <w:rPr>
                <w:sz w:val="20"/>
              </w:rPr>
            </w:pPr>
            <w:r>
              <w:rPr>
                <w:sz w:val="20"/>
              </w:rPr>
              <w:t>26</w:t>
            </w:r>
          </w:p>
        </w:tc>
        <w:tc>
          <w:tcPr>
            <w:tcW w:w="745" w:type="dxa"/>
            <w:vAlign w:val="bottom"/>
          </w:tcPr>
          <w:p w14:paraId="4ABAFDA6" w14:textId="77777777" w:rsidR="003A42D4" w:rsidRDefault="003A42D4">
            <w:pPr>
              <w:jc w:val="right"/>
              <w:rPr>
                <w:sz w:val="20"/>
              </w:rPr>
            </w:pPr>
            <w:r>
              <w:rPr>
                <w:sz w:val="20"/>
              </w:rPr>
              <w:t>0</w:t>
            </w:r>
          </w:p>
        </w:tc>
        <w:tc>
          <w:tcPr>
            <w:tcW w:w="745" w:type="dxa"/>
            <w:vAlign w:val="bottom"/>
          </w:tcPr>
          <w:p w14:paraId="4ABAFDA7" w14:textId="77777777" w:rsidR="003A42D4" w:rsidRDefault="003A42D4">
            <w:pPr>
              <w:jc w:val="right"/>
              <w:rPr>
                <w:sz w:val="20"/>
              </w:rPr>
            </w:pPr>
            <w:r>
              <w:rPr>
                <w:sz w:val="20"/>
              </w:rPr>
              <w:t>1645</w:t>
            </w:r>
          </w:p>
        </w:tc>
        <w:tc>
          <w:tcPr>
            <w:tcW w:w="745" w:type="dxa"/>
            <w:vAlign w:val="bottom"/>
          </w:tcPr>
          <w:p w14:paraId="4ABAFDA8" w14:textId="77777777" w:rsidR="003A42D4" w:rsidRDefault="003A42D4">
            <w:pPr>
              <w:jc w:val="right"/>
              <w:rPr>
                <w:sz w:val="20"/>
              </w:rPr>
            </w:pPr>
            <w:r>
              <w:rPr>
                <w:sz w:val="20"/>
              </w:rPr>
              <w:t>534</w:t>
            </w:r>
          </w:p>
        </w:tc>
        <w:tc>
          <w:tcPr>
            <w:tcW w:w="745" w:type="dxa"/>
            <w:vAlign w:val="bottom"/>
          </w:tcPr>
          <w:p w14:paraId="4ABAFDA9" w14:textId="77777777" w:rsidR="003A42D4" w:rsidRDefault="003A42D4">
            <w:pPr>
              <w:jc w:val="right"/>
              <w:rPr>
                <w:sz w:val="20"/>
              </w:rPr>
            </w:pPr>
            <w:r>
              <w:rPr>
                <w:sz w:val="20"/>
              </w:rPr>
              <w:t>215</w:t>
            </w:r>
          </w:p>
        </w:tc>
        <w:tc>
          <w:tcPr>
            <w:tcW w:w="745" w:type="dxa"/>
            <w:shd w:val="clear" w:color="auto" w:fill="B8CCE4"/>
            <w:vAlign w:val="bottom"/>
          </w:tcPr>
          <w:p w14:paraId="4ABAFDAA" w14:textId="77777777" w:rsidR="003A42D4" w:rsidRDefault="003A42D4">
            <w:pPr>
              <w:rPr>
                <w:color w:val="000000"/>
                <w:sz w:val="20"/>
              </w:rPr>
            </w:pPr>
          </w:p>
        </w:tc>
        <w:tc>
          <w:tcPr>
            <w:tcW w:w="745" w:type="dxa"/>
            <w:vAlign w:val="bottom"/>
          </w:tcPr>
          <w:p w14:paraId="4ABAFDAB" w14:textId="77777777" w:rsidR="003A42D4" w:rsidRDefault="003A42D4">
            <w:pPr>
              <w:jc w:val="right"/>
              <w:rPr>
                <w:sz w:val="20"/>
              </w:rPr>
            </w:pPr>
            <w:r>
              <w:rPr>
                <w:sz w:val="20"/>
              </w:rPr>
              <w:t>301</w:t>
            </w:r>
          </w:p>
        </w:tc>
        <w:tc>
          <w:tcPr>
            <w:tcW w:w="722" w:type="dxa"/>
            <w:vAlign w:val="bottom"/>
          </w:tcPr>
          <w:p w14:paraId="4ABAFDAC" w14:textId="77777777" w:rsidR="003A42D4" w:rsidRDefault="003A42D4">
            <w:pPr>
              <w:jc w:val="right"/>
              <w:rPr>
                <w:sz w:val="20"/>
              </w:rPr>
            </w:pPr>
            <w:r>
              <w:rPr>
                <w:sz w:val="20"/>
              </w:rPr>
              <w:t>21</w:t>
            </w:r>
          </w:p>
        </w:tc>
        <w:tc>
          <w:tcPr>
            <w:tcW w:w="745" w:type="dxa"/>
            <w:vAlign w:val="bottom"/>
          </w:tcPr>
          <w:p w14:paraId="4ABAFDAD" w14:textId="77777777" w:rsidR="003A42D4" w:rsidRDefault="003A42D4">
            <w:pPr>
              <w:jc w:val="right"/>
              <w:rPr>
                <w:sz w:val="20"/>
              </w:rPr>
            </w:pPr>
            <w:r>
              <w:rPr>
                <w:sz w:val="20"/>
              </w:rPr>
              <w:t>73</w:t>
            </w:r>
          </w:p>
        </w:tc>
        <w:tc>
          <w:tcPr>
            <w:tcW w:w="745" w:type="dxa"/>
            <w:vAlign w:val="bottom"/>
          </w:tcPr>
          <w:p w14:paraId="4ABAFDAE" w14:textId="77777777" w:rsidR="003A42D4" w:rsidRDefault="003A42D4">
            <w:pPr>
              <w:jc w:val="right"/>
              <w:rPr>
                <w:sz w:val="20"/>
              </w:rPr>
            </w:pPr>
            <w:r>
              <w:rPr>
                <w:sz w:val="20"/>
              </w:rPr>
              <w:t>56</w:t>
            </w:r>
          </w:p>
        </w:tc>
        <w:tc>
          <w:tcPr>
            <w:tcW w:w="745" w:type="dxa"/>
            <w:vAlign w:val="bottom"/>
          </w:tcPr>
          <w:p w14:paraId="4ABAFDAF" w14:textId="77777777" w:rsidR="003A42D4" w:rsidRDefault="003A42D4">
            <w:pPr>
              <w:jc w:val="right"/>
              <w:rPr>
                <w:sz w:val="20"/>
              </w:rPr>
            </w:pPr>
            <w:r>
              <w:rPr>
                <w:sz w:val="20"/>
              </w:rPr>
              <w:t>92</w:t>
            </w:r>
          </w:p>
        </w:tc>
      </w:tr>
      <w:tr w:rsidR="003A42D4" w:rsidRPr="009930DD" w14:paraId="4ABAFDC1" w14:textId="77777777" w:rsidTr="00A47AD7">
        <w:tc>
          <w:tcPr>
            <w:tcW w:w="3080" w:type="dxa"/>
          </w:tcPr>
          <w:p w14:paraId="4ABAFDB1" w14:textId="77777777" w:rsidR="003A42D4" w:rsidRPr="00F07499" w:rsidRDefault="003A42D4" w:rsidP="00D91CC6">
            <w:pPr>
              <w:rPr>
                <w:sz w:val="20"/>
              </w:rPr>
            </w:pPr>
            <w:r w:rsidRPr="00F07499">
              <w:rPr>
                <w:sz w:val="20"/>
              </w:rPr>
              <w:t>SEB konservatīvais plāns</w:t>
            </w:r>
          </w:p>
        </w:tc>
        <w:tc>
          <w:tcPr>
            <w:tcW w:w="745" w:type="dxa"/>
            <w:vAlign w:val="bottom"/>
          </w:tcPr>
          <w:p w14:paraId="4ABAFDB2" w14:textId="77777777" w:rsidR="003A42D4" w:rsidRDefault="003A42D4">
            <w:pPr>
              <w:jc w:val="right"/>
              <w:rPr>
                <w:sz w:val="20"/>
              </w:rPr>
            </w:pPr>
            <w:r>
              <w:rPr>
                <w:sz w:val="20"/>
              </w:rPr>
              <w:t>95</w:t>
            </w:r>
          </w:p>
        </w:tc>
        <w:tc>
          <w:tcPr>
            <w:tcW w:w="796" w:type="dxa"/>
            <w:vAlign w:val="bottom"/>
          </w:tcPr>
          <w:p w14:paraId="4ABAFDB3" w14:textId="77777777" w:rsidR="003A42D4" w:rsidRDefault="003A42D4">
            <w:pPr>
              <w:jc w:val="right"/>
              <w:rPr>
                <w:sz w:val="20"/>
              </w:rPr>
            </w:pPr>
            <w:r>
              <w:rPr>
                <w:sz w:val="20"/>
              </w:rPr>
              <w:t>53</w:t>
            </w:r>
          </w:p>
        </w:tc>
        <w:tc>
          <w:tcPr>
            <w:tcW w:w="722" w:type="dxa"/>
            <w:vAlign w:val="bottom"/>
          </w:tcPr>
          <w:p w14:paraId="4ABAFDB4" w14:textId="77777777" w:rsidR="003A42D4" w:rsidRDefault="003A42D4">
            <w:pPr>
              <w:jc w:val="right"/>
              <w:rPr>
                <w:sz w:val="20"/>
              </w:rPr>
            </w:pPr>
            <w:r>
              <w:rPr>
                <w:sz w:val="20"/>
              </w:rPr>
              <w:t>2</w:t>
            </w:r>
          </w:p>
        </w:tc>
        <w:tc>
          <w:tcPr>
            <w:tcW w:w="723" w:type="dxa"/>
            <w:vAlign w:val="bottom"/>
          </w:tcPr>
          <w:p w14:paraId="4ABAFDB5" w14:textId="77777777" w:rsidR="003A42D4" w:rsidRDefault="003A42D4">
            <w:pPr>
              <w:jc w:val="right"/>
              <w:rPr>
                <w:sz w:val="20"/>
              </w:rPr>
            </w:pPr>
            <w:r>
              <w:rPr>
                <w:sz w:val="20"/>
              </w:rPr>
              <w:t>0</w:t>
            </w:r>
          </w:p>
        </w:tc>
        <w:tc>
          <w:tcPr>
            <w:tcW w:w="723" w:type="dxa"/>
            <w:vAlign w:val="bottom"/>
          </w:tcPr>
          <w:p w14:paraId="4ABAFDB6" w14:textId="77777777" w:rsidR="003A42D4" w:rsidRDefault="003A42D4">
            <w:pPr>
              <w:jc w:val="right"/>
              <w:rPr>
                <w:sz w:val="20"/>
              </w:rPr>
            </w:pPr>
            <w:r>
              <w:rPr>
                <w:sz w:val="20"/>
              </w:rPr>
              <w:t>1</w:t>
            </w:r>
          </w:p>
        </w:tc>
        <w:tc>
          <w:tcPr>
            <w:tcW w:w="745" w:type="dxa"/>
            <w:vAlign w:val="bottom"/>
          </w:tcPr>
          <w:p w14:paraId="4ABAFDB7" w14:textId="77777777" w:rsidR="003A42D4" w:rsidRDefault="003A42D4">
            <w:pPr>
              <w:jc w:val="right"/>
              <w:rPr>
                <w:sz w:val="20"/>
              </w:rPr>
            </w:pPr>
            <w:r>
              <w:rPr>
                <w:sz w:val="20"/>
              </w:rPr>
              <w:t>0</w:t>
            </w:r>
          </w:p>
        </w:tc>
        <w:tc>
          <w:tcPr>
            <w:tcW w:w="745" w:type="dxa"/>
            <w:vAlign w:val="bottom"/>
          </w:tcPr>
          <w:p w14:paraId="4ABAFDB8" w14:textId="77777777" w:rsidR="003A42D4" w:rsidRDefault="003A42D4">
            <w:pPr>
              <w:jc w:val="right"/>
              <w:rPr>
                <w:sz w:val="20"/>
              </w:rPr>
            </w:pPr>
            <w:r>
              <w:rPr>
                <w:sz w:val="20"/>
              </w:rPr>
              <w:t>535</w:t>
            </w:r>
          </w:p>
        </w:tc>
        <w:tc>
          <w:tcPr>
            <w:tcW w:w="745" w:type="dxa"/>
            <w:vAlign w:val="bottom"/>
          </w:tcPr>
          <w:p w14:paraId="4ABAFDB9" w14:textId="77777777" w:rsidR="003A42D4" w:rsidRDefault="003A42D4">
            <w:pPr>
              <w:jc w:val="right"/>
              <w:rPr>
                <w:sz w:val="20"/>
              </w:rPr>
            </w:pPr>
            <w:r>
              <w:rPr>
                <w:sz w:val="20"/>
              </w:rPr>
              <w:t>34156</w:t>
            </w:r>
          </w:p>
        </w:tc>
        <w:tc>
          <w:tcPr>
            <w:tcW w:w="745" w:type="dxa"/>
            <w:vAlign w:val="bottom"/>
          </w:tcPr>
          <w:p w14:paraId="4ABAFDBA" w14:textId="77777777" w:rsidR="003A42D4" w:rsidRDefault="003A42D4">
            <w:pPr>
              <w:jc w:val="right"/>
              <w:rPr>
                <w:sz w:val="20"/>
              </w:rPr>
            </w:pPr>
            <w:r>
              <w:rPr>
                <w:sz w:val="20"/>
              </w:rPr>
              <w:t>106</w:t>
            </w:r>
          </w:p>
        </w:tc>
        <w:tc>
          <w:tcPr>
            <w:tcW w:w="745" w:type="dxa"/>
            <w:vAlign w:val="bottom"/>
          </w:tcPr>
          <w:p w14:paraId="4ABAFDBB" w14:textId="77777777" w:rsidR="003A42D4" w:rsidRDefault="003A42D4">
            <w:pPr>
              <w:jc w:val="right"/>
              <w:rPr>
                <w:sz w:val="20"/>
              </w:rPr>
            </w:pPr>
            <w:r>
              <w:rPr>
                <w:sz w:val="20"/>
              </w:rPr>
              <w:t>1044</w:t>
            </w:r>
          </w:p>
        </w:tc>
        <w:tc>
          <w:tcPr>
            <w:tcW w:w="745" w:type="dxa"/>
            <w:shd w:val="clear" w:color="auto" w:fill="B8CCE4"/>
            <w:vAlign w:val="bottom"/>
          </w:tcPr>
          <w:p w14:paraId="4ABAFDBC" w14:textId="77777777" w:rsidR="003A42D4" w:rsidRDefault="003A42D4">
            <w:pPr>
              <w:rPr>
                <w:color w:val="000000"/>
                <w:sz w:val="20"/>
              </w:rPr>
            </w:pPr>
          </w:p>
        </w:tc>
        <w:tc>
          <w:tcPr>
            <w:tcW w:w="722" w:type="dxa"/>
            <w:vAlign w:val="bottom"/>
          </w:tcPr>
          <w:p w14:paraId="4ABAFDBD" w14:textId="77777777" w:rsidR="003A42D4" w:rsidRDefault="003A42D4">
            <w:pPr>
              <w:jc w:val="right"/>
              <w:rPr>
                <w:sz w:val="20"/>
              </w:rPr>
            </w:pPr>
            <w:r>
              <w:rPr>
                <w:sz w:val="20"/>
              </w:rPr>
              <w:t>19</w:t>
            </w:r>
          </w:p>
        </w:tc>
        <w:tc>
          <w:tcPr>
            <w:tcW w:w="745" w:type="dxa"/>
            <w:vAlign w:val="bottom"/>
          </w:tcPr>
          <w:p w14:paraId="4ABAFDBE" w14:textId="77777777" w:rsidR="003A42D4" w:rsidRDefault="003A42D4">
            <w:pPr>
              <w:jc w:val="right"/>
              <w:rPr>
                <w:sz w:val="20"/>
              </w:rPr>
            </w:pPr>
            <w:r>
              <w:rPr>
                <w:sz w:val="20"/>
              </w:rPr>
              <w:t>33</w:t>
            </w:r>
          </w:p>
        </w:tc>
        <w:tc>
          <w:tcPr>
            <w:tcW w:w="745" w:type="dxa"/>
            <w:vAlign w:val="bottom"/>
          </w:tcPr>
          <w:p w14:paraId="4ABAFDBF" w14:textId="77777777" w:rsidR="003A42D4" w:rsidRDefault="003A42D4">
            <w:pPr>
              <w:jc w:val="right"/>
              <w:rPr>
                <w:sz w:val="20"/>
              </w:rPr>
            </w:pPr>
            <w:r>
              <w:rPr>
                <w:sz w:val="20"/>
              </w:rPr>
              <w:t>53</w:t>
            </w:r>
          </w:p>
        </w:tc>
        <w:tc>
          <w:tcPr>
            <w:tcW w:w="745" w:type="dxa"/>
            <w:vAlign w:val="bottom"/>
          </w:tcPr>
          <w:p w14:paraId="4ABAFDC0" w14:textId="77777777" w:rsidR="003A42D4" w:rsidRDefault="003A42D4">
            <w:pPr>
              <w:jc w:val="right"/>
              <w:rPr>
                <w:sz w:val="20"/>
              </w:rPr>
            </w:pPr>
            <w:r>
              <w:rPr>
                <w:sz w:val="20"/>
              </w:rPr>
              <w:t>69</w:t>
            </w:r>
          </w:p>
        </w:tc>
      </w:tr>
      <w:tr w:rsidR="003A42D4" w:rsidRPr="009930DD" w14:paraId="4ABAFDD2" w14:textId="77777777" w:rsidTr="00A47AD7">
        <w:tc>
          <w:tcPr>
            <w:tcW w:w="3080" w:type="dxa"/>
          </w:tcPr>
          <w:p w14:paraId="4ABAFDC2" w14:textId="77777777" w:rsidR="003A42D4" w:rsidRPr="00F07499" w:rsidRDefault="003A42D4">
            <w:pPr>
              <w:rPr>
                <w:sz w:val="20"/>
              </w:rPr>
            </w:pPr>
            <w:r w:rsidRPr="00F07499">
              <w:rPr>
                <w:sz w:val="20"/>
              </w:rPr>
              <w:t>SEB indeksu plāns</w:t>
            </w:r>
          </w:p>
        </w:tc>
        <w:tc>
          <w:tcPr>
            <w:tcW w:w="745" w:type="dxa"/>
            <w:vAlign w:val="bottom"/>
          </w:tcPr>
          <w:p w14:paraId="4ABAFDC3" w14:textId="77777777" w:rsidR="003A42D4" w:rsidRDefault="003A42D4">
            <w:pPr>
              <w:jc w:val="right"/>
              <w:rPr>
                <w:sz w:val="20"/>
              </w:rPr>
            </w:pPr>
            <w:r>
              <w:rPr>
                <w:sz w:val="20"/>
              </w:rPr>
              <w:t>29</w:t>
            </w:r>
          </w:p>
        </w:tc>
        <w:tc>
          <w:tcPr>
            <w:tcW w:w="796" w:type="dxa"/>
            <w:vAlign w:val="bottom"/>
          </w:tcPr>
          <w:p w14:paraId="4ABAFDC4" w14:textId="77777777" w:rsidR="003A42D4" w:rsidRDefault="003A42D4">
            <w:pPr>
              <w:jc w:val="right"/>
              <w:rPr>
                <w:sz w:val="20"/>
              </w:rPr>
            </w:pPr>
            <w:r>
              <w:rPr>
                <w:sz w:val="20"/>
              </w:rPr>
              <w:t>265</w:t>
            </w:r>
          </w:p>
        </w:tc>
        <w:tc>
          <w:tcPr>
            <w:tcW w:w="722" w:type="dxa"/>
            <w:vAlign w:val="bottom"/>
          </w:tcPr>
          <w:p w14:paraId="4ABAFDC5" w14:textId="77777777" w:rsidR="003A42D4" w:rsidRDefault="003A42D4">
            <w:pPr>
              <w:jc w:val="right"/>
              <w:rPr>
                <w:sz w:val="20"/>
              </w:rPr>
            </w:pPr>
            <w:r>
              <w:rPr>
                <w:sz w:val="20"/>
              </w:rPr>
              <w:t>71</w:t>
            </w:r>
          </w:p>
        </w:tc>
        <w:tc>
          <w:tcPr>
            <w:tcW w:w="723" w:type="dxa"/>
            <w:vAlign w:val="bottom"/>
          </w:tcPr>
          <w:p w14:paraId="4ABAFDC6" w14:textId="77777777" w:rsidR="003A42D4" w:rsidRDefault="003A42D4">
            <w:pPr>
              <w:jc w:val="right"/>
              <w:rPr>
                <w:sz w:val="20"/>
              </w:rPr>
            </w:pPr>
            <w:r>
              <w:rPr>
                <w:sz w:val="20"/>
              </w:rPr>
              <w:t>32</w:t>
            </w:r>
          </w:p>
        </w:tc>
        <w:tc>
          <w:tcPr>
            <w:tcW w:w="723" w:type="dxa"/>
            <w:vAlign w:val="bottom"/>
          </w:tcPr>
          <w:p w14:paraId="4ABAFDC7" w14:textId="77777777" w:rsidR="003A42D4" w:rsidRDefault="003A42D4">
            <w:pPr>
              <w:jc w:val="right"/>
              <w:rPr>
                <w:sz w:val="20"/>
              </w:rPr>
            </w:pPr>
            <w:r>
              <w:rPr>
                <w:sz w:val="20"/>
              </w:rPr>
              <w:t>10</w:t>
            </w:r>
          </w:p>
        </w:tc>
        <w:tc>
          <w:tcPr>
            <w:tcW w:w="745" w:type="dxa"/>
            <w:vAlign w:val="bottom"/>
          </w:tcPr>
          <w:p w14:paraId="4ABAFDC8" w14:textId="77777777" w:rsidR="003A42D4" w:rsidRDefault="003A42D4">
            <w:pPr>
              <w:jc w:val="right"/>
              <w:rPr>
                <w:sz w:val="20"/>
              </w:rPr>
            </w:pPr>
            <w:r>
              <w:rPr>
                <w:sz w:val="20"/>
              </w:rPr>
              <w:t>0</w:t>
            </w:r>
          </w:p>
        </w:tc>
        <w:tc>
          <w:tcPr>
            <w:tcW w:w="745" w:type="dxa"/>
            <w:vAlign w:val="bottom"/>
          </w:tcPr>
          <w:p w14:paraId="4ABAFDC9" w14:textId="77777777" w:rsidR="003A42D4" w:rsidRDefault="003A42D4">
            <w:pPr>
              <w:jc w:val="right"/>
              <w:rPr>
                <w:sz w:val="20"/>
              </w:rPr>
            </w:pPr>
            <w:r>
              <w:rPr>
                <w:sz w:val="20"/>
              </w:rPr>
              <w:t>905</w:t>
            </w:r>
          </w:p>
        </w:tc>
        <w:tc>
          <w:tcPr>
            <w:tcW w:w="745" w:type="dxa"/>
            <w:vAlign w:val="bottom"/>
          </w:tcPr>
          <w:p w14:paraId="4ABAFDCA" w14:textId="77777777" w:rsidR="003A42D4" w:rsidRDefault="003A42D4">
            <w:pPr>
              <w:jc w:val="right"/>
              <w:rPr>
                <w:sz w:val="20"/>
              </w:rPr>
            </w:pPr>
            <w:r>
              <w:rPr>
                <w:sz w:val="20"/>
              </w:rPr>
              <w:t>115</w:t>
            </w:r>
          </w:p>
        </w:tc>
        <w:tc>
          <w:tcPr>
            <w:tcW w:w="745" w:type="dxa"/>
            <w:vAlign w:val="bottom"/>
          </w:tcPr>
          <w:p w14:paraId="4ABAFDCB" w14:textId="77777777" w:rsidR="003A42D4" w:rsidRDefault="003A42D4">
            <w:pPr>
              <w:jc w:val="right"/>
              <w:rPr>
                <w:sz w:val="20"/>
              </w:rPr>
            </w:pPr>
            <w:r>
              <w:rPr>
                <w:sz w:val="20"/>
              </w:rPr>
              <w:t>108</w:t>
            </w:r>
          </w:p>
        </w:tc>
        <w:tc>
          <w:tcPr>
            <w:tcW w:w="745" w:type="dxa"/>
            <w:vAlign w:val="bottom"/>
          </w:tcPr>
          <w:p w14:paraId="4ABAFDCC" w14:textId="77777777" w:rsidR="003A42D4" w:rsidRDefault="003A42D4">
            <w:pPr>
              <w:jc w:val="right"/>
              <w:rPr>
                <w:sz w:val="20"/>
              </w:rPr>
            </w:pPr>
            <w:r>
              <w:rPr>
                <w:sz w:val="20"/>
              </w:rPr>
              <w:t>187</w:t>
            </w:r>
          </w:p>
        </w:tc>
        <w:tc>
          <w:tcPr>
            <w:tcW w:w="745" w:type="dxa"/>
            <w:vAlign w:val="bottom"/>
          </w:tcPr>
          <w:p w14:paraId="4ABAFDCD" w14:textId="77777777" w:rsidR="003A42D4" w:rsidRDefault="003A42D4">
            <w:pPr>
              <w:jc w:val="right"/>
              <w:rPr>
                <w:sz w:val="20"/>
              </w:rPr>
            </w:pPr>
            <w:r>
              <w:rPr>
                <w:sz w:val="20"/>
              </w:rPr>
              <w:t>91</w:t>
            </w:r>
          </w:p>
        </w:tc>
        <w:tc>
          <w:tcPr>
            <w:tcW w:w="722" w:type="dxa"/>
            <w:shd w:val="clear" w:color="auto" w:fill="B8CCE4"/>
            <w:vAlign w:val="bottom"/>
          </w:tcPr>
          <w:p w14:paraId="4ABAFDCE" w14:textId="77777777" w:rsidR="003A42D4" w:rsidRDefault="003A42D4">
            <w:pPr>
              <w:rPr>
                <w:color w:val="000000"/>
                <w:sz w:val="20"/>
              </w:rPr>
            </w:pPr>
          </w:p>
        </w:tc>
        <w:tc>
          <w:tcPr>
            <w:tcW w:w="745" w:type="dxa"/>
            <w:vAlign w:val="bottom"/>
          </w:tcPr>
          <w:p w14:paraId="4ABAFDCF" w14:textId="77777777" w:rsidR="003A42D4" w:rsidRDefault="003A42D4">
            <w:pPr>
              <w:jc w:val="right"/>
              <w:rPr>
                <w:sz w:val="20"/>
              </w:rPr>
            </w:pPr>
            <w:r>
              <w:rPr>
                <w:sz w:val="20"/>
              </w:rPr>
              <w:t>396</w:t>
            </w:r>
          </w:p>
        </w:tc>
        <w:tc>
          <w:tcPr>
            <w:tcW w:w="745" w:type="dxa"/>
            <w:vAlign w:val="bottom"/>
          </w:tcPr>
          <w:p w14:paraId="4ABAFDD0" w14:textId="77777777" w:rsidR="003A42D4" w:rsidRDefault="003A42D4">
            <w:pPr>
              <w:jc w:val="right"/>
              <w:rPr>
                <w:sz w:val="20"/>
              </w:rPr>
            </w:pPr>
            <w:r>
              <w:rPr>
                <w:sz w:val="20"/>
              </w:rPr>
              <w:t>17</w:t>
            </w:r>
          </w:p>
        </w:tc>
        <w:tc>
          <w:tcPr>
            <w:tcW w:w="745" w:type="dxa"/>
            <w:vAlign w:val="bottom"/>
          </w:tcPr>
          <w:p w14:paraId="4ABAFDD1" w14:textId="77777777" w:rsidR="003A42D4" w:rsidRDefault="003A42D4">
            <w:pPr>
              <w:jc w:val="right"/>
              <w:rPr>
                <w:sz w:val="20"/>
              </w:rPr>
            </w:pPr>
            <w:r>
              <w:rPr>
                <w:sz w:val="20"/>
              </w:rPr>
              <w:t>45</w:t>
            </w:r>
          </w:p>
        </w:tc>
      </w:tr>
      <w:tr w:rsidR="003A42D4" w:rsidRPr="009930DD" w14:paraId="4ABAFDE3" w14:textId="77777777" w:rsidTr="00A47AD7">
        <w:tc>
          <w:tcPr>
            <w:tcW w:w="3080" w:type="dxa"/>
          </w:tcPr>
          <w:p w14:paraId="4ABAFDD3" w14:textId="77777777" w:rsidR="003A42D4" w:rsidRPr="00F07499" w:rsidRDefault="003A42D4">
            <w:pPr>
              <w:rPr>
                <w:sz w:val="20"/>
              </w:rPr>
            </w:pPr>
            <w:r w:rsidRPr="00F07499">
              <w:rPr>
                <w:sz w:val="20"/>
              </w:rPr>
              <w:t>SEB dinamiskais plāns</w:t>
            </w:r>
          </w:p>
        </w:tc>
        <w:tc>
          <w:tcPr>
            <w:tcW w:w="745" w:type="dxa"/>
            <w:vAlign w:val="bottom"/>
          </w:tcPr>
          <w:p w14:paraId="4ABAFDD4" w14:textId="77777777" w:rsidR="003A42D4" w:rsidRDefault="003A42D4">
            <w:pPr>
              <w:jc w:val="right"/>
              <w:rPr>
                <w:sz w:val="20"/>
              </w:rPr>
            </w:pPr>
            <w:r>
              <w:rPr>
                <w:sz w:val="20"/>
              </w:rPr>
              <w:t>91</w:t>
            </w:r>
          </w:p>
        </w:tc>
        <w:tc>
          <w:tcPr>
            <w:tcW w:w="796" w:type="dxa"/>
            <w:vAlign w:val="bottom"/>
          </w:tcPr>
          <w:p w14:paraId="4ABAFDD5" w14:textId="77777777" w:rsidR="003A42D4" w:rsidRDefault="003A42D4">
            <w:pPr>
              <w:jc w:val="right"/>
              <w:rPr>
                <w:sz w:val="20"/>
              </w:rPr>
            </w:pPr>
            <w:r>
              <w:rPr>
                <w:sz w:val="20"/>
              </w:rPr>
              <w:t>550</w:t>
            </w:r>
          </w:p>
        </w:tc>
        <w:tc>
          <w:tcPr>
            <w:tcW w:w="722" w:type="dxa"/>
            <w:vAlign w:val="bottom"/>
          </w:tcPr>
          <w:p w14:paraId="4ABAFDD6" w14:textId="77777777" w:rsidR="003A42D4" w:rsidRDefault="003A42D4">
            <w:pPr>
              <w:jc w:val="right"/>
              <w:rPr>
                <w:sz w:val="20"/>
              </w:rPr>
            </w:pPr>
            <w:r>
              <w:rPr>
                <w:sz w:val="20"/>
              </w:rPr>
              <w:t>200</w:t>
            </w:r>
          </w:p>
        </w:tc>
        <w:tc>
          <w:tcPr>
            <w:tcW w:w="723" w:type="dxa"/>
            <w:vAlign w:val="bottom"/>
          </w:tcPr>
          <w:p w14:paraId="4ABAFDD7" w14:textId="77777777" w:rsidR="003A42D4" w:rsidRDefault="003A42D4">
            <w:pPr>
              <w:jc w:val="right"/>
              <w:rPr>
                <w:sz w:val="20"/>
              </w:rPr>
            </w:pPr>
            <w:r>
              <w:rPr>
                <w:sz w:val="20"/>
              </w:rPr>
              <w:t>42</w:t>
            </w:r>
          </w:p>
        </w:tc>
        <w:tc>
          <w:tcPr>
            <w:tcW w:w="723" w:type="dxa"/>
            <w:vAlign w:val="bottom"/>
          </w:tcPr>
          <w:p w14:paraId="4ABAFDD8" w14:textId="77777777" w:rsidR="003A42D4" w:rsidRDefault="003A42D4">
            <w:pPr>
              <w:jc w:val="right"/>
              <w:rPr>
                <w:sz w:val="20"/>
              </w:rPr>
            </w:pPr>
            <w:r>
              <w:rPr>
                <w:sz w:val="20"/>
              </w:rPr>
              <w:t>6</w:t>
            </w:r>
          </w:p>
        </w:tc>
        <w:tc>
          <w:tcPr>
            <w:tcW w:w="745" w:type="dxa"/>
            <w:vAlign w:val="bottom"/>
          </w:tcPr>
          <w:p w14:paraId="4ABAFDD9" w14:textId="77777777" w:rsidR="003A42D4" w:rsidRDefault="003A42D4">
            <w:pPr>
              <w:jc w:val="right"/>
              <w:rPr>
                <w:sz w:val="20"/>
              </w:rPr>
            </w:pPr>
            <w:r>
              <w:rPr>
                <w:sz w:val="20"/>
              </w:rPr>
              <w:t>0</w:t>
            </w:r>
          </w:p>
        </w:tc>
        <w:tc>
          <w:tcPr>
            <w:tcW w:w="745" w:type="dxa"/>
            <w:vAlign w:val="bottom"/>
          </w:tcPr>
          <w:p w14:paraId="4ABAFDDA" w14:textId="77777777" w:rsidR="003A42D4" w:rsidRDefault="003A42D4">
            <w:pPr>
              <w:jc w:val="right"/>
              <w:rPr>
                <w:sz w:val="20"/>
              </w:rPr>
            </w:pPr>
            <w:r>
              <w:rPr>
                <w:sz w:val="20"/>
              </w:rPr>
              <w:t>2470</w:t>
            </w:r>
          </w:p>
        </w:tc>
        <w:tc>
          <w:tcPr>
            <w:tcW w:w="745" w:type="dxa"/>
            <w:vAlign w:val="bottom"/>
          </w:tcPr>
          <w:p w14:paraId="4ABAFDDB" w14:textId="77777777" w:rsidR="003A42D4" w:rsidRDefault="003A42D4">
            <w:pPr>
              <w:jc w:val="right"/>
              <w:rPr>
                <w:sz w:val="20"/>
              </w:rPr>
            </w:pPr>
            <w:r>
              <w:rPr>
                <w:sz w:val="20"/>
              </w:rPr>
              <w:t>342</w:t>
            </w:r>
          </w:p>
        </w:tc>
        <w:tc>
          <w:tcPr>
            <w:tcW w:w="745" w:type="dxa"/>
            <w:vAlign w:val="bottom"/>
          </w:tcPr>
          <w:p w14:paraId="4ABAFDDC" w14:textId="77777777" w:rsidR="003A42D4" w:rsidRDefault="003A42D4">
            <w:pPr>
              <w:jc w:val="right"/>
              <w:rPr>
                <w:sz w:val="20"/>
              </w:rPr>
            </w:pPr>
            <w:r>
              <w:rPr>
                <w:sz w:val="20"/>
              </w:rPr>
              <w:t>229</w:t>
            </w:r>
          </w:p>
        </w:tc>
        <w:tc>
          <w:tcPr>
            <w:tcW w:w="745" w:type="dxa"/>
            <w:vAlign w:val="bottom"/>
          </w:tcPr>
          <w:p w14:paraId="4ABAFDDD" w14:textId="77777777" w:rsidR="003A42D4" w:rsidRDefault="003A42D4">
            <w:pPr>
              <w:jc w:val="right"/>
              <w:rPr>
                <w:sz w:val="20"/>
              </w:rPr>
            </w:pPr>
            <w:r>
              <w:rPr>
                <w:sz w:val="20"/>
              </w:rPr>
              <w:t>412</w:t>
            </w:r>
          </w:p>
        </w:tc>
        <w:tc>
          <w:tcPr>
            <w:tcW w:w="745" w:type="dxa"/>
            <w:vAlign w:val="bottom"/>
          </w:tcPr>
          <w:p w14:paraId="4ABAFDDE" w14:textId="77777777" w:rsidR="003A42D4" w:rsidRDefault="003A42D4">
            <w:pPr>
              <w:jc w:val="right"/>
              <w:rPr>
                <w:sz w:val="20"/>
              </w:rPr>
            </w:pPr>
            <w:r>
              <w:rPr>
                <w:sz w:val="20"/>
              </w:rPr>
              <w:t>199</w:t>
            </w:r>
          </w:p>
        </w:tc>
        <w:tc>
          <w:tcPr>
            <w:tcW w:w="722" w:type="dxa"/>
            <w:vAlign w:val="bottom"/>
          </w:tcPr>
          <w:p w14:paraId="4ABAFDDF" w14:textId="77777777" w:rsidR="003A42D4" w:rsidRDefault="003A42D4">
            <w:pPr>
              <w:jc w:val="right"/>
              <w:rPr>
                <w:sz w:val="20"/>
              </w:rPr>
            </w:pPr>
            <w:r>
              <w:rPr>
                <w:sz w:val="20"/>
              </w:rPr>
              <w:t>84</w:t>
            </w:r>
          </w:p>
        </w:tc>
        <w:tc>
          <w:tcPr>
            <w:tcW w:w="745" w:type="dxa"/>
            <w:shd w:val="clear" w:color="auto" w:fill="B8CCE4"/>
            <w:vAlign w:val="bottom"/>
          </w:tcPr>
          <w:p w14:paraId="4ABAFDE0" w14:textId="77777777" w:rsidR="003A42D4" w:rsidRDefault="003A42D4">
            <w:pPr>
              <w:rPr>
                <w:color w:val="000000"/>
                <w:sz w:val="20"/>
              </w:rPr>
            </w:pPr>
          </w:p>
        </w:tc>
        <w:tc>
          <w:tcPr>
            <w:tcW w:w="745" w:type="dxa"/>
            <w:vAlign w:val="bottom"/>
          </w:tcPr>
          <w:p w14:paraId="4ABAFDE1" w14:textId="77777777" w:rsidR="003A42D4" w:rsidRDefault="003A42D4">
            <w:pPr>
              <w:jc w:val="right"/>
              <w:rPr>
                <w:sz w:val="20"/>
              </w:rPr>
            </w:pPr>
            <w:r>
              <w:rPr>
                <w:sz w:val="20"/>
              </w:rPr>
              <w:t>72</w:t>
            </w:r>
          </w:p>
        </w:tc>
        <w:tc>
          <w:tcPr>
            <w:tcW w:w="745" w:type="dxa"/>
            <w:vAlign w:val="bottom"/>
          </w:tcPr>
          <w:p w14:paraId="4ABAFDE2" w14:textId="77777777" w:rsidR="003A42D4" w:rsidRDefault="003A42D4">
            <w:pPr>
              <w:jc w:val="right"/>
              <w:rPr>
                <w:sz w:val="20"/>
              </w:rPr>
            </w:pPr>
            <w:r>
              <w:rPr>
                <w:sz w:val="20"/>
              </w:rPr>
              <w:t>114</w:t>
            </w:r>
          </w:p>
        </w:tc>
      </w:tr>
      <w:tr w:rsidR="003A42D4" w:rsidRPr="009930DD" w14:paraId="4ABAFDF4" w14:textId="77777777" w:rsidTr="00A47AD7">
        <w:tc>
          <w:tcPr>
            <w:tcW w:w="3080" w:type="dxa"/>
            <w:vAlign w:val="bottom"/>
          </w:tcPr>
          <w:p w14:paraId="4ABAFDE4" w14:textId="77777777" w:rsidR="003A42D4" w:rsidRPr="00F07499" w:rsidRDefault="003A42D4">
            <w:pPr>
              <w:rPr>
                <w:sz w:val="20"/>
              </w:rPr>
            </w:pPr>
            <w:r w:rsidRPr="00F07499">
              <w:rPr>
                <w:sz w:val="20"/>
              </w:rPr>
              <w:t xml:space="preserve">CBL IP </w:t>
            </w:r>
            <w:r w:rsidRPr="00B0239B">
              <w:rPr>
                <w:sz w:val="20"/>
              </w:rPr>
              <w:t>„</w:t>
            </w:r>
            <w:r w:rsidRPr="00F07499">
              <w:rPr>
                <w:sz w:val="20"/>
              </w:rPr>
              <w:t>Daugava</w:t>
            </w:r>
            <w:r w:rsidRPr="00F75DA4">
              <w:rPr>
                <w:sz w:val="20"/>
              </w:rPr>
              <w:t>”</w:t>
            </w:r>
          </w:p>
        </w:tc>
        <w:tc>
          <w:tcPr>
            <w:tcW w:w="745" w:type="dxa"/>
            <w:vAlign w:val="bottom"/>
          </w:tcPr>
          <w:p w14:paraId="4ABAFDE5" w14:textId="77777777" w:rsidR="003A42D4" w:rsidRDefault="003A42D4">
            <w:pPr>
              <w:jc w:val="right"/>
              <w:rPr>
                <w:sz w:val="20"/>
              </w:rPr>
            </w:pPr>
            <w:r>
              <w:rPr>
                <w:sz w:val="20"/>
              </w:rPr>
              <w:t>0</w:t>
            </w:r>
          </w:p>
        </w:tc>
        <w:tc>
          <w:tcPr>
            <w:tcW w:w="796" w:type="dxa"/>
            <w:vAlign w:val="bottom"/>
          </w:tcPr>
          <w:p w14:paraId="4ABAFDE6" w14:textId="77777777" w:rsidR="003A42D4" w:rsidRDefault="003A42D4">
            <w:pPr>
              <w:jc w:val="right"/>
              <w:rPr>
                <w:sz w:val="20"/>
              </w:rPr>
            </w:pPr>
            <w:r>
              <w:rPr>
                <w:sz w:val="20"/>
              </w:rPr>
              <w:t>2</w:t>
            </w:r>
          </w:p>
        </w:tc>
        <w:tc>
          <w:tcPr>
            <w:tcW w:w="722" w:type="dxa"/>
            <w:vAlign w:val="bottom"/>
          </w:tcPr>
          <w:p w14:paraId="4ABAFDE7" w14:textId="77777777" w:rsidR="003A42D4" w:rsidRDefault="003A42D4">
            <w:pPr>
              <w:jc w:val="right"/>
              <w:rPr>
                <w:sz w:val="20"/>
              </w:rPr>
            </w:pPr>
            <w:r>
              <w:rPr>
                <w:sz w:val="20"/>
              </w:rPr>
              <w:t>0</w:t>
            </w:r>
          </w:p>
        </w:tc>
        <w:tc>
          <w:tcPr>
            <w:tcW w:w="723" w:type="dxa"/>
            <w:vAlign w:val="bottom"/>
          </w:tcPr>
          <w:p w14:paraId="4ABAFDE8" w14:textId="77777777" w:rsidR="003A42D4" w:rsidRDefault="003A42D4">
            <w:pPr>
              <w:jc w:val="right"/>
              <w:rPr>
                <w:sz w:val="20"/>
              </w:rPr>
            </w:pPr>
            <w:r>
              <w:rPr>
                <w:sz w:val="20"/>
              </w:rPr>
              <w:t>0</w:t>
            </w:r>
          </w:p>
        </w:tc>
        <w:tc>
          <w:tcPr>
            <w:tcW w:w="723" w:type="dxa"/>
            <w:vAlign w:val="bottom"/>
          </w:tcPr>
          <w:p w14:paraId="4ABAFDE9" w14:textId="77777777" w:rsidR="003A42D4" w:rsidRDefault="003A42D4">
            <w:pPr>
              <w:jc w:val="right"/>
              <w:rPr>
                <w:sz w:val="20"/>
              </w:rPr>
            </w:pPr>
            <w:r>
              <w:rPr>
                <w:sz w:val="20"/>
              </w:rPr>
              <w:t>1</w:t>
            </w:r>
          </w:p>
        </w:tc>
        <w:tc>
          <w:tcPr>
            <w:tcW w:w="745" w:type="dxa"/>
            <w:vAlign w:val="bottom"/>
          </w:tcPr>
          <w:p w14:paraId="4ABAFDEA" w14:textId="77777777" w:rsidR="003A42D4" w:rsidRDefault="003A42D4">
            <w:pPr>
              <w:jc w:val="right"/>
              <w:rPr>
                <w:sz w:val="20"/>
              </w:rPr>
            </w:pPr>
            <w:r>
              <w:rPr>
                <w:sz w:val="20"/>
              </w:rPr>
              <w:t>0</w:t>
            </w:r>
          </w:p>
        </w:tc>
        <w:tc>
          <w:tcPr>
            <w:tcW w:w="745" w:type="dxa"/>
            <w:vAlign w:val="bottom"/>
          </w:tcPr>
          <w:p w14:paraId="4ABAFDEB" w14:textId="77777777" w:rsidR="003A42D4" w:rsidRDefault="003A42D4">
            <w:pPr>
              <w:jc w:val="right"/>
              <w:rPr>
                <w:sz w:val="20"/>
              </w:rPr>
            </w:pPr>
            <w:r>
              <w:rPr>
                <w:sz w:val="20"/>
              </w:rPr>
              <w:t>1</w:t>
            </w:r>
          </w:p>
        </w:tc>
        <w:tc>
          <w:tcPr>
            <w:tcW w:w="745" w:type="dxa"/>
            <w:vAlign w:val="bottom"/>
          </w:tcPr>
          <w:p w14:paraId="4ABAFDEC" w14:textId="77777777" w:rsidR="003A42D4" w:rsidRDefault="003A42D4">
            <w:pPr>
              <w:jc w:val="right"/>
              <w:rPr>
                <w:sz w:val="20"/>
              </w:rPr>
            </w:pPr>
            <w:r>
              <w:rPr>
                <w:sz w:val="20"/>
              </w:rPr>
              <w:t>0</w:t>
            </w:r>
          </w:p>
        </w:tc>
        <w:tc>
          <w:tcPr>
            <w:tcW w:w="745" w:type="dxa"/>
            <w:vAlign w:val="bottom"/>
          </w:tcPr>
          <w:p w14:paraId="4ABAFDED" w14:textId="77777777" w:rsidR="003A42D4" w:rsidRDefault="003A42D4">
            <w:pPr>
              <w:jc w:val="right"/>
              <w:rPr>
                <w:sz w:val="20"/>
              </w:rPr>
            </w:pPr>
            <w:r>
              <w:rPr>
                <w:sz w:val="20"/>
              </w:rPr>
              <w:t>0</w:t>
            </w:r>
          </w:p>
        </w:tc>
        <w:tc>
          <w:tcPr>
            <w:tcW w:w="745" w:type="dxa"/>
            <w:vAlign w:val="bottom"/>
          </w:tcPr>
          <w:p w14:paraId="4ABAFDEE" w14:textId="77777777" w:rsidR="003A42D4" w:rsidRDefault="003A42D4">
            <w:pPr>
              <w:jc w:val="right"/>
              <w:rPr>
                <w:sz w:val="20"/>
              </w:rPr>
            </w:pPr>
            <w:r>
              <w:rPr>
                <w:sz w:val="20"/>
              </w:rPr>
              <w:t>2</w:t>
            </w:r>
          </w:p>
        </w:tc>
        <w:tc>
          <w:tcPr>
            <w:tcW w:w="745" w:type="dxa"/>
            <w:vAlign w:val="bottom"/>
          </w:tcPr>
          <w:p w14:paraId="4ABAFDEF" w14:textId="77777777" w:rsidR="003A42D4" w:rsidRDefault="003A42D4">
            <w:pPr>
              <w:jc w:val="right"/>
              <w:rPr>
                <w:sz w:val="20"/>
              </w:rPr>
            </w:pPr>
            <w:r>
              <w:rPr>
                <w:sz w:val="20"/>
              </w:rPr>
              <w:t>0</w:t>
            </w:r>
          </w:p>
        </w:tc>
        <w:tc>
          <w:tcPr>
            <w:tcW w:w="722" w:type="dxa"/>
            <w:vAlign w:val="bottom"/>
          </w:tcPr>
          <w:p w14:paraId="4ABAFDF0" w14:textId="77777777" w:rsidR="003A42D4" w:rsidRDefault="003A42D4">
            <w:pPr>
              <w:jc w:val="right"/>
              <w:rPr>
                <w:sz w:val="20"/>
              </w:rPr>
            </w:pPr>
            <w:r>
              <w:rPr>
                <w:sz w:val="20"/>
              </w:rPr>
              <w:t>0</w:t>
            </w:r>
          </w:p>
        </w:tc>
        <w:tc>
          <w:tcPr>
            <w:tcW w:w="745" w:type="dxa"/>
            <w:vAlign w:val="bottom"/>
          </w:tcPr>
          <w:p w14:paraId="4ABAFDF1" w14:textId="77777777" w:rsidR="003A42D4" w:rsidRDefault="003A42D4">
            <w:pPr>
              <w:jc w:val="right"/>
              <w:rPr>
                <w:sz w:val="20"/>
              </w:rPr>
            </w:pPr>
            <w:r>
              <w:rPr>
                <w:sz w:val="20"/>
              </w:rPr>
              <w:t>0</w:t>
            </w:r>
          </w:p>
        </w:tc>
        <w:tc>
          <w:tcPr>
            <w:tcW w:w="745" w:type="dxa"/>
            <w:shd w:val="clear" w:color="auto" w:fill="C6D9F1"/>
            <w:vAlign w:val="bottom"/>
          </w:tcPr>
          <w:p w14:paraId="4ABAFDF2" w14:textId="77777777" w:rsidR="003A42D4" w:rsidRDefault="003A42D4">
            <w:pPr>
              <w:rPr>
                <w:color w:val="000000"/>
                <w:sz w:val="20"/>
              </w:rPr>
            </w:pPr>
          </w:p>
        </w:tc>
        <w:tc>
          <w:tcPr>
            <w:tcW w:w="745" w:type="dxa"/>
            <w:vAlign w:val="bottom"/>
          </w:tcPr>
          <w:p w14:paraId="4ABAFDF3" w14:textId="77777777" w:rsidR="003A42D4" w:rsidRDefault="003A42D4">
            <w:pPr>
              <w:jc w:val="right"/>
              <w:rPr>
                <w:sz w:val="20"/>
              </w:rPr>
            </w:pPr>
            <w:r>
              <w:rPr>
                <w:sz w:val="20"/>
              </w:rPr>
              <w:t>0</w:t>
            </w:r>
          </w:p>
        </w:tc>
      </w:tr>
      <w:tr w:rsidR="003A42D4" w:rsidRPr="009930DD" w14:paraId="4ABAFE05" w14:textId="77777777" w:rsidTr="00A47AD7">
        <w:tc>
          <w:tcPr>
            <w:tcW w:w="3080" w:type="dxa"/>
            <w:vAlign w:val="bottom"/>
          </w:tcPr>
          <w:p w14:paraId="4ABAFDF5" w14:textId="77777777" w:rsidR="003A42D4" w:rsidRPr="00F07499" w:rsidRDefault="003A42D4">
            <w:pPr>
              <w:rPr>
                <w:sz w:val="20"/>
              </w:rPr>
            </w:pPr>
            <w:r w:rsidRPr="00F07499">
              <w:rPr>
                <w:sz w:val="20"/>
              </w:rPr>
              <w:t>CBL Universālais IP</w:t>
            </w:r>
          </w:p>
        </w:tc>
        <w:tc>
          <w:tcPr>
            <w:tcW w:w="745" w:type="dxa"/>
            <w:vAlign w:val="bottom"/>
          </w:tcPr>
          <w:p w14:paraId="4ABAFDF6" w14:textId="77777777" w:rsidR="003A42D4" w:rsidRDefault="003A42D4">
            <w:pPr>
              <w:jc w:val="right"/>
              <w:rPr>
                <w:sz w:val="20"/>
              </w:rPr>
            </w:pPr>
            <w:r>
              <w:rPr>
                <w:sz w:val="20"/>
              </w:rPr>
              <w:t>169</w:t>
            </w:r>
          </w:p>
        </w:tc>
        <w:tc>
          <w:tcPr>
            <w:tcW w:w="796" w:type="dxa"/>
            <w:vAlign w:val="bottom"/>
          </w:tcPr>
          <w:p w14:paraId="4ABAFDF7" w14:textId="77777777" w:rsidR="003A42D4" w:rsidRDefault="003A42D4">
            <w:pPr>
              <w:jc w:val="right"/>
              <w:rPr>
                <w:sz w:val="20"/>
              </w:rPr>
            </w:pPr>
            <w:r>
              <w:rPr>
                <w:sz w:val="20"/>
              </w:rPr>
              <w:t>317</w:t>
            </w:r>
          </w:p>
        </w:tc>
        <w:tc>
          <w:tcPr>
            <w:tcW w:w="722" w:type="dxa"/>
            <w:vAlign w:val="bottom"/>
          </w:tcPr>
          <w:p w14:paraId="4ABAFDF8" w14:textId="77777777" w:rsidR="003A42D4" w:rsidRDefault="003A42D4">
            <w:pPr>
              <w:jc w:val="right"/>
              <w:rPr>
                <w:sz w:val="20"/>
              </w:rPr>
            </w:pPr>
            <w:r>
              <w:rPr>
                <w:sz w:val="20"/>
              </w:rPr>
              <w:t>39</w:t>
            </w:r>
          </w:p>
        </w:tc>
        <w:tc>
          <w:tcPr>
            <w:tcW w:w="723" w:type="dxa"/>
            <w:vAlign w:val="bottom"/>
          </w:tcPr>
          <w:p w14:paraId="4ABAFDF9" w14:textId="77777777" w:rsidR="003A42D4" w:rsidRDefault="003A42D4">
            <w:pPr>
              <w:jc w:val="right"/>
              <w:rPr>
                <w:sz w:val="20"/>
              </w:rPr>
            </w:pPr>
            <w:r>
              <w:rPr>
                <w:sz w:val="20"/>
              </w:rPr>
              <w:t>15</w:t>
            </w:r>
          </w:p>
        </w:tc>
        <w:tc>
          <w:tcPr>
            <w:tcW w:w="723" w:type="dxa"/>
            <w:vAlign w:val="bottom"/>
          </w:tcPr>
          <w:p w14:paraId="4ABAFDFA" w14:textId="77777777" w:rsidR="003A42D4" w:rsidRDefault="003A42D4">
            <w:pPr>
              <w:jc w:val="right"/>
              <w:rPr>
                <w:sz w:val="20"/>
              </w:rPr>
            </w:pPr>
            <w:r>
              <w:rPr>
                <w:sz w:val="20"/>
              </w:rPr>
              <w:t>47</w:t>
            </w:r>
          </w:p>
        </w:tc>
        <w:tc>
          <w:tcPr>
            <w:tcW w:w="745" w:type="dxa"/>
            <w:vAlign w:val="bottom"/>
          </w:tcPr>
          <w:p w14:paraId="4ABAFDFB" w14:textId="77777777" w:rsidR="003A42D4" w:rsidRDefault="003A42D4">
            <w:pPr>
              <w:jc w:val="right"/>
              <w:rPr>
                <w:sz w:val="20"/>
              </w:rPr>
            </w:pPr>
            <w:r>
              <w:rPr>
                <w:sz w:val="20"/>
              </w:rPr>
              <w:t>0</w:t>
            </w:r>
          </w:p>
        </w:tc>
        <w:tc>
          <w:tcPr>
            <w:tcW w:w="745" w:type="dxa"/>
            <w:vAlign w:val="bottom"/>
          </w:tcPr>
          <w:p w14:paraId="4ABAFDFC" w14:textId="77777777" w:rsidR="003A42D4" w:rsidRDefault="003A42D4">
            <w:pPr>
              <w:jc w:val="right"/>
              <w:rPr>
                <w:sz w:val="20"/>
              </w:rPr>
            </w:pPr>
            <w:r>
              <w:rPr>
                <w:sz w:val="20"/>
              </w:rPr>
              <w:t>207</w:t>
            </w:r>
          </w:p>
        </w:tc>
        <w:tc>
          <w:tcPr>
            <w:tcW w:w="745" w:type="dxa"/>
            <w:vAlign w:val="bottom"/>
          </w:tcPr>
          <w:p w14:paraId="4ABAFDFD" w14:textId="77777777" w:rsidR="003A42D4" w:rsidRDefault="003A42D4">
            <w:pPr>
              <w:jc w:val="right"/>
              <w:rPr>
                <w:sz w:val="20"/>
              </w:rPr>
            </w:pPr>
            <w:r>
              <w:rPr>
                <w:sz w:val="20"/>
              </w:rPr>
              <w:t>90</w:t>
            </w:r>
          </w:p>
        </w:tc>
        <w:tc>
          <w:tcPr>
            <w:tcW w:w="745" w:type="dxa"/>
            <w:vAlign w:val="bottom"/>
          </w:tcPr>
          <w:p w14:paraId="4ABAFDFE" w14:textId="77777777" w:rsidR="003A42D4" w:rsidRDefault="003A42D4">
            <w:pPr>
              <w:jc w:val="right"/>
              <w:rPr>
                <w:sz w:val="20"/>
              </w:rPr>
            </w:pPr>
            <w:r>
              <w:rPr>
                <w:sz w:val="20"/>
              </w:rPr>
              <w:t>20</w:t>
            </w:r>
          </w:p>
        </w:tc>
        <w:tc>
          <w:tcPr>
            <w:tcW w:w="745" w:type="dxa"/>
            <w:vAlign w:val="bottom"/>
          </w:tcPr>
          <w:p w14:paraId="4ABAFDFF" w14:textId="77777777" w:rsidR="003A42D4" w:rsidRDefault="003A42D4">
            <w:pPr>
              <w:jc w:val="right"/>
              <w:rPr>
                <w:sz w:val="20"/>
              </w:rPr>
            </w:pPr>
            <w:r>
              <w:rPr>
                <w:sz w:val="20"/>
              </w:rPr>
              <w:t>149</w:t>
            </w:r>
          </w:p>
        </w:tc>
        <w:tc>
          <w:tcPr>
            <w:tcW w:w="745" w:type="dxa"/>
            <w:vAlign w:val="bottom"/>
          </w:tcPr>
          <w:p w14:paraId="4ABAFE00" w14:textId="77777777" w:rsidR="003A42D4" w:rsidRDefault="003A42D4">
            <w:pPr>
              <w:jc w:val="right"/>
              <w:rPr>
                <w:sz w:val="20"/>
              </w:rPr>
            </w:pPr>
            <w:r>
              <w:rPr>
                <w:sz w:val="20"/>
              </w:rPr>
              <w:t>81</w:t>
            </w:r>
          </w:p>
        </w:tc>
        <w:tc>
          <w:tcPr>
            <w:tcW w:w="722" w:type="dxa"/>
            <w:vAlign w:val="bottom"/>
          </w:tcPr>
          <w:p w14:paraId="4ABAFE01" w14:textId="77777777" w:rsidR="003A42D4" w:rsidRDefault="003A42D4">
            <w:pPr>
              <w:jc w:val="right"/>
              <w:rPr>
                <w:sz w:val="20"/>
              </w:rPr>
            </w:pPr>
            <w:r>
              <w:rPr>
                <w:sz w:val="20"/>
              </w:rPr>
              <w:t>1</w:t>
            </w:r>
          </w:p>
        </w:tc>
        <w:tc>
          <w:tcPr>
            <w:tcW w:w="745" w:type="dxa"/>
            <w:vAlign w:val="bottom"/>
          </w:tcPr>
          <w:p w14:paraId="4ABAFE02" w14:textId="77777777" w:rsidR="003A42D4" w:rsidRDefault="003A42D4">
            <w:pPr>
              <w:jc w:val="right"/>
              <w:rPr>
                <w:sz w:val="20"/>
              </w:rPr>
            </w:pPr>
            <w:r>
              <w:rPr>
                <w:sz w:val="20"/>
              </w:rPr>
              <w:t>19</w:t>
            </w:r>
          </w:p>
        </w:tc>
        <w:tc>
          <w:tcPr>
            <w:tcW w:w="745" w:type="dxa"/>
            <w:vAlign w:val="bottom"/>
          </w:tcPr>
          <w:p w14:paraId="4ABAFE03" w14:textId="77777777" w:rsidR="003A42D4" w:rsidRDefault="003A42D4">
            <w:pPr>
              <w:jc w:val="right"/>
              <w:rPr>
                <w:sz w:val="20"/>
              </w:rPr>
            </w:pPr>
            <w:r>
              <w:rPr>
                <w:sz w:val="20"/>
              </w:rPr>
              <w:t>20910</w:t>
            </w:r>
          </w:p>
        </w:tc>
        <w:tc>
          <w:tcPr>
            <w:tcW w:w="745" w:type="dxa"/>
            <w:shd w:val="clear" w:color="auto" w:fill="C6D9F1"/>
            <w:vAlign w:val="bottom"/>
          </w:tcPr>
          <w:p w14:paraId="4ABAFE04" w14:textId="77777777" w:rsidR="003A42D4" w:rsidRDefault="003A42D4">
            <w:pPr>
              <w:rPr>
                <w:color w:val="000000"/>
                <w:sz w:val="20"/>
              </w:rPr>
            </w:pPr>
          </w:p>
        </w:tc>
      </w:tr>
      <w:tr w:rsidR="003A42D4" w:rsidRPr="009930DD" w14:paraId="4ABAFE16" w14:textId="77777777" w:rsidTr="00A47AD7">
        <w:tc>
          <w:tcPr>
            <w:tcW w:w="3080" w:type="dxa"/>
            <w:vAlign w:val="bottom"/>
          </w:tcPr>
          <w:p w14:paraId="4ABAFE06" w14:textId="77777777" w:rsidR="003A42D4" w:rsidRPr="00F07499" w:rsidRDefault="003A42D4" w:rsidP="0011653E">
            <w:pPr>
              <w:rPr>
                <w:sz w:val="20"/>
              </w:rPr>
            </w:pPr>
            <w:r w:rsidRPr="00F07499">
              <w:rPr>
                <w:sz w:val="20"/>
              </w:rPr>
              <w:t>CBL Aktīvais IP</w:t>
            </w:r>
          </w:p>
        </w:tc>
        <w:tc>
          <w:tcPr>
            <w:tcW w:w="745" w:type="dxa"/>
            <w:vAlign w:val="bottom"/>
          </w:tcPr>
          <w:p w14:paraId="4ABAFE07" w14:textId="77777777" w:rsidR="003A42D4" w:rsidRDefault="003A42D4">
            <w:pPr>
              <w:jc w:val="right"/>
              <w:rPr>
                <w:sz w:val="20"/>
              </w:rPr>
            </w:pPr>
            <w:r>
              <w:rPr>
                <w:sz w:val="20"/>
              </w:rPr>
              <w:t>88</w:t>
            </w:r>
          </w:p>
        </w:tc>
        <w:tc>
          <w:tcPr>
            <w:tcW w:w="796" w:type="dxa"/>
            <w:vAlign w:val="bottom"/>
          </w:tcPr>
          <w:p w14:paraId="4ABAFE08" w14:textId="77777777" w:rsidR="003A42D4" w:rsidRDefault="003A42D4">
            <w:pPr>
              <w:jc w:val="right"/>
              <w:rPr>
                <w:sz w:val="20"/>
              </w:rPr>
            </w:pPr>
            <w:r>
              <w:rPr>
                <w:sz w:val="20"/>
              </w:rPr>
              <w:t>322</w:t>
            </w:r>
          </w:p>
        </w:tc>
        <w:tc>
          <w:tcPr>
            <w:tcW w:w="722" w:type="dxa"/>
            <w:vAlign w:val="bottom"/>
          </w:tcPr>
          <w:p w14:paraId="4ABAFE09" w14:textId="77777777" w:rsidR="003A42D4" w:rsidRDefault="003A42D4">
            <w:pPr>
              <w:jc w:val="right"/>
              <w:rPr>
                <w:sz w:val="20"/>
              </w:rPr>
            </w:pPr>
            <w:r>
              <w:rPr>
                <w:sz w:val="20"/>
              </w:rPr>
              <w:t>93</w:t>
            </w:r>
          </w:p>
        </w:tc>
        <w:tc>
          <w:tcPr>
            <w:tcW w:w="723" w:type="dxa"/>
            <w:vAlign w:val="bottom"/>
          </w:tcPr>
          <w:p w14:paraId="4ABAFE0A" w14:textId="77777777" w:rsidR="003A42D4" w:rsidRDefault="003A42D4">
            <w:pPr>
              <w:jc w:val="right"/>
              <w:rPr>
                <w:sz w:val="20"/>
              </w:rPr>
            </w:pPr>
            <w:r>
              <w:rPr>
                <w:sz w:val="20"/>
              </w:rPr>
              <w:t>37</w:t>
            </w:r>
          </w:p>
        </w:tc>
        <w:tc>
          <w:tcPr>
            <w:tcW w:w="723" w:type="dxa"/>
            <w:vAlign w:val="bottom"/>
          </w:tcPr>
          <w:p w14:paraId="4ABAFE0B" w14:textId="77777777" w:rsidR="003A42D4" w:rsidRDefault="003A42D4">
            <w:pPr>
              <w:jc w:val="right"/>
              <w:rPr>
                <w:sz w:val="20"/>
              </w:rPr>
            </w:pPr>
            <w:r>
              <w:rPr>
                <w:sz w:val="20"/>
              </w:rPr>
              <w:t>24</w:t>
            </w:r>
          </w:p>
        </w:tc>
        <w:tc>
          <w:tcPr>
            <w:tcW w:w="745" w:type="dxa"/>
            <w:vAlign w:val="bottom"/>
          </w:tcPr>
          <w:p w14:paraId="4ABAFE0C" w14:textId="77777777" w:rsidR="003A42D4" w:rsidRDefault="003A42D4">
            <w:pPr>
              <w:jc w:val="right"/>
              <w:rPr>
                <w:sz w:val="20"/>
              </w:rPr>
            </w:pPr>
            <w:r>
              <w:rPr>
                <w:sz w:val="20"/>
              </w:rPr>
              <w:t>0</w:t>
            </w:r>
          </w:p>
        </w:tc>
        <w:tc>
          <w:tcPr>
            <w:tcW w:w="745" w:type="dxa"/>
            <w:vAlign w:val="bottom"/>
          </w:tcPr>
          <w:p w14:paraId="4ABAFE0D" w14:textId="77777777" w:rsidR="003A42D4" w:rsidRDefault="003A42D4">
            <w:pPr>
              <w:jc w:val="right"/>
              <w:rPr>
                <w:sz w:val="20"/>
              </w:rPr>
            </w:pPr>
            <w:r>
              <w:rPr>
                <w:sz w:val="20"/>
              </w:rPr>
              <w:t>124</w:t>
            </w:r>
          </w:p>
        </w:tc>
        <w:tc>
          <w:tcPr>
            <w:tcW w:w="745" w:type="dxa"/>
            <w:vAlign w:val="bottom"/>
          </w:tcPr>
          <w:p w14:paraId="4ABAFE0E" w14:textId="77777777" w:rsidR="003A42D4" w:rsidRDefault="003A42D4">
            <w:pPr>
              <w:jc w:val="right"/>
              <w:rPr>
                <w:sz w:val="20"/>
              </w:rPr>
            </w:pPr>
            <w:r>
              <w:rPr>
                <w:sz w:val="20"/>
              </w:rPr>
              <w:t>48</w:t>
            </w:r>
          </w:p>
        </w:tc>
        <w:tc>
          <w:tcPr>
            <w:tcW w:w="745" w:type="dxa"/>
            <w:vAlign w:val="bottom"/>
          </w:tcPr>
          <w:p w14:paraId="4ABAFE0F" w14:textId="77777777" w:rsidR="003A42D4" w:rsidRDefault="003A42D4">
            <w:pPr>
              <w:jc w:val="right"/>
              <w:rPr>
                <w:sz w:val="20"/>
              </w:rPr>
            </w:pPr>
            <w:r>
              <w:rPr>
                <w:sz w:val="20"/>
              </w:rPr>
              <w:t>19</w:t>
            </w:r>
          </w:p>
        </w:tc>
        <w:tc>
          <w:tcPr>
            <w:tcW w:w="745" w:type="dxa"/>
            <w:vAlign w:val="bottom"/>
          </w:tcPr>
          <w:p w14:paraId="4ABAFE10" w14:textId="77777777" w:rsidR="003A42D4" w:rsidRDefault="003A42D4">
            <w:pPr>
              <w:jc w:val="right"/>
              <w:rPr>
                <w:sz w:val="20"/>
              </w:rPr>
            </w:pPr>
            <w:r>
              <w:rPr>
                <w:sz w:val="20"/>
              </w:rPr>
              <w:t>43</w:t>
            </w:r>
          </w:p>
        </w:tc>
        <w:tc>
          <w:tcPr>
            <w:tcW w:w="745" w:type="dxa"/>
            <w:vAlign w:val="bottom"/>
          </w:tcPr>
          <w:p w14:paraId="4ABAFE11" w14:textId="77777777" w:rsidR="003A42D4" w:rsidRDefault="003A42D4">
            <w:pPr>
              <w:jc w:val="right"/>
              <w:rPr>
                <w:sz w:val="20"/>
              </w:rPr>
            </w:pPr>
            <w:r>
              <w:rPr>
                <w:sz w:val="20"/>
              </w:rPr>
              <w:t>49</w:t>
            </w:r>
          </w:p>
        </w:tc>
        <w:tc>
          <w:tcPr>
            <w:tcW w:w="722" w:type="dxa"/>
            <w:vAlign w:val="bottom"/>
          </w:tcPr>
          <w:p w14:paraId="4ABAFE12" w14:textId="77777777" w:rsidR="003A42D4" w:rsidRDefault="003A42D4">
            <w:pPr>
              <w:jc w:val="right"/>
              <w:rPr>
                <w:sz w:val="20"/>
              </w:rPr>
            </w:pPr>
            <w:r>
              <w:rPr>
                <w:sz w:val="20"/>
              </w:rPr>
              <w:t>4</w:t>
            </w:r>
          </w:p>
        </w:tc>
        <w:tc>
          <w:tcPr>
            <w:tcW w:w="745" w:type="dxa"/>
            <w:vAlign w:val="bottom"/>
          </w:tcPr>
          <w:p w14:paraId="4ABAFE13" w14:textId="77777777" w:rsidR="003A42D4" w:rsidRDefault="003A42D4">
            <w:pPr>
              <w:jc w:val="right"/>
              <w:rPr>
                <w:sz w:val="20"/>
              </w:rPr>
            </w:pPr>
            <w:r>
              <w:rPr>
                <w:sz w:val="20"/>
              </w:rPr>
              <w:t>44</w:t>
            </w:r>
          </w:p>
        </w:tc>
        <w:tc>
          <w:tcPr>
            <w:tcW w:w="745" w:type="dxa"/>
            <w:vAlign w:val="bottom"/>
          </w:tcPr>
          <w:p w14:paraId="4ABAFE14" w14:textId="77777777" w:rsidR="003A42D4" w:rsidRDefault="003A42D4">
            <w:pPr>
              <w:jc w:val="right"/>
              <w:rPr>
                <w:sz w:val="20"/>
              </w:rPr>
            </w:pPr>
            <w:r>
              <w:rPr>
                <w:sz w:val="20"/>
              </w:rPr>
              <w:t>69</w:t>
            </w:r>
          </w:p>
        </w:tc>
        <w:tc>
          <w:tcPr>
            <w:tcW w:w="745" w:type="dxa"/>
            <w:vAlign w:val="bottom"/>
          </w:tcPr>
          <w:p w14:paraId="4ABAFE15" w14:textId="77777777" w:rsidR="003A42D4" w:rsidRDefault="003A42D4">
            <w:pPr>
              <w:jc w:val="right"/>
              <w:rPr>
                <w:sz w:val="20"/>
              </w:rPr>
            </w:pPr>
            <w:r>
              <w:rPr>
                <w:sz w:val="20"/>
              </w:rPr>
              <w:t>286</w:t>
            </w:r>
          </w:p>
        </w:tc>
      </w:tr>
      <w:tr w:rsidR="003A42D4" w:rsidRPr="009930DD" w14:paraId="4ABAFE27" w14:textId="77777777" w:rsidTr="00A47AD7">
        <w:tc>
          <w:tcPr>
            <w:tcW w:w="3080" w:type="dxa"/>
            <w:vAlign w:val="bottom"/>
          </w:tcPr>
          <w:p w14:paraId="4ABAFE17" w14:textId="77777777" w:rsidR="003A42D4" w:rsidRPr="009930DD" w:rsidRDefault="003A42D4" w:rsidP="00AE674E">
            <w:pPr>
              <w:rPr>
                <w:color w:val="548DD4"/>
                <w:sz w:val="20"/>
              </w:rPr>
            </w:pPr>
            <w:r>
              <w:rPr>
                <w:sz w:val="20"/>
              </w:rPr>
              <w:t>CBL</w:t>
            </w:r>
            <w:r w:rsidRPr="00AE674E">
              <w:rPr>
                <w:sz w:val="20"/>
              </w:rPr>
              <w:t xml:space="preserve"> IP </w:t>
            </w:r>
            <w:r w:rsidRPr="00B0239B">
              <w:rPr>
                <w:sz w:val="20"/>
              </w:rPr>
              <w:t>„</w:t>
            </w:r>
            <w:r w:rsidRPr="00AE674E">
              <w:rPr>
                <w:sz w:val="20"/>
              </w:rPr>
              <w:t>Gauja</w:t>
            </w:r>
            <w:r w:rsidRPr="00F75DA4">
              <w:rPr>
                <w:sz w:val="20"/>
              </w:rPr>
              <w:t>”</w:t>
            </w:r>
          </w:p>
        </w:tc>
        <w:tc>
          <w:tcPr>
            <w:tcW w:w="745" w:type="dxa"/>
            <w:vAlign w:val="bottom"/>
          </w:tcPr>
          <w:p w14:paraId="4ABAFE18" w14:textId="77777777" w:rsidR="003A42D4" w:rsidRDefault="003A42D4">
            <w:pPr>
              <w:jc w:val="right"/>
              <w:rPr>
                <w:sz w:val="20"/>
              </w:rPr>
            </w:pPr>
            <w:r>
              <w:rPr>
                <w:sz w:val="20"/>
              </w:rPr>
              <w:t>2</w:t>
            </w:r>
          </w:p>
        </w:tc>
        <w:tc>
          <w:tcPr>
            <w:tcW w:w="796" w:type="dxa"/>
            <w:vAlign w:val="bottom"/>
          </w:tcPr>
          <w:p w14:paraId="4ABAFE19" w14:textId="77777777" w:rsidR="003A42D4" w:rsidRDefault="003A42D4">
            <w:pPr>
              <w:jc w:val="right"/>
              <w:rPr>
                <w:sz w:val="20"/>
              </w:rPr>
            </w:pPr>
            <w:r>
              <w:rPr>
                <w:sz w:val="20"/>
              </w:rPr>
              <w:t>2</w:t>
            </w:r>
          </w:p>
        </w:tc>
        <w:tc>
          <w:tcPr>
            <w:tcW w:w="722" w:type="dxa"/>
            <w:vAlign w:val="bottom"/>
          </w:tcPr>
          <w:p w14:paraId="4ABAFE1A" w14:textId="77777777" w:rsidR="003A42D4" w:rsidRDefault="003A42D4">
            <w:pPr>
              <w:jc w:val="right"/>
              <w:rPr>
                <w:sz w:val="20"/>
              </w:rPr>
            </w:pPr>
            <w:r>
              <w:rPr>
                <w:sz w:val="20"/>
              </w:rPr>
              <w:t>0</w:t>
            </w:r>
          </w:p>
        </w:tc>
        <w:tc>
          <w:tcPr>
            <w:tcW w:w="723" w:type="dxa"/>
            <w:vAlign w:val="bottom"/>
          </w:tcPr>
          <w:p w14:paraId="4ABAFE1B" w14:textId="77777777" w:rsidR="003A42D4" w:rsidRDefault="003A42D4">
            <w:pPr>
              <w:jc w:val="right"/>
              <w:rPr>
                <w:sz w:val="20"/>
              </w:rPr>
            </w:pPr>
            <w:r>
              <w:rPr>
                <w:sz w:val="20"/>
              </w:rPr>
              <w:t>0</w:t>
            </w:r>
          </w:p>
        </w:tc>
        <w:tc>
          <w:tcPr>
            <w:tcW w:w="723" w:type="dxa"/>
            <w:vAlign w:val="bottom"/>
          </w:tcPr>
          <w:p w14:paraId="4ABAFE1C" w14:textId="77777777" w:rsidR="003A42D4" w:rsidRDefault="003A42D4">
            <w:pPr>
              <w:jc w:val="right"/>
              <w:rPr>
                <w:sz w:val="20"/>
              </w:rPr>
            </w:pPr>
            <w:r>
              <w:rPr>
                <w:sz w:val="20"/>
              </w:rPr>
              <w:t>0</w:t>
            </w:r>
          </w:p>
        </w:tc>
        <w:tc>
          <w:tcPr>
            <w:tcW w:w="745" w:type="dxa"/>
            <w:vAlign w:val="bottom"/>
          </w:tcPr>
          <w:p w14:paraId="4ABAFE1D" w14:textId="77777777" w:rsidR="003A42D4" w:rsidRDefault="003A42D4">
            <w:pPr>
              <w:jc w:val="right"/>
              <w:rPr>
                <w:sz w:val="20"/>
              </w:rPr>
            </w:pPr>
            <w:r>
              <w:rPr>
                <w:sz w:val="20"/>
              </w:rPr>
              <w:t>0</w:t>
            </w:r>
          </w:p>
        </w:tc>
        <w:tc>
          <w:tcPr>
            <w:tcW w:w="745" w:type="dxa"/>
            <w:vAlign w:val="bottom"/>
          </w:tcPr>
          <w:p w14:paraId="4ABAFE1E" w14:textId="77777777" w:rsidR="003A42D4" w:rsidRDefault="003A42D4">
            <w:pPr>
              <w:jc w:val="right"/>
              <w:rPr>
                <w:sz w:val="20"/>
              </w:rPr>
            </w:pPr>
            <w:r>
              <w:rPr>
                <w:sz w:val="20"/>
              </w:rPr>
              <w:t>1</w:t>
            </w:r>
          </w:p>
        </w:tc>
        <w:tc>
          <w:tcPr>
            <w:tcW w:w="745" w:type="dxa"/>
            <w:vAlign w:val="bottom"/>
          </w:tcPr>
          <w:p w14:paraId="4ABAFE1F" w14:textId="77777777" w:rsidR="003A42D4" w:rsidRDefault="003A42D4">
            <w:pPr>
              <w:jc w:val="right"/>
              <w:rPr>
                <w:sz w:val="20"/>
              </w:rPr>
            </w:pPr>
            <w:r>
              <w:rPr>
                <w:sz w:val="20"/>
              </w:rPr>
              <w:t>1</w:t>
            </w:r>
          </w:p>
        </w:tc>
        <w:tc>
          <w:tcPr>
            <w:tcW w:w="745" w:type="dxa"/>
            <w:vAlign w:val="bottom"/>
          </w:tcPr>
          <w:p w14:paraId="4ABAFE20" w14:textId="77777777" w:rsidR="003A42D4" w:rsidRDefault="003A42D4">
            <w:pPr>
              <w:jc w:val="right"/>
              <w:rPr>
                <w:sz w:val="20"/>
              </w:rPr>
            </w:pPr>
            <w:r>
              <w:rPr>
                <w:sz w:val="20"/>
              </w:rPr>
              <w:t>0</w:t>
            </w:r>
          </w:p>
        </w:tc>
        <w:tc>
          <w:tcPr>
            <w:tcW w:w="745" w:type="dxa"/>
            <w:vAlign w:val="bottom"/>
          </w:tcPr>
          <w:p w14:paraId="4ABAFE21" w14:textId="77777777" w:rsidR="003A42D4" w:rsidRDefault="003A42D4">
            <w:pPr>
              <w:jc w:val="right"/>
              <w:rPr>
                <w:sz w:val="20"/>
              </w:rPr>
            </w:pPr>
            <w:r>
              <w:rPr>
                <w:sz w:val="20"/>
              </w:rPr>
              <w:t>1</w:t>
            </w:r>
          </w:p>
        </w:tc>
        <w:tc>
          <w:tcPr>
            <w:tcW w:w="745" w:type="dxa"/>
            <w:vAlign w:val="bottom"/>
          </w:tcPr>
          <w:p w14:paraId="4ABAFE22" w14:textId="77777777" w:rsidR="003A42D4" w:rsidRDefault="003A42D4">
            <w:pPr>
              <w:jc w:val="right"/>
              <w:rPr>
                <w:sz w:val="20"/>
              </w:rPr>
            </w:pPr>
            <w:r>
              <w:rPr>
                <w:sz w:val="20"/>
              </w:rPr>
              <w:t>0</w:t>
            </w:r>
          </w:p>
        </w:tc>
        <w:tc>
          <w:tcPr>
            <w:tcW w:w="722" w:type="dxa"/>
            <w:vAlign w:val="bottom"/>
          </w:tcPr>
          <w:p w14:paraId="4ABAFE23" w14:textId="77777777" w:rsidR="003A42D4" w:rsidRDefault="003A42D4">
            <w:pPr>
              <w:jc w:val="right"/>
              <w:rPr>
                <w:sz w:val="20"/>
              </w:rPr>
            </w:pPr>
            <w:r>
              <w:rPr>
                <w:sz w:val="20"/>
              </w:rPr>
              <w:t>0</w:t>
            </w:r>
          </w:p>
        </w:tc>
        <w:tc>
          <w:tcPr>
            <w:tcW w:w="745" w:type="dxa"/>
            <w:vAlign w:val="bottom"/>
          </w:tcPr>
          <w:p w14:paraId="4ABAFE24" w14:textId="77777777" w:rsidR="003A42D4" w:rsidRDefault="003A42D4">
            <w:pPr>
              <w:jc w:val="right"/>
              <w:rPr>
                <w:sz w:val="20"/>
              </w:rPr>
            </w:pPr>
            <w:r>
              <w:rPr>
                <w:sz w:val="20"/>
              </w:rPr>
              <w:t>1</w:t>
            </w:r>
          </w:p>
        </w:tc>
        <w:tc>
          <w:tcPr>
            <w:tcW w:w="745" w:type="dxa"/>
            <w:vAlign w:val="bottom"/>
          </w:tcPr>
          <w:p w14:paraId="4ABAFE25" w14:textId="77777777" w:rsidR="003A42D4" w:rsidRDefault="003A42D4">
            <w:pPr>
              <w:jc w:val="right"/>
              <w:rPr>
                <w:sz w:val="20"/>
              </w:rPr>
            </w:pPr>
            <w:r>
              <w:rPr>
                <w:sz w:val="20"/>
              </w:rPr>
              <w:t>1</w:t>
            </w:r>
          </w:p>
        </w:tc>
        <w:tc>
          <w:tcPr>
            <w:tcW w:w="745" w:type="dxa"/>
            <w:vAlign w:val="bottom"/>
          </w:tcPr>
          <w:p w14:paraId="4ABAFE26" w14:textId="77777777" w:rsidR="003A42D4" w:rsidRDefault="003A42D4">
            <w:pPr>
              <w:jc w:val="right"/>
              <w:rPr>
                <w:sz w:val="20"/>
              </w:rPr>
            </w:pPr>
            <w:r>
              <w:rPr>
                <w:sz w:val="20"/>
              </w:rPr>
              <w:t>2</w:t>
            </w:r>
          </w:p>
        </w:tc>
      </w:tr>
      <w:tr w:rsidR="003A42D4" w:rsidRPr="009930DD" w14:paraId="4ABAFE38" w14:textId="77777777" w:rsidTr="00A47AD7">
        <w:tc>
          <w:tcPr>
            <w:tcW w:w="3080" w:type="dxa"/>
            <w:vAlign w:val="bottom"/>
          </w:tcPr>
          <w:p w14:paraId="4ABAFE28" w14:textId="77777777" w:rsidR="003A42D4" w:rsidRPr="00AE674E" w:rsidRDefault="003A42D4" w:rsidP="00131A12">
            <w:pPr>
              <w:rPr>
                <w:sz w:val="20"/>
              </w:rPr>
            </w:pPr>
            <w:r w:rsidRPr="00AE674E">
              <w:rPr>
                <w:sz w:val="20"/>
              </w:rPr>
              <w:t xml:space="preserve">CBL IP </w:t>
            </w:r>
            <w:r w:rsidRPr="00B0239B">
              <w:rPr>
                <w:sz w:val="20"/>
              </w:rPr>
              <w:t>„</w:t>
            </w:r>
            <w:r w:rsidRPr="00AE674E">
              <w:rPr>
                <w:sz w:val="20"/>
              </w:rPr>
              <w:t>Venta</w:t>
            </w:r>
            <w:r w:rsidRPr="00F75DA4">
              <w:rPr>
                <w:sz w:val="20"/>
              </w:rPr>
              <w:t>”</w:t>
            </w:r>
          </w:p>
        </w:tc>
        <w:tc>
          <w:tcPr>
            <w:tcW w:w="745" w:type="dxa"/>
            <w:vAlign w:val="bottom"/>
          </w:tcPr>
          <w:p w14:paraId="4ABAFE29" w14:textId="77777777" w:rsidR="003A42D4" w:rsidRDefault="003A42D4">
            <w:pPr>
              <w:jc w:val="right"/>
              <w:rPr>
                <w:sz w:val="20"/>
              </w:rPr>
            </w:pPr>
            <w:r>
              <w:rPr>
                <w:sz w:val="20"/>
              </w:rPr>
              <w:t>0</w:t>
            </w:r>
          </w:p>
        </w:tc>
        <w:tc>
          <w:tcPr>
            <w:tcW w:w="796" w:type="dxa"/>
            <w:vAlign w:val="bottom"/>
          </w:tcPr>
          <w:p w14:paraId="4ABAFE2A" w14:textId="77777777" w:rsidR="003A42D4" w:rsidRDefault="003A42D4">
            <w:pPr>
              <w:jc w:val="right"/>
              <w:rPr>
                <w:sz w:val="20"/>
              </w:rPr>
            </w:pPr>
            <w:r>
              <w:rPr>
                <w:sz w:val="20"/>
              </w:rPr>
              <w:t>0</w:t>
            </w:r>
          </w:p>
        </w:tc>
        <w:tc>
          <w:tcPr>
            <w:tcW w:w="722" w:type="dxa"/>
            <w:vAlign w:val="bottom"/>
          </w:tcPr>
          <w:p w14:paraId="4ABAFE2B" w14:textId="77777777" w:rsidR="003A42D4" w:rsidRDefault="003A42D4">
            <w:pPr>
              <w:jc w:val="right"/>
              <w:rPr>
                <w:sz w:val="20"/>
              </w:rPr>
            </w:pPr>
            <w:r>
              <w:rPr>
                <w:sz w:val="20"/>
              </w:rPr>
              <w:t>1</w:t>
            </w:r>
          </w:p>
        </w:tc>
        <w:tc>
          <w:tcPr>
            <w:tcW w:w="723" w:type="dxa"/>
            <w:vAlign w:val="bottom"/>
          </w:tcPr>
          <w:p w14:paraId="4ABAFE2C" w14:textId="77777777" w:rsidR="003A42D4" w:rsidRDefault="003A42D4">
            <w:pPr>
              <w:jc w:val="right"/>
              <w:rPr>
                <w:sz w:val="20"/>
              </w:rPr>
            </w:pPr>
            <w:r>
              <w:rPr>
                <w:sz w:val="20"/>
              </w:rPr>
              <w:t>1</w:t>
            </w:r>
          </w:p>
        </w:tc>
        <w:tc>
          <w:tcPr>
            <w:tcW w:w="723" w:type="dxa"/>
            <w:vAlign w:val="bottom"/>
          </w:tcPr>
          <w:p w14:paraId="4ABAFE2D" w14:textId="77777777" w:rsidR="003A42D4" w:rsidRDefault="003A42D4">
            <w:pPr>
              <w:jc w:val="right"/>
              <w:rPr>
                <w:sz w:val="20"/>
              </w:rPr>
            </w:pPr>
            <w:r>
              <w:rPr>
                <w:sz w:val="20"/>
              </w:rPr>
              <w:t>1</w:t>
            </w:r>
          </w:p>
        </w:tc>
        <w:tc>
          <w:tcPr>
            <w:tcW w:w="745" w:type="dxa"/>
            <w:vAlign w:val="bottom"/>
          </w:tcPr>
          <w:p w14:paraId="4ABAFE2E" w14:textId="77777777" w:rsidR="003A42D4" w:rsidRDefault="003A42D4">
            <w:pPr>
              <w:jc w:val="right"/>
              <w:rPr>
                <w:sz w:val="20"/>
              </w:rPr>
            </w:pPr>
            <w:r>
              <w:rPr>
                <w:sz w:val="20"/>
              </w:rPr>
              <w:t>0</w:t>
            </w:r>
          </w:p>
        </w:tc>
        <w:tc>
          <w:tcPr>
            <w:tcW w:w="745" w:type="dxa"/>
            <w:vAlign w:val="bottom"/>
          </w:tcPr>
          <w:p w14:paraId="4ABAFE2F" w14:textId="77777777" w:rsidR="003A42D4" w:rsidRDefault="003A42D4">
            <w:pPr>
              <w:jc w:val="right"/>
              <w:rPr>
                <w:sz w:val="20"/>
              </w:rPr>
            </w:pPr>
            <w:r>
              <w:rPr>
                <w:sz w:val="20"/>
              </w:rPr>
              <w:t>2</w:t>
            </w:r>
          </w:p>
        </w:tc>
        <w:tc>
          <w:tcPr>
            <w:tcW w:w="745" w:type="dxa"/>
            <w:vAlign w:val="bottom"/>
          </w:tcPr>
          <w:p w14:paraId="4ABAFE30" w14:textId="77777777" w:rsidR="003A42D4" w:rsidRDefault="003A42D4">
            <w:pPr>
              <w:jc w:val="right"/>
              <w:rPr>
                <w:sz w:val="20"/>
              </w:rPr>
            </w:pPr>
            <w:r>
              <w:rPr>
                <w:sz w:val="20"/>
              </w:rPr>
              <w:t>1</w:t>
            </w:r>
          </w:p>
        </w:tc>
        <w:tc>
          <w:tcPr>
            <w:tcW w:w="745" w:type="dxa"/>
            <w:vAlign w:val="bottom"/>
          </w:tcPr>
          <w:p w14:paraId="4ABAFE31" w14:textId="77777777" w:rsidR="003A42D4" w:rsidRDefault="003A42D4">
            <w:pPr>
              <w:jc w:val="right"/>
              <w:rPr>
                <w:sz w:val="20"/>
              </w:rPr>
            </w:pPr>
            <w:r>
              <w:rPr>
                <w:sz w:val="20"/>
              </w:rPr>
              <w:t>0</w:t>
            </w:r>
          </w:p>
        </w:tc>
        <w:tc>
          <w:tcPr>
            <w:tcW w:w="745" w:type="dxa"/>
            <w:vAlign w:val="bottom"/>
          </w:tcPr>
          <w:p w14:paraId="4ABAFE32" w14:textId="77777777" w:rsidR="003A42D4" w:rsidRDefault="003A42D4">
            <w:pPr>
              <w:jc w:val="right"/>
              <w:rPr>
                <w:sz w:val="20"/>
              </w:rPr>
            </w:pPr>
            <w:r>
              <w:rPr>
                <w:sz w:val="20"/>
              </w:rPr>
              <w:t>0</w:t>
            </w:r>
          </w:p>
        </w:tc>
        <w:tc>
          <w:tcPr>
            <w:tcW w:w="745" w:type="dxa"/>
            <w:vAlign w:val="bottom"/>
          </w:tcPr>
          <w:p w14:paraId="4ABAFE33" w14:textId="77777777" w:rsidR="003A42D4" w:rsidRDefault="003A42D4">
            <w:pPr>
              <w:jc w:val="right"/>
              <w:rPr>
                <w:sz w:val="20"/>
              </w:rPr>
            </w:pPr>
            <w:r>
              <w:rPr>
                <w:sz w:val="20"/>
              </w:rPr>
              <w:t>0</w:t>
            </w:r>
          </w:p>
        </w:tc>
        <w:tc>
          <w:tcPr>
            <w:tcW w:w="722" w:type="dxa"/>
            <w:vAlign w:val="bottom"/>
          </w:tcPr>
          <w:p w14:paraId="4ABAFE34" w14:textId="77777777" w:rsidR="003A42D4" w:rsidRDefault="003A42D4">
            <w:pPr>
              <w:jc w:val="right"/>
              <w:rPr>
                <w:sz w:val="20"/>
              </w:rPr>
            </w:pPr>
            <w:r>
              <w:rPr>
                <w:sz w:val="20"/>
              </w:rPr>
              <w:t>0</w:t>
            </w:r>
          </w:p>
        </w:tc>
        <w:tc>
          <w:tcPr>
            <w:tcW w:w="745" w:type="dxa"/>
            <w:vAlign w:val="bottom"/>
          </w:tcPr>
          <w:p w14:paraId="4ABAFE35" w14:textId="77777777" w:rsidR="003A42D4" w:rsidRDefault="003A42D4">
            <w:pPr>
              <w:jc w:val="right"/>
              <w:rPr>
                <w:sz w:val="20"/>
              </w:rPr>
            </w:pPr>
            <w:r>
              <w:rPr>
                <w:sz w:val="20"/>
              </w:rPr>
              <w:t>0</w:t>
            </w:r>
          </w:p>
        </w:tc>
        <w:tc>
          <w:tcPr>
            <w:tcW w:w="745" w:type="dxa"/>
            <w:vAlign w:val="bottom"/>
          </w:tcPr>
          <w:p w14:paraId="4ABAFE36" w14:textId="77777777" w:rsidR="003A42D4" w:rsidRDefault="003A42D4">
            <w:pPr>
              <w:jc w:val="right"/>
              <w:rPr>
                <w:sz w:val="20"/>
              </w:rPr>
            </w:pPr>
            <w:r>
              <w:rPr>
                <w:sz w:val="20"/>
              </w:rPr>
              <w:t>0</w:t>
            </w:r>
          </w:p>
        </w:tc>
        <w:tc>
          <w:tcPr>
            <w:tcW w:w="745" w:type="dxa"/>
            <w:vAlign w:val="bottom"/>
          </w:tcPr>
          <w:p w14:paraId="4ABAFE37" w14:textId="77777777" w:rsidR="003A42D4" w:rsidRDefault="003A42D4">
            <w:pPr>
              <w:jc w:val="right"/>
              <w:rPr>
                <w:sz w:val="20"/>
              </w:rPr>
            </w:pPr>
            <w:r>
              <w:rPr>
                <w:sz w:val="20"/>
              </w:rPr>
              <w:t>0</w:t>
            </w:r>
          </w:p>
        </w:tc>
      </w:tr>
      <w:tr w:rsidR="003A42D4" w:rsidRPr="009930DD" w14:paraId="4ABAFE49" w14:textId="77777777" w:rsidTr="00A47AD7">
        <w:tc>
          <w:tcPr>
            <w:tcW w:w="3080" w:type="dxa"/>
            <w:vAlign w:val="bottom"/>
          </w:tcPr>
          <w:p w14:paraId="4ABAFE39" w14:textId="77777777" w:rsidR="003A42D4" w:rsidRPr="00AE674E" w:rsidRDefault="003A42D4" w:rsidP="00131A12">
            <w:pPr>
              <w:rPr>
                <w:sz w:val="20"/>
              </w:rPr>
            </w:pPr>
            <w:r w:rsidRPr="00AE674E">
              <w:rPr>
                <w:sz w:val="20"/>
              </w:rPr>
              <w:t>CBL dzīves cikla plāns Millennials</w:t>
            </w:r>
          </w:p>
        </w:tc>
        <w:tc>
          <w:tcPr>
            <w:tcW w:w="745" w:type="dxa"/>
            <w:vAlign w:val="bottom"/>
          </w:tcPr>
          <w:p w14:paraId="4ABAFE3A" w14:textId="77777777" w:rsidR="003A42D4" w:rsidRDefault="003A42D4">
            <w:pPr>
              <w:jc w:val="right"/>
              <w:rPr>
                <w:sz w:val="20"/>
              </w:rPr>
            </w:pPr>
            <w:r>
              <w:rPr>
                <w:sz w:val="20"/>
              </w:rPr>
              <w:t>132</w:t>
            </w:r>
          </w:p>
        </w:tc>
        <w:tc>
          <w:tcPr>
            <w:tcW w:w="796" w:type="dxa"/>
            <w:vAlign w:val="bottom"/>
          </w:tcPr>
          <w:p w14:paraId="4ABAFE3B" w14:textId="77777777" w:rsidR="003A42D4" w:rsidRDefault="003A42D4">
            <w:pPr>
              <w:jc w:val="right"/>
              <w:rPr>
                <w:sz w:val="20"/>
              </w:rPr>
            </w:pPr>
            <w:r>
              <w:rPr>
                <w:sz w:val="20"/>
              </w:rPr>
              <w:t>596</w:t>
            </w:r>
          </w:p>
        </w:tc>
        <w:tc>
          <w:tcPr>
            <w:tcW w:w="722" w:type="dxa"/>
            <w:vAlign w:val="bottom"/>
          </w:tcPr>
          <w:p w14:paraId="4ABAFE3C" w14:textId="77777777" w:rsidR="003A42D4" w:rsidRDefault="003A42D4">
            <w:pPr>
              <w:jc w:val="right"/>
              <w:rPr>
                <w:sz w:val="20"/>
              </w:rPr>
            </w:pPr>
            <w:r>
              <w:rPr>
                <w:sz w:val="20"/>
              </w:rPr>
              <w:t>154</w:t>
            </w:r>
          </w:p>
        </w:tc>
        <w:tc>
          <w:tcPr>
            <w:tcW w:w="723" w:type="dxa"/>
            <w:vAlign w:val="bottom"/>
          </w:tcPr>
          <w:p w14:paraId="4ABAFE3D" w14:textId="77777777" w:rsidR="003A42D4" w:rsidRDefault="003A42D4">
            <w:pPr>
              <w:jc w:val="right"/>
              <w:rPr>
                <w:sz w:val="20"/>
              </w:rPr>
            </w:pPr>
            <w:r>
              <w:rPr>
                <w:sz w:val="20"/>
              </w:rPr>
              <w:t>66</w:t>
            </w:r>
          </w:p>
        </w:tc>
        <w:tc>
          <w:tcPr>
            <w:tcW w:w="723" w:type="dxa"/>
            <w:vAlign w:val="bottom"/>
          </w:tcPr>
          <w:p w14:paraId="4ABAFE3E" w14:textId="77777777" w:rsidR="003A42D4" w:rsidRDefault="003A42D4">
            <w:pPr>
              <w:jc w:val="right"/>
              <w:rPr>
                <w:sz w:val="20"/>
              </w:rPr>
            </w:pPr>
            <w:r>
              <w:rPr>
                <w:sz w:val="20"/>
              </w:rPr>
              <w:t>38</w:t>
            </w:r>
          </w:p>
        </w:tc>
        <w:tc>
          <w:tcPr>
            <w:tcW w:w="745" w:type="dxa"/>
            <w:vAlign w:val="bottom"/>
          </w:tcPr>
          <w:p w14:paraId="4ABAFE3F" w14:textId="77777777" w:rsidR="003A42D4" w:rsidRDefault="003A42D4">
            <w:pPr>
              <w:jc w:val="right"/>
              <w:rPr>
                <w:sz w:val="20"/>
              </w:rPr>
            </w:pPr>
            <w:r>
              <w:rPr>
                <w:sz w:val="20"/>
              </w:rPr>
              <w:t>0</w:t>
            </w:r>
          </w:p>
        </w:tc>
        <w:tc>
          <w:tcPr>
            <w:tcW w:w="745" w:type="dxa"/>
            <w:vAlign w:val="bottom"/>
          </w:tcPr>
          <w:p w14:paraId="4ABAFE40" w14:textId="77777777" w:rsidR="003A42D4" w:rsidRDefault="003A42D4">
            <w:pPr>
              <w:jc w:val="right"/>
              <w:rPr>
                <w:sz w:val="20"/>
              </w:rPr>
            </w:pPr>
            <w:r>
              <w:rPr>
                <w:sz w:val="20"/>
              </w:rPr>
              <w:t>252</w:t>
            </w:r>
          </w:p>
        </w:tc>
        <w:tc>
          <w:tcPr>
            <w:tcW w:w="745" w:type="dxa"/>
            <w:vAlign w:val="bottom"/>
          </w:tcPr>
          <w:p w14:paraId="4ABAFE41" w14:textId="77777777" w:rsidR="003A42D4" w:rsidRDefault="003A42D4">
            <w:pPr>
              <w:jc w:val="right"/>
              <w:rPr>
                <w:sz w:val="20"/>
              </w:rPr>
            </w:pPr>
            <w:r>
              <w:rPr>
                <w:sz w:val="20"/>
              </w:rPr>
              <w:t>82</w:t>
            </w:r>
          </w:p>
        </w:tc>
        <w:tc>
          <w:tcPr>
            <w:tcW w:w="745" w:type="dxa"/>
            <w:vAlign w:val="bottom"/>
          </w:tcPr>
          <w:p w14:paraId="4ABAFE42" w14:textId="77777777" w:rsidR="003A42D4" w:rsidRDefault="003A42D4">
            <w:pPr>
              <w:jc w:val="right"/>
              <w:rPr>
                <w:sz w:val="20"/>
              </w:rPr>
            </w:pPr>
            <w:r>
              <w:rPr>
                <w:sz w:val="20"/>
              </w:rPr>
              <w:t>29</w:t>
            </w:r>
          </w:p>
        </w:tc>
        <w:tc>
          <w:tcPr>
            <w:tcW w:w="745" w:type="dxa"/>
            <w:vAlign w:val="bottom"/>
          </w:tcPr>
          <w:p w14:paraId="4ABAFE43" w14:textId="77777777" w:rsidR="003A42D4" w:rsidRDefault="003A42D4">
            <w:pPr>
              <w:jc w:val="right"/>
              <w:rPr>
                <w:sz w:val="20"/>
              </w:rPr>
            </w:pPr>
            <w:r>
              <w:rPr>
                <w:sz w:val="20"/>
              </w:rPr>
              <w:t>66</w:t>
            </w:r>
          </w:p>
        </w:tc>
        <w:tc>
          <w:tcPr>
            <w:tcW w:w="745" w:type="dxa"/>
            <w:vAlign w:val="bottom"/>
          </w:tcPr>
          <w:p w14:paraId="4ABAFE44" w14:textId="77777777" w:rsidR="003A42D4" w:rsidRDefault="003A42D4">
            <w:pPr>
              <w:jc w:val="right"/>
              <w:rPr>
                <w:sz w:val="20"/>
              </w:rPr>
            </w:pPr>
            <w:r>
              <w:rPr>
                <w:sz w:val="20"/>
              </w:rPr>
              <w:t>62</w:t>
            </w:r>
          </w:p>
        </w:tc>
        <w:tc>
          <w:tcPr>
            <w:tcW w:w="722" w:type="dxa"/>
            <w:vAlign w:val="bottom"/>
          </w:tcPr>
          <w:p w14:paraId="4ABAFE45" w14:textId="77777777" w:rsidR="003A42D4" w:rsidRDefault="003A42D4">
            <w:pPr>
              <w:jc w:val="right"/>
              <w:rPr>
                <w:sz w:val="20"/>
              </w:rPr>
            </w:pPr>
            <w:r>
              <w:rPr>
                <w:sz w:val="20"/>
              </w:rPr>
              <w:t>8</w:t>
            </w:r>
          </w:p>
        </w:tc>
        <w:tc>
          <w:tcPr>
            <w:tcW w:w="745" w:type="dxa"/>
            <w:vAlign w:val="bottom"/>
          </w:tcPr>
          <w:p w14:paraId="4ABAFE46" w14:textId="77777777" w:rsidR="003A42D4" w:rsidRDefault="003A42D4">
            <w:pPr>
              <w:jc w:val="right"/>
              <w:rPr>
                <w:sz w:val="20"/>
              </w:rPr>
            </w:pPr>
            <w:r>
              <w:rPr>
                <w:sz w:val="20"/>
              </w:rPr>
              <w:t>90</w:t>
            </w:r>
          </w:p>
        </w:tc>
        <w:tc>
          <w:tcPr>
            <w:tcW w:w="745" w:type="dxa"/>
            <w:vAlign w:val="bottom"/>
          </w:tcPr>
          <w:p w14:paraId="4ABAFE47" w14:textId="77777777" w:rsidR="003A42D4" w:rsidRDefault="003A42D4">
            <w:pPr>
              <w:jc w:val="right"/>
              <w:rPr>
                <w:sz w:val="20"/>
              </w:rPr>
            </w:pPr>
            <w:r>
              <w:rPr>
                <w:sz w:val="20"/>
              </w:rPr>
              <w:t>90</w:t>
            </w:r>
          </w:p>
        </w:tc>
        <w:tc>
          <w:tcPr>
            <w:tcW w:w="745" w:type="dxa"/>
            <w:vAlign w:val="bottom"/>
          </w:tcPr>
          <w:p w14:paraId="4ABAFE48" w14:textId="77777777" w:rsidR="003A42D4" w:rsidRDefault="003A42D4">
            <w:pPr>
              <w:jc w:val="right"/>
              <w:rPr>
                <w:sz w:val="20"/>
              </w:rPr>
            </w:pPr>
            <w:r>
              <w:rPr>
                <w:sz w:val="20"/>
              </w:rPr>
              <w:t>532</w:t>
            </w:r>
          </w:p>
        </w:tc>
      </w:tr>
      <w:tr w:rsidR="003A42D4" w:rsidRPr="009930DD" w14:paraId="4ABAFE5A" w14:textId="77777777" w:rsidTr="00A47AD7">
        <w:tc>
          <w:tcPr>
            <w:tcW w:w="3080" w:type="dxa"/>
            <w:vAlign w:val="bottom"/>
          </w:tcPr>
          <w:p w14:paraId="4ABAFE4A" w14:textId="77777777" w:rsidR="003A42D4" w:rsidRPr="00AE674E" w:rsidRDefault="003A42D4" w:rsidP="00131A12">
            <w:pPr>
              <w:rPr>
                <w:sz w:val="20"/>
              </w:rPr>
            </w:pPr>
            <w:r w:rsidRPr="00AE674E">
              <w:rPr>
                <w:sz w:val="20"/>
              </w:rPr>
              <w:t>CBL Ilgtspējīgu iespēju IP</w:t>
            </w:r>
          </w:p>
        </w:tc>
        <w:tc>
          <w:tcPr>
            <w:tcW w:w="745" w:type="dxa"/>
            <w:vAlign w:val="bottom"/>
          </w:tcPr>
          <w:p w14:paraId="4ABAFE4B" w14:textId="77777777" w:rsidR="003A42D4" w:rsidRDefault="003A42D4">
            <w:pPr>
              <w:jc w:val="right"/>
              <w:rPr>
                <w:sz w:val="20"/>
              </w:rPr>
            </w:pPr>
            <w:r>
              <w:rPr>
                <w:sz w:val="20"/>
              </w:rPr>
              <w:t>47</w:t>
            </w:r>
          </w:p>
        </w:tc>
        <w:tc>
          <w:tcPr>
            <w:tcW w:w="796" w:type="dxa"/>
            <w:vAlign w:val="bottom"/>
          </w:tcPr>
          <w:p w14:paraId="4ABAFE4C" w14:textId="77777777" w:rsidR="003A42D4" w:rsidRDefault="003A42D4">
            <w:pPr>
              <w:jc w:val="right"/>
              <w:rPr>
                <w:sz w:val="20"/>
              </w:rPr>
            </w:pPr>
            <w:r>
              <w:rPr>
                <w:sz w:val="20"/>
              </w:rPr>
              <w:t>137</w:t>
            </w:r>
          </w:p>
        </w:tc>
        <w:tc>
          <w:tcPr>
            <w:tcW w:w="722" w:type="dxa"/>
            <w:vAlign w:val="bottom"/>
          </w:tcPr>
          <w:p w14:paraId="4ABAFE4D" w14:textId="77777777" w:rsidR="003A42D4" w:rsidRDefault="003A42D4">
            <w:pPr>
              <w:jc w:val="right"/>
              <w:rPr>
                <w:sz w:val="20"/>
              </w:rPr>
            </w:pPr>
            <w:r>
              <w:rPr>
                <w:sz w:val="20"/>
              </w:rPr>
              <w:t>68</w:t>
            </w:r>
          </w:p>
        </w:tc>
        <w:tc>
          <w:tcPr>
            <w:tcW w:w="723" w:type="dxa"/>
            <w:vAlign w:val="bottom"/>
          </w:tcPr>
          <w:p w14:paraId="4ABAFE4E" w14:textId="77777777" w:rsidR="003A42D4" w:rsidRDefault="003A42D4">
            <w:pPr>
              <w:jc w:val="right"/>
              <w:rPr>
                <w:sz w:val="20"/>
              </w:rPr>
            </w:pPr>
            <w:r>
              <w:rPr>
                <w:sz w:val="20"/>
              </w:rPr>
              <w:t>9</w:t>
            </w:r>
          </w:p>
        </w:tc>
        <w:tc>
          <w:tcPr>
            <w:tcW w:w="723" w:type="dxa"/>
            <w:vAlign w:val="bottom"/>
          </w:tcPr>
          <w:p w14:paraId="4ABAFE4F" w14:textId="77777777" w:rsidR="003A42D4" w:rsidRDefault="003A42D4">
            <w:pPr>
              <w:jc w:val="right"/>
              <w:rPr>
                <w:sz w:val="20"/>
              </w:rPr>
            </w:pPr>
            <w:r>
              <w:rPr>
                <w:sz w:val="20"/>
              </w:rPr>
              <w:t>10</w:t>
            </w:r>
          </w:p>
        </w:tc>
        <w:tc>
          <w:tcPr>
            <w:tcW w:w="745" w:type="dxa"/>
            <w:vAlign w:val="bottom"/>
          </w:tcPr>
          <w:p w14:paraId="4ABAFE50" w14:textId="77777777" w:rsidR="003A42D4" w:rsidRDefault="003A42D4">
            <w:pPr>
              <w:jc w:val="right"/>
              <w:rPr>
                <w:sz w:val="20"/>
              </w:rPr>
            </w:pPr>
            <w:r>
              <w:rPr>
                <w:sz w:val="20"/>
              </w:rPr>
              <w:t>0</w:t>
            </w:r>
          </w:p>
        </w:tc>
        <w:tc>
          <w:tcPr>
            <w:tcW w:w="745" w:type="dxa"/>
            <w:vAlign w:val="bottom"/>
          </w:tcPr>
          <w:p w14:paraId="4ABAFE51" w14:textId="77777777" w:rsidR="003A42D4" w:rsidRDefault="003A42D4">
            <w:pPr>
              <w:jc w:val="right"/>
              <w:rPr>
                <w:sz w:val="20"/>
              </w:rPr>
            </w:pPr>
            <w:r>
              <w:rPr>
                <w:sz w:val="20"/>
              </w:rPr>
              <w:t>69</w:t>
            </w:r>
          </w:p>
        </w:tc>
        <w:tc>
          <w:tcPr>
            <w:tcW w:w="745" w:type="dxa"/>
            <w:vAlign w:val="bottom"/>
          </w:tcPr>
          <w:p w14:paraId="4ABAFE52" w14:textId="77777777" w:rsidR="003A42D4" w:rsidRDefault="003A42D4">
            <w:pPr>
              <w:jc w:val="right"/>
              <w:rPr>
                <w:sz w:val="20"/>
              </w:rPr>
            </w:pPr>
            <w:r>
              <w:rPr>
                <w:sz w:val="20"/>
              </w:rPr>
              <w:t>16</w:t>
            </w:r>
          </w:p>
        </w:tc>
        <w:tc>
          <w:tcPr>
            <w:tcW w:w="745" w:type="dxa"/>
            <w:vAlign w:val="bottom"/>
          </w:tcPr>
          <w:p w14:paraId="4ABAFE53" w14:textId="77777777" w:rsidR="003A42D4" w:rsidRDefault="003A42D4">
            <w:pPr>
              <w:jc w:val="right"/>
              <w:rPr>
                <w:sz w:val="20"/>
              </w:rPr>
            </w:pPr>
            <w:r>
              <w:rPr>
                <w:sz w:val="20"/>
              </w:rPr>
              <w:t>10</w:t>
            </w:r>
          </w:p>
        </w:tc>
        <w:tc>
          <w:tcPr>
            <w:tcW w:w="745" w:type="dxa"/>
            <w:vAlign w:val="bottom"/>
          </w:tcPr>
          <w:p w14:paraId="4ABAFE54" w14:textId="77777777" w:rsidR="003A42D4" w:rsidRDefault="003A42D4">
            <w:pPr>
              <w:jc w:val="right"/>
              <w:rPr>
                <w:sz w:val="20"/>
              </w:rPr>
            </w:pPr>
            <w:r>
              <w:rPr>
                <w:sz w:val="20"/>
              </w:rPr>
              <w:t>34</w:t>
            </w:r>
          </w:p>
        </w:tc>
        <w:tc>
          <w:tcPr>
            <w:tcW w:w="745" w:type="dxa"/>
            <w:vAlign w:val="bottom"/>
          </w:tcPr>
          <w:p w14:paraId="4ABAFE55" w14:textId="77777777" w:rsidR="003A42D4" w:rsidRDefault="003A42D4">
            <w:pPr>
              <w:jc w:val="right"/>
              <w:rPr>
                <w:sz w:val="20"/>
              </w:rPr>
            </w:pPr>
            <w:r>
              <w:rPr>
                <w:sz w:val="20"/>
              </w:rPr>
              <w:t>23</w:t>
            </w:r>
          </w:p>
        </w:tc>
        <w:tc>
          <w:tcPr>
            <w:tcW w:w="722" w:type="dxa"/>
            <w:vAlign w:val="bottom"/>
          </w:tcPr>
          <w:p w14:paraId="4ABAFE56" w14:textId="77777777" w:rsidR="003A42D4" w:rsidRDefault="003A42D4">
            <w:pPr>
              <w:jc w:val="right"/>
              <w:rPr>
                <w:sz w:val="20"/>
              </w:rPr>
            </w:pPr>
            <w:r>
              <w:rPr>
                <w:sz w:val="20"/>
              </w:rPr>
              <w:t>4</w:t>
            </w:r>
          </w:p>
        </w:tc>
        <w:tc>
          <w:tcPr>
            <w:tcW w:w="745" w:type="dxa"/>
            <w:vAlign w:val="bottom"/>
          </w:tcPr>
          <w:p w14:paraId="4ABAFE57" w14:textId="77777777" w:rsidR="003A42D4" w:rsidRDefault="003A42D4">
            <w:pPr>
              <w:jc w:val="right"/>
              <w:rPr>
                <w:sz w:val="20"/>
              </w:rPr>
            </w:pPr>
            <w:r>
              <w:rPr>
                <w:sz w:val="20"/>
              </w:rPr>
              <w:t>33</w:t>
            </w:r>
          </w:p>
        </w:tc>
        <w:tc>
          <w:tcPr>
            <w:tcW w:w="745" w:type="dxa"/>
            <w:vAlign w:val="bottom"/>
          </w:tcPr>
          <w:p w14:paraId="4ABAFE58" w14:textId="77777777" w:rsidR="003A42D4" w:rsidRDefault="003A42D4">
            <w:pPr>
              <w:jc w:val="right"/>
              <w:rPr>
                <w:sz w:val="20"/>
              </w:rPr>
            </w:pPr>
            <w:r>
              <w:rPr>
                <w:sz w:val="20"/>
              </w:rPr>
              <w:t>33</w:t>
            </w:r>
          </w:p>
        </w:tc>
        <w:tc>
          <w:tcPr>
            <w:tcW w:w="745" w:type="dxa"/>
            <w:vAlign w:val="bottom"/>
          </w:tcPr>
          <w:p w14:paraId="4ABAFE59" w14:textId="77777777" w:rsidR="003A42D4" w:rsidRDefault="003A42D4">
            <w:pPr>
              <w:jc w:val="right"/>
              <w:rPr>
                <w:sz w:val="20"/>
              </w:rPr>
            </w:pPr>
            <w:r>
              <w:rPr>
                <w:sz w:val="20"/>
              </w:rPr>
              <w:t>157</w:t>
            </w:r>
          </w:p>
        </w:tc>
      </w:tr>
      <w:tr w:rsidR="003A42D4" w:rsidRPr="009930DD" w14:paraId="4ABAFE6B" w14:textId="77777777" w:rsidTr="00A47AD7">
        <w:tc>
          <w:tcPr>
            <w:tcW w:w="3080" w:type="dxa"/>
            <w:vAlign w:val="bottom"/>
          </w:tcPr>
          <w:p w14:paraId="4ABAFE5B" w14:textId="77777777" w:rsidR="003A42D4" w:rsidRPr="00AE674E" w:rsidRDefault="003A42D4">
            <w:pPr>
              <w:rPr>
                <w:sz w:val="20"/>
              </w:rPr>
            </w:pPr>
            <w:r w:rsidRPr="00AE674E">
              <w:rPr>
                <w:sz w:val="20"/>
              </w:rPr>
              <w:t xml:space="preserve">INVL </w:t>
            </w:r>
            <w:r w:rsidRPr="00B0239B">
              <w:rPr>
                <w:sz w:val="20"/>
              </w:rPr>
              <w:t>„</w:t>
            </w:r>
            <w:r w:rsidRPr="00AE674E">
              <w:rPr>
                <w:sz w:val="20"/>
              </w:rPr>
              <w:t>Konservatīvais 58+</w:t>
            </w:r>
            <w:r w:rsidRPr="00F75DA4">
              <w:rPr>
                <w:sz w:val="20"/>
              </w:rPr>
              <w:t>”</w:t>
            </w:r>
          </w:p>
        </w:tc>
        <w:tc>
          <w:tcPr>
            <w:tcW w:w="745" w:type="dxa"/>
            <w:vAlign w:val="bottom"/>
          </w:tcPr>
          <w:p w14:paraId="4ABAFE5C" w14:textId="77777777" w:rsidR="003A42D4" w:rsidRDefault="003A42D4">
            <w:pPr>
              <w:jc w:val="right"/>
              <w:rPr>
                <w:sz w:val="20"/>
              </w:rPr>
            </w:pPr>
            <w:r>
              <w:rPr>
                <w:sz w:val="20"/>
              </w:rPr>
              <w:t>288</w:t>
            </w:r>
          </w:p>
        </w:tc>
        <w:tc>
          <w:tcPr>
            <w:tcW w:w="796" w:type="dxa"/>
            <w:vAlign w:val="bottom"/>
          </w:tcPr>
          <w:p w14:paraId="4ABAFE5D" w14:textId="77777777" w:rsidR="003A42D4" w:rsidRDefault="003A42D4">
            <w:pPr>
              <w:jc w:val="right"/>
              <w:rPr>
                <w:sz w:val="20"/>
              </w:rPr>
            </w:pPr>
            <w:r>
              <w:rPr>
                <w:sz w:val="20"/>
              </w:rPr>
              <w:t>185</w:t>
            </w:r>
          </w:p>
        </w:tc>
        <w:tc>
          <w:tcPr>
            <w:tcW w:w="722" w:type="dxa"/>
            <w:vAlign w:val="bottom"/>
          </w:tcPr>
          <w:p w14:paraId="4ABAFE5E" w14:textId="77777777" w:rsidR="003A42D4" w:rsidRDefault="003A42D4">
            <w:pPr>
              <w:jc w:val="right"/>
              <w:rPr>
                <w:sz w:val="20"/>
              </w:rPr>
            </w:pPr>
            <w:r>
              <w:rPr>
                <w:sz w:val="20"/>
              </w:rPr>
              <w:t>8</w:t>
            </w:r>
          </w:p>
        </w:tc>
        <w:tc>
          <w:tcPr>
            <w:tcW w:w="723" w:type="dxa"/>
            <w:vAlign w:val="bottom"/>
          </w:tcPr>
          <w:p w14:paraId="4ABAFE5F" w14:textId="77777777" w:rsidR="003A42D4" w:rsidRDefault="003A42D4">
            <w:pPr>
              <w:jc w:val="right"/>
              <w:rPr>
                <w:sz w:val="20"/>
              </w:rPr>
            </w:pPr>
            <w:r>
              <w:rPr>
                <w:sz w:val="20"/>
              </w:rPr>
              <w:t>11</w:t>
            </w:r>
          </w:p>
        </w:tc>
        <w:tc>
          <w:tcPr>
            <w:tcW w:w="723" w:type="dxa"/>
            <w:vAlign w:val="bottom"/>
          </w:tcPr>
          <w:p w14:paraId="4ABAFE60" w14:textId="77777777" w:rsidR="003A42D4" w:rsidRDefault="003A42D4">
            <w:pPr>
              <w:jc w:val="right"/>
              <w:rPr>
                <w:sz w:val="20"/>
              </w:rPr>
            </w:pPr>
            <w:r>
              <w:rPr>
                <w:sz w:val="20"/>
              </w:rPr>
              <w:t>27</w:t>
            </w:r>
          </w:p>
        </w:tc>
        <w:tc>
          <w:tcPr>
            <w:tcW w:w="745" w:type="dxa"/>
            <w:vAlign w:val="bottom"/>
          </w:tcPr>
          <w:p w14:paraId="4ABAFE61" w14:textId="77777777" w:rsidR="003A42D4" w:rsidRDefault="003A42D4">
            <w:pPr>
              <w:jc w:val="right"/>
              <w:rPr>
                <w:sz w:val="20"/>
              </w:rPr>
            </w:pPr>
            <w:r>
              <w:rPr>
                <w:sz w:val="20"/>
              </w:rPr>
              <w:t>0</w:t>
            </w:r>
          </w:p>
        </w:tc>
        <w:tc>
          <w:tcPr>
            <w:tcW w:w="745" w:type="dxa"/>
            <w:vAlign w:val="bottom"/>
          </w:tcPr>
          <w:p w14:paraId="4ABAFE62" w14:textId="77777777" w:rsidR="003A42D4" w:rsidRDefault="003A42D4">
            <w:pPr>
              <w:jc w:val="right"/>
              <w:rPr>
                <w:sz w:val="20"/>
              </w:rPr>
            </w:pPr>
            <w:r>
              <w:rPr>
                <w:sz w:val="20"/>
              </w:rPr>
              <w:t>90</w:t>
            </w:r>
          </w:p>
        </w:tc>
        <w:tc>
          <w:tcPr>
            <w:tcW w:w="745" w:type="dxa"/>
            <w:vAlign w:val="bottom"/>
          </w:tcPr>
          <w:p w14:paraId="4ABAFE63" w14:textId="77777777" w:rsidR="003A42D4" w:rsidRDefault="003A42D4">
            <w:pPr>
              <w:jc w:val="right"/>
              <w:rPr>
                <w:sz w:val="20"/>
              </w:rPr>
            </w:pPr>
            <w:r>
              <w:rPr>
                <w:sz w:val="20"/>
              </w:rPr>
              <w:t>41</w:t>
            </w:r>
          </w:p>
        </w:tc>
        <w:tc>
          <w:tcPr>
            <w:tcW w:w="745" w:type="dxa"/>
            <w:vAlign w:val="bottom"/>
          </w:tcPr>
          <w:p w14:paraId="4ABAFE64" w14:textId="77777777" w:rsidR="003A42D4" w:rsidRDefault="003A42D4">
            <w:pPr>
              <w:jc w:val="right"/>
              <w:rPr>
                <w:sz w:val="20"/>
              </w:rPr>
            </w:pPr>
            <w:r>
              <w:rPr>
                <w:sz w:val="20"/>
              </w:rPr>
              <w:t>6</w:t>
            </w:r>
          </w:p>
        </w:tc>
        <w:tc>
          <w:tcPr>
            <w:tcW w:w="745" w:type="dxa"/>
            <w:vAlign w:val="bottom"/>
          </w:tcPr>
          <w:p w14:paraId="4ABAFE65" w14:textId="77777777" w:rsidR="003A42D4" w:rsidRDefault="003A42D4">
            <w:pPr>
              <w:jc w:val="right"/>
              <w:rPr>
                <w:sz w:val="20"/>
              </w:rPr>
            </w:pPr>
            <w:r>
              <w:rPr>
                <w:sz w:val="20"/>
              </w:rPr>
              <w:t>92</w:t>
            </w:r>
          </w:p>
        </w:tc>
        <w:tc>
          <w:tcPr>
            <w:tcW w:w="745" w:type="dxa"/>
            <w:vAlign w:val="bottom"/>
          </w:tcPr>
          <w:p w14:paraId="4ABAFE66" w14:textId="77777777" w:rsidR="003A42D4" w:rsidRDefault="003A42D4">
            <w:pPr>
              <w:jc w:val="right"/>
              <w:rPr>
                <w:sz w:val="20"/>
              </w:rPr>
            </w:pPr>
            <w:r>
              <w:rPr>
                <w:sz w:val="20"/>
              </w:rPr>
              <w:t>115</w:t>
            </w:r>
          </w:p>
        </w:tc>
        <w:tc>
          <w:tcPr>
            <w:tcW w:w="722" w:type="dxa"/>
            <w:vAlign w:val="bottom"/>
          </w:tcPr>
          <w:p w14:paraId="4ABAFE67" w14:textId="77777777" w:rsidR="003A42D4" w:rsidRDefault="003A42D4">
            <w:pPr>
              <w:jc w:val="right"/>
              <w:rPr>
                <w:sz w:val="20"/>
              </w:rPr>
            </w:pPr>
            <w:r>
              <w:rPr>
                <w:sz w:val="20"/>
              </w:rPr>
              <w:t>3</w:t>
            </w:r>
          </w:p>
        </w:tc>
        <w:tc>
          <w:tcPr>
            <w:tcW w:w="745" w:type="dxa"/>
            <w:vAlign w:val="bottom"/>
          </w:tcPr>
          <w:p w14:paraId="4ABAFE68" w14:textId="77777777" w:rsidR="003A42D4" w:rsidRDefault="003A42D4">
            <w:pPr>
              <w:jc w:val="right"/>
              <w:rPr>
                <w:sz w:val="20"/>
              </w:rPr>
            </w:pPr>
            <w:r>
              <w:rPr>
                <w:sz w:val="20"/>
              </w:rPr>
              <w:t>4</w:t>
            </w:r>
          </w:p>
        </w:tc>
        <w:tc>
          <w:tcPr>
            <w:tcW w:w="745" w:type="dxa"/>
            <w:vAlign w:val="bottom"/>
          </w:tcPr>
          <w:p w14:paraId="4ABAFE69" w14:textId="77777777" w:rsidR="003A42D4" w:rsidRDefault="003A42D4">
            <w:pPr>
              <w:jc w:val="right"/>
              <w:rPr>
                <w:sz w:val="20"/>
              </w:rPr>
            </w:pPr>
            <w:r>
              <w:rPr>
                <w:sz w:val="20"/>
              </w:rPr>
              <w:t>15</w:t>
            </w:r>
          </w:p>
        </w:tc>
        <w:tc>
          <w:tcPr>
            <w:tcW w:w="745" w:type="dxa"/>
            <w:vAlign w:val="bottom"/>
          </w:tcPr>
          <w:p w14:paraId="4ABAFE6A" w14:textId="77777777" w:rsidR="003A42D4" w:rsidRDefault="003A42D4">
            <w:pPr>
              <w:jc w:val="right"/>
              <w:rPr>
                <w:sz w:val="20"/>
              </w:rPr>
            </w:pPr>
            <w:r>
              <w:rPr>
                <w:sz w:val="20"/>
              </w:rPr>
              <w:t>87</w:t>
            </w:r>
          </w:p>
        </w:tc>
      </w:tr>
      <w:tr w:rsidR="003A42D4" w:rsidRPr="009930DD" w14:paraId="4ABAFE7C" w14:textId="77777777" w:rsidTr="00A47AD7">
        <w:tc>
          <w:tcPr>
            <w:tcW w:w="3080" w:type="dxa"/>
            <w:vAlign w:val="bottom"/>
          </w:tcPr>
          <w:p w14:paraId="4ABAFE6C" w14:textId="77777777" w:rsidR="003A42D4" w:rsidRPr="00AE674E" w:rsidRDefault="003A42D4">
            <w:pPr>
              <w:rPr>
                <w:sz w:val="20"/>
              </w:rPr>
            </w:pPr>
            <w:r w:rsidRPr="00AE674E">
              <w:rPr>
                <w:sz w:val="20"/>
              </w:rPr>
              <w:t xml:space="preserve">INVL </w:t>
            </w:r>
            <w:r w:rsidRPr="00F75DA4">
              <w:rPr>
                <w:sz w:val="20"/>
              </w:rPr>
              <w:t>„</w:t>
            </w:r>
            <w:r w:rsidRPr="00AE674E">
              <w:rPr>
                <w:sz w:val="20"/>
              </w:rPr>
              <w:t>Ekstra 47+</w:t>
            </w:r>
            <w:r w:rsidRPr="00F75DA4">
              <w:rPr>
                <w:sz w:val="20"/>
              </w:rPr>
              <w:t>”</w:t>
            </w:r>
          </w:p>
        </w:tc>
        <w:tc>
          <w:tcPr>
            <w:tcW w:w="745" w:type="dxa"/>
            <w:vAlign w:val="bottom"/>
          </w:tcPr>
          <w:p w14:paraId="4ABAFE6D" w14:textId="77777777" w:rsidR="003A42D4" w:rsidRDefault="003A42D4">
            <w:pPr>
              <w:jc w:val="right"/>
              <w:rPr>
                <w:sz w:val="20"/>
              </w:rPr>
            </w:pPr>
            <w:r>
              <w:rPr>
                <w:sz w:val="20"/>
              </w:rPr>
              <w:t>354</w:t>
            </w:r>
          </w:p>
        </w:tc>
        <w:tc>
          <w:tcPr>
            <w:tcW w:w="796" w:type="dxa"/>
            <w:vAlign w:val="bottom"/>
          </w:tcPr>
          <w:p w14:paraId="4ABAFE6E" w14:textId="77777777" w:rsidR="003A42D4" w:rsidRDefault="003A42D4">
            <w:pPr>
              <w:jc w:val="right"/>
              <w:rPr>
                <w:sz w:val="20"/>
              </w:rPr>
            </w:pPr>
            <w:r>
              <w:rPr>
                <w:sz w:val="20"/>
              </w:rPr>
              <w:t>1152</w:t>
            </w:r>
          </w:p>
        </w:tc>
        <w:tc>
          <w:tcPr>
            <w:tcW w:w="722" w:type="dxa"/>
            <w:vAlign w:val="bottom"/>
          </w:tcPr>
          <w:p w14:paraId="4ABAFE6F" w14:textId="77777777" w:rsidR="003A42D4" w:rsidRDefault="003A42D4">
            <w:pPr>
              <w:jc w:val="right"/>
              <w:rPr>
                <w:sz w:val="20"/>
              </w:rPr>
            </w:pPr>
            <w:r>
              <w:rPr>
                <w:sz w:val="20"/>
              </w:rPr>
              <w:t>87</w:t>
            </w:r>
          </w:p>
        </w:tc>
        <w:tc>
          <w:tcPr>
            <w:tcW w:w="723" w:type="dxa"/>
            <w:vAlign w:val="bottom"/>
          </w:tcPr>
          <w:p w14:paraId="4ABAFE70" w14:textId="77777777" w:rsidR="003A42D4" w:rsidRDefault="003A42D4">
            <w:pPr>
              <w:jc w:val="right"/>
              <w:rPr>
                <w:sz w:val="20"/>
              </w:rPr>
            </w:pPr>
            <w:r>
              <w:rPr>
                <w:sz w:val="20"/>
              </w:rPr>
              <w:t>109</w:t>
            </w:r>
          </w:p>
        </w:tc>
        <w:tc>
          <w:tcPr>
            <w:tcW w:w="723" w:type="dxa"/>
            <w:vAlign w:val="bottom"/>
          </w:tcPr>
          <w:p w14:paraId="4ABAFE71" w14:textId="77777777" w:rsidR="003A42D4" w:rsidRDefault="003A42D4">
            <w:pPr>
              <w:jc w:val="right"/>
              <w:rPr>
                <w:sz w:val="20"/>
              </w:rPr>
            </w:pPr>
            <w:r>
              <w:rPr>
                <w:sz w:val="20"/>
              </w:rPr>
              <w:t>154</w:t>
            </w:r>
          </w:p>
        </w:tc>
        <w:tc>
          <w:tcPr>
            <w:tcW w:w="745" w:type="dxa"/>
            <w:vAlign w:val="bottom"/>
          </w:tcPr>
          <w:p w14:paraId="4ABAFE72" w14:textId="77777777" w:rsidR="003A42D4" w:rsidRDefault="003A42D4">
            <w:pPr>
              <w:jc w:val="right"/>
              <w:rPr>
                <w:sz w:val="20"/>
              </w:rPr>
            </w:pPr>
            <w:r>
              <w:rPr>
                <w:sz w:val="20"/>
              </w:rPr>
              <w:t>0</w:t>
            </w:r>
          </w:p>
        </w:tc>
        <w:tc>
          <w:tcPr>
            <w:tcW w:w="745" w:type="dxa"/>
            <w:vAlign w:val="bottom"/>
          </w:tcPr>
          <w:p w14:paraId="4ABAFE73" w14:textId="77777777" w:rsidR="003A42D4" w:rsidRDefault="003A42D4">
            <w:pPr>
              <w:jc w:val="right"/>
              <w:rPr>
                <w:sz w:val="20"/>
              </w:rPr>
            </w:pPr>
            <w:r>
              <w:rPr>
                <w:sz w:val="20"/>
              </w:rPr>
              <w:t>467</w:t>
            </w:r>
          </w:p>
        </w:tc>
        <w:tc>
          <w:tcPr>
            <w:tcW w:w="745" w:type="dxa"/>
            <w:vAlign w:val="bottom"/>
          </w:tcPr>
          <w:p w14:paraId="4ABAFE74" w14:textId="77777777" w:rsidR="003A42D4" w:rsidRDefault="003A42D4">
            <w:pPr>
              <w:jc w:val="right"/>
              <w:rPr>
                <w:sz w:val="20"/>
              </w:rPr>
            </w:pPr>
            <w:r>
              <w:rPr>
                <w:sz w:val="20"/>
              </w:rPr>
              <w:t>84</w:t>
            </w:r>
          </w:p>
        </w:tc>
        <w:tc>
          <w:tcPr>
            <w:tcW w:w="745" w:type="dxa"/>
            <w:vAlign w:val="bottom"/>
          </w:tcPr>
          <w:p w14:paraId="4ABAFE75" w14:textId="77777777" w:rsidR="003A42D4" w:rsidRDefault="003A42D4">
            <w:pPr>
              <w:jc w:val="right"/>
              <w:rPr>
                <w:sz w:val="20"/>
              </w:rPr>
            </w:pPr>
            <w:r>
              <w:rPr>
                <w:sz w:val="20"/>
              </w:rPr>
              <w:t>45</w:t>
            </w:r>
          </w:p>
        </w:tc>
        <w:tc>
          <w:tcPr>
            <w:tcW w:w="745" w:type="dxa"/>
            <w:vAlign w:val="bottom"/>
          </w:tcPr>
          <w:p w14:paraId="4ABAFE76" w14:textId="77777777" w:rsidR="003A42D4" w:rsidRDefault="003A42D4">
            <w:pPr>
              <w:jc w:val="right"/>
              <w:rPr>
                <w:sz w:val="20"/>
              </w:rPr>
            </w:pPr>
            <w:r>
              <w:rPr>
                <w:sz w:val="20"/>
              </w:rPr>
              <w:t>243</w:t>
            </w:r>
          </w:p>
        </w:tc>
        <w:tc>
          <w:tcPr>
            <w:tcW w:w="745" w:type="dxa"/>
            <w:vAlign w:val="bottom"/>
          </w:tcPr>
          <w:p w14:paraId="4ABAFE77" w14:textId="77777777" w:rsidR="003A42D4" w:rsidRDefault="003A42D4">
            <w:pPr>
              <w:jc w:val="right"/>
              <w:rPr>
                <w:sz w:val="20"/>
              </w:rPr>
            </w:pPr>
            <w:r>
              <w:rPr>
                <w:sz w:val="20"/>
              </w:rPr>
              <w:t>85</w:t>
            </w:r>
          </w:p>
        </w:tc>
        <w:tc>
          <w:tcPr>
            <w:tcW w:w="722" w:type="dxa"/>
            <w:vAlign w:val="bottom"/>
          </w:tcPr>
          <w:p w14:paraId="4ABAFE78" w14:textId="77777777" w:rsidR="003A42D4" w:rsidRDefault="003A42D4">
            <w:pPr>
              <w:jc w:val="right"/>
              <w:rPr>
                <w:sz w:val="20"/>
              </w:rPr>
            </w:pPr>
            <w:r>
              <w:rPr>
                <w:sz w:val="20"/>
              </w:rPr>
              <w:t>15</w:t>
            </w:r>
          </w:p>
        </w:tc>
        <w:tc>
          <w:tcPr>
            <w:tcW w:w="745" w:type="dxa"/>
            <w:vAlign w:val="bottom"/>
          </w:tcPr>
          <w:p w14:paraId="4ABAFE79" w14:textId="77777777" w:rsidR="003A42D4" w:rsidRDefault="003A42D4">
            <w:pPr>
              <w:jc w:val="right"/>
              <w:rPr>
                <w:sz w:val="20"/>
              </w:rPr>
            </w:pPr>
            <w:r>
              <w:rPr>
                <w:sz w:val="20"/>
              </w:rPr>
              <w:t>53</w:t>
            </w:r>
          </w:p>
        </w:tc>
        <w:tc>
          <w:tcPr>
            <w:tcW w:w="745" w:type="dxa"/>
            <w:vAlign w:val="bottom"/>
          </w:tcPr>
          <w:p w14:paraId="4ABAFE7A" w14:textId="77777777" w:rsidR="003A42D4" w:rsidRDefault="003A42D4">
            <w:pPr>
              <w:jc w:val="right"/>
              <w:rPr>
                <w:sz w:val="20"/>
              </w:rPr>
            </w:pPr>
            <w:r>
              <w:rPr>
                <w:sz w:val="20"/>
              </w:rPr>
              <w:t>20</w:t>
            </w:r>
          </w:p>
        </w:tc>
        <w:tc>
          <w:tcPr>
            <w:tcW w:w="745" w:type="dxa"/>
            <w:vAlign w:val="bottom"/>
          </w:tcPr>
          <w:p w14:paraId="4ABAFE7B" w14:textId="77777777" w:rsidR="003A42D4" w:rsidRDefault="003A42D4">
            <w:pPr>
              <w:jc w:val="right"/>
              <w:rPr>
                <w:sz w:val="20"/>
              </w:rPr>
            </w:pPr>
            <w:r>
              <w:rPr>
                <w:sz w:val="20"/>
              </w:rPr>
              <w:t>156</w:t>
            </w:r>
          </w:p>
        </w:tc>
      </w:tr>
      <w:tr w:rsidR="003A42D4" w:rsidRPr="009930DD" w14:paraId="4ABAFE8D" w14:textId="77777777" w:rsidTr="00A47AD7">
        <w:tc>
          <w:tcPr>
            <w:tcW w:w="3080" w:type="dxa"/>
            <w:vAlign w:val="bottom"/>
          </w:tcPr>
          <w:p w14:paraId="4ABAFE7D" w14:textId="77777777" w:rsidR="003A42D4" w:rsidRPr="00AE674E" w:rsidRDefault="003A42D4">
            <w:pPr>
              <w:rPr>
                <w:sz w:val="20"/>
              </w:rPr>
            </w:pPr>
            <w:r w:rsidRPr="00AE674E">
              <w:rPr>
                <w:sz w:val="20"/>
              </w:rPr>
              <w:t xml:space="preserve">INVL </w:t>
            </w:r>
            <w:r w:rsidRPr="00B0239B">
              <w:rPr>
                <w:sz w:val="20"/>
              </w:rPr>
              <w:t>„</w:t>
            </w:r>
            <w:r w:rsidRPr="00AE674E">
              <w:rPr>
                <w:sz w:val="20"/>
              </w:rPr>
              <w:t>Komforts 53+</w:t>
            </w:r>
            <w:r w:rsidRPr="00F75DA4">
              <w:rPr>
                <w:sz w:val="20"/>
              </w:rPr>
              <w:t>”</w:t>
            </w:r>
          </w:p>
        </w:tc>
        <w:tc>
          <w:tcPr>
            <w:tcW w:w="745" w:type="dxa"/>
            <w:vAlign w:val="bottom"/>
          </w:tcPr>
          <w:p w14:paraId="4ABAFE7E" w14:textId="77777777" w:rsidR="003A42D4" w:rsidRDefault="003A42D4">
            <w:pPr>
              <w:jc w:val="right"/>
              <w:rPr>
                <w:sz w:val="20"/>
              </w:rPr>
            </w:pPr>
            <w:r>
              <w:rPr>
                <w:sz w:val="20"/>
              </w:rPr>
              <w:t>222</w:t>
            </w:r>
          </w:p>
        </w:tc>
        <w:tc>
          <w:tcPr>
            <w:tcW w:w="796" w:type="dxa"/>
            <w:vAlign w:val="bottom"/>
          </w:tcPr>
          <w:p w14:paraId="4ABAFE7F" w14:textId="77777777" w:rsidR="003A42D4" w:rsidRDefault="003A42D4">
            <w:pPr>
              <w:jc w:val="right"/>
              <w:rPr>
                <w:sz w:val="20"/>
              </w:rPr>
            </w:pPr>
            <w:r>
              <w:rPr>
                <w:sz w:val="20"/>
              </w:rPr>
              <w:t>195</w:t>
            </w:r>
          </w:p>
        </w:tc>
        <w:tc>
          <w:tcPr>
            <w:tcW w:w="722" w:type="dxa"/>
            <w:vAlign w:val="bottom"/>
          </w:tcPr>
          <w:p w14:paraId="4ABAFE80" w14:textId="77777777" w:rsidR="003A42D4" w:rsidRDefault="003A42D4">
            <w:pPr>
              <w:jc w:val="right"/>
              <w:rPr>
                <w:sz w:val="20"/>
              </w:rPr>
            </w:pPr>
            <w:r>
              <w:rPr>
                <w:sz w:val="20"/>
              </w:rPr>
              <w:t>2</w:t>
            </w:r>
          </w:p>
        </w:tc>
        <w:tc>
          <w:tcPr>
            <w:tcW w:w="723" w:type="dxa"/>
            <w:vAlign w:val="bottom"/>
          </w:tcPr>
          <w:p w14:paraId="4ABAFE81" w14:textId="77777777" w:rsidR="003A42D4" w:rsidRDefault="003A42D4">
            <w:pPr>
              <w:jc w:val="right"/>
              <w:rPr>
                <w:sz w:val="20"/>
              </w:rPr>
            </w:pPr>
            <w:r>
              <w:rPr>
                <w:sz w:val="20"/>
              </w:rPr>
              <w:t>2</w:t>
            </w:r>
          </w:p>
        </w:tc>
        <w:tc>
          <w:tcPr>
            <w:tcW w:w="723" w:type="dxa"/>
            <w:vAlign w:val="bottom"/>
          </w:tcPr>
          <w:p w14:paraId="4ABAFE82" w14:textId="77777777" w:rsidR="003A42D4" w:rsidRDefault="003A42D4">
            <w:pPr>
              <w:jc w:val="right"/>
              <w:rPr>
                <w:sz w:val="20"/>
              </w:rPr>
            </w:pPr>
            <w:r>
              <w:rPr>
                <w:sz w:val="20"/>
              </w:rPr>
              <w:t>16</w:t>
            </w:r>
          </w:p>
        </w:tc>
        <w:tc>
          <w:tcPr>
            <w:tcW w:w="745" w:type="dxa"/>
            <w:vAlign w:val="bottom"/>
          </w:tcPr>
          <w:p w14:paraId="4ABAFE83" w14:textId="77777777" w:rsidR="003A42D4" w:rsidRDefault="003A42D4">
            <w:pPr>
              <w:jc w:val="right"/>
              <w:rPr>
                <w:sz w:val="20"/>
              </w:rPr>
            </w:pPr>
            <w:r>
              <w:rPr>
                <w:sz w:val="20"/>
              </w:rPr>
              <w:t>0</w:t>
            </w:r>
          </w:p>
        </w:tc>
        <w:tc>
          <w:tcPr>
            <w:tcW w:w="745" w:type="dxa"/>
            <w:vAlign w:val="bottom"/>
          </w:tcPr>
          <w:p w14:paraId="4ABAFE84" w14:textId="77777777" w:rsidR="003A42D4" w:rsidRDefault="003A42D4">
            <w:pPr>
              <w:jc w:val="right"/>
              <w:rPr>
                <w:sz w:val="20"/>
              </w:rPr>
            </w:pPr>
            <w:r>
              <w:rPr>
                <w:sz w:val="20"/>
              </w:rPr>
              <w:t>94</w:t>
            </w:r>
          </w:p>
        </w:tc>
        <w:tc>
          <w:tcPr>
            <w:tcW w:w="745" w:type="dxa"/>
            <w:vAlign w:val="bottom"/>
          </w:tcPr>
          <w:p w14:paraId="4ABAFE85" w14:textId="77777777" w:rsidR="003A42D4" w:rsidRDefault="003A42D4">
            <w:pPr>
              <w:jc w:val="right"/>
              <w:rPr>
                <w:sz w:val="20"/>
              </w:rPr>
            </w:pPr>
            <w:r>
              <w:rPr>
                <w:sz w:val="20"/>
              </w:rPr>
              <w:t>43</w:t>
            </w:r>
          </w:p>
        </w:tc>
        <w:tc>
          <w:tcPr>
            <w:tcW w:w="745" w:type="dxa"/>
            <w:vAlign w:val="bottom"/>
          </w:tcPr>
          <w:p w14:paraId="4ABAFE86" w14:textId="77777777" w:rsidR="003A42D4" w:rsidRDefault="003A42D4">
            <w:pPr>
              <w:jc w:val="right"/>
              <w:rPr>
                <w:sz w:val="20"/>
              </w:rPr>
            </w:pPr>
            <w:r>
              <w:rPr>
                <w:sz w:val="20"/>
              </w:rPr>
              <w:t>10</w:t>
            </w:r>
          </w:p>
        </w:tc>
        <w:tc>
          <w:tcPr>
            <w:tcW w:w="745" w:type="dxa"/>
            <w:vAlign w:val="bottom"/>
          </w:tcPr>
          <w:p w14:paraId="4ABAFE87" w14:textId="77777777" w:rsidR="003A42D4" w:rsidRDefault="003A42D4">
            <w:pPr>
              <w:jc w:val="right"/>
              <w:rPr>
                <w:sz w:val="20"/>
              </w:rPr>
            </w:pPr>
            <w:r>
              <w:rPr>
                <w:sz w:val="20"/>
              </w:rPr>
              <w:t>147</w:t>
            </w:r>
          </w:p>
        </w:tc>
        <w:tc>
          <w:tcPr>
            <w:tcW w:w="745" w:type="dxa"/>
            <w:vAlign w:val="bottom"/>
          </w:tcPr>
          <w:p w14:paraId="4ABAFE88" w14:textId="77777777" w:rsidR="003A42D4" w:rsidRDefault="003A42D4">
            <w:pPr>
              <w:jc w:val="right"/>
              <w:rPr>
                <w:sz w:val="20"/>
              </w:rPr>
            </w:pPr>
            <w:r>
              <w:rPr>
                <w:sz w:val="20"/>
              </w:rPr>
              <w:t>68</w:t>
            </w:r>
          </w:p>
        </w:tc>
        <w:tc>
          <w:tcPr>
            <w:tcW w:w="722" w:type="dxa"/>
            <w:vAlign w:val="bottom"/>
          </w:tcPr>
          <w:p w14:paraId="4ABAFE89" w14:textId="77777777" w:rsidR="003A42D4" w:rsidRDefault="003A42D4">
            <w:pPr>
              <w:jc w:val="right"/>
              <w:rPr>
                <w:sz w:val="20"/>
              </w:rPr>
            </w:pPr>
            <w:r>
              <w:rPr>
                <w:sz w:val="20"/>
              </w:rPr>
              <w:t>0</w:t>
            </w:r>
          </w:p>
        </w:tc>
        <w:tc>
          <w:tcPr>
            <w:tcW w:w="745" w:type="dxa"/>
            <w:vAlign w:val="bottom"/>
          </w:tcPr>
          <w:p w14:paraId="4ABAFE8A" w14:textId="77777777" w:rsidR="003A42D4" w:rsidRDefault="003A42D4">
            <w:pPr>
              <w:jc w:val="right"/>
              <w:rPr>
                <w:sz w:val="20"/>
              </w:rPr>
            </w:pPr>
            <w:r>
              <w:rPr>
                <w:sz w:val="20"/>
              </w:rPr>
              <w:t>4</w:t>
            </w:r>
          </w:p>
        </w:tc>
        <w:tc>
          <w:tcPr>
            <w:tcW w:w="745" w:type="dxa"/>
            <w:vAlign w:val="bottom"/>
          </w:tcPr>
          <w:p w14:paraId="4ABAFE8B" w14:textId="77777777" w:rsidR="003A42D4" w:rsidRDefault="003A42D4">
            <w:pPr>
              <w:jc w:val="right"/>
              <w:rPr>
                <w:sz w:val="20"/>
              </w:rPr>
            </w:pPr>
            <w:r>
              <w:rPr>
                <w:sz w:val="20"/>
              </w:rPr>
              <w:t>8</w:t>
            </w:r>
          </w:p>
        </w:tc>
        <w:tc>
          <w:tcPr>
            <w:tcW w:w="745" w:type="dxa"/>
            <w:vAlign w:val="bottom"/>
          </w:tcPr>
          <w:p w14:paraId="4ABAFE8C" w14:textId="77777777" w:rsidR="003A42D4" w:rsidRDefault="003A42D4">
            <w:pPr>
              <w:jc w:val="right"/>
              <w:rPr>
                <w:sz w:val="20"/>
              </w:rPr>
            </w:pPr>
            <w:r>
              <w:rPr>
                <w:sz w:val="20"/>
              </w:rPr>
              <w:t>62</w:t>
            </w:r>
          </w:p>
        </w:tc>
      </w:tr>
      <w:tr w:rsidR="003A42D4" w:rsidRPr="009930DD" w14:paraId="4ABAFE9E" w14:textId="77777777" w:rsidTr="00A47AD7">
        <w:tc>
          <w:tcPr>
            <w:tcW w:w="3080" w:type="dxa"/>
            <w:vAlign w:val="bottom"/>
          </w:tcPr>
          <w:p w14:paraId="4ABAFE8E" w14:textId="77777777" w:rsidR="003A42D4" w:rsidRPr="00AE674E" w:rsidRDefault="003A42D4">
            <w:pPr>
              <w:rPr>
                <w:sz w:val="20"/>
              </w:rPr>
            </w:pPr>
            <w:r w:rsidRPr="00AE674E">
              <w:rPr>
                <w:sz w:val="20"/>
              </w:rPr>
              <w:t xml:space="preserve">INVL </w:t>
            </w:r>
            <w:r w:rsidRPr="00B0239B">
              <w:rPr>
                <w:sz w:val="20"/>
              </w:rPr>
              <w:t>„</w:t>
            </w:r>
            <w:r w:rsidRPr="00AE674E">
              <w:rPr>
                <w:sz w:val="20"/>
              </w:rPr>
              <w:t>Maksimālais 16+</w:t>
            </w:r>
            <w:r w:rsidRPr="00F75DA4">
              <w:rPr>
                <w:sz w:val="20"/>
              </w:rPr>
              <w:t>”</w:t>
            </w:r>
          </w:p>
        </w:tc>
        <w:tc>
          <w:tcPr>
            <w:tcW w:w="745" w:type="dxa"/>
            <w:vAlign w:val="bottom"/>
          </w:tcPr>
          <w:p w14:paraId="4ABAFE8F" w14:textId="77777777" w:rsidR="003A42D4" w:rsidRDefault="003A42D4">
            <w:pPr>
              <w:jc w:val="right"/>
              <w:rPr>
                <w:sz w:val="20"/>
              </w:rPr>
            </w:pPr>
            <w:r>
              <w:rPr>
                <w:sz w:val="20"/>
              </w:rPr>
              <w:t>45</w:t>
            </w:r>
          </w:p>
        </w:tc>
        <w:tc>
          <w:tcPr>
            <w:tcW w:w="796" w:type="dxa"/>
            <w:vAlign w:val="bottom"/>
          </w:tcPr>
          <w:p w14:paraId="4ABAFE90" w14:textId="77777777" w:rsidR="003A42D4" w:rsidRDefault="003A42D4">
            <w:pPr>
              <w:jc w:val="right"/>
              <w:rPr>
                <w:sz w:val="20"/>
              </w:rPr>
            </w:pPr>
            <w:r>
              <w:rPr>
                <w:sz w:val="20"/>
              </w:rPr>
              <w:t>370</w:t>
            </w:r>
          </w:p>
        </w:tc>
        <w:tc>
          <w:tcPr>
            <w:tcW w:w="722" w:type="dxa"/>
            <w:vAlign w:val="bottom"/>
          </w:tcPr>
          <w:p w14:paraId="4ABAFE91" w14:textId="77777777" w:rsidR="003A42D4" w:rsidRDefault="003A42D4">
            <w:pPr>
              <w:jc w:val="right"/>
              <w:rPr>
                <w:sz w:val="20"/>
              </w:rPr>
            </w:pPr>
            <w:r>
              <w:rPr>
                <w:sz w:val="20"/>
              </w:rPr>
              <w:t>84</w:t>
            </w:r>
          </w:p>
        </w:tc>
        <w:tc>
          <w:tcPr>
            <w:tcW w:w="723" w:type="dxa"/>
            <w:vAlign w:val="bottom"/>
          </w:tcPr>
          <w:p w14:paraId="4ABAFE92" w14:textId="77777777" w:rsidR="003A42D4" w:rsidRDefault="003A42D4">
            <w:pPr>
              <w:jc w:val="right"/>
              <w:rPr>
                <w:sz w:val="20"/>
              </w:rPr>
            </w:pPr>
            <w:r>
              <w:rPr>
                <w:sz w:val="20"/>
              </w:rPr>
              <w:t>63</w:t>
            </w:r>
          </w:p>
        </w:tc>
        <w:tc>
          <w:tcPr>
            <w:tcW w:w="723" w:type="dxa"/>
            <w:vAlign w:val="bottom"/>
          </w:tcPr>
          <w:p w14:paraId="4ABAFE93" w14:textId="77777777" w:rsidR="003A42D4" w:rsidRDefault="003A42D4">
            <w:pPr>
              <w:jc w:val="right"/>
              <w:rPr>
                <w:sz w:val="20"/>
              </w:rPr>
            </w:pPr>
            <w:r>
              <w:rPr>
                <w:sz w:val="20"/>
              </w:rPr>
              <w:t>38</w:t>
            </w:r>
          </w:p>
        </w:tc>
        <w:tc>
          <w:tcPr>
            <w:tcW w:w="745" w:type="dxa"/>
            <w:vAlign w:val="bottom"/>
          </w:tcPr>
          <w:p w14:paraId="4ABAFE94" w14:textId="77777777" w:rsidR="003A42D4" w:rsidRDefault="003A42D4">
            <w:pPr>
              <w:jc w:val="right"/>
              <w:rPr>
                <w:sz w:val="20"/>
              </w:rPr>
            </w:pPr>
            <w:r>
              <w:rPr>
                <w:sz w:val="20"/>
              </w:rPr>
              <w:t>0</w:t>
            </w:r>
          </w:p>
        </w:tc>
        <w:tc>
          <w:tcPr>
            <w:tcW w:w="745" w:type="dxa"/>
            <w:vAlign w:val="bottom"/>
          </w:tcPr>
          <w:p w14:paraId="4ABAFE95" w14:textId="77777777" w:rsidR="003A42D4" w:rsidRDefault="003A42D4">
            <w:pPr>
              <w:jc w:val="right"/>
              <w:rPr>
                <w:sz w:val="20"/>
              </w:rPr>
            </w:pPr>
            <w:r>
              <w:rPr>
                <w:sz w:val="20"/>
              </w:rPr>
              <w:t>131</w:t>
            </w:r>
          </w:p>
        </w:tc>
        <w:tc>
          <w:tcPr>
            <w:tcW w:w="745" w:type="dxa"/>
            <w:vAlign w:val="bottom"/>
          </w:tcPr>
          <w:p w14:paraId="4ABAFE96" w14:textId="77777777" w:rsidR="003A42D4" w:rsidRDefault="003A42D4">
            <w:pPr>
              <w:jc w:val="right"/>
              <w:rPr>
                <w:sz w:val="20"/>
              </w:rPr>
            </w:pPr>
            <w:r>
              <w:rPr>
                <w:sz w:val="20"/>
              </w:rPr>
              <w:t>33</w:t>
            </w:r>
          </w:p>
        </w:tc>
        <w:tc>
          <w:tcPr>
            <w:tcW w:w="745" w:type="dxa"/>
            <w:vAlign w:val="bottom"/>
          </w:tcPr>
          <w:p w14:paraId="4ABAFE97" w14:textId="77777777" w:rsidR="003A42D4" w:rsidRDefault="003A42D4">
            <w:pPr>
              <w:jc w:val="right"/>
              <w:rPr>
                <w:sz w:val="20"/>
              </w:rPr>
            </w:pPr>
            <w:r>
              <w:rPr>
                <w:sz w:val="20"/>
              </w:rPr>
              <w:t>11</w:t>
            </w:r>
          </w:p>
        </w:tc>
        <w:tc>
          <w:tcPr>
            <w:tcW w:w="745" w:type="dxa"/>
            <w:vAlign w:val="bottom"/>
          </w:tcPr>
          <w:p w14:paraId="4ABAFE98" w14:textId="77777777" w:rsidR="003A42D4" w:rsidRDefault="003A42D4">
            <w:pPr>
              <w:jc w:val="right"/>
              <w:rPr>
                <w:sz w:val="20"/>
              </w:rPr>
            </w:pPr>
            <w:r>
              <w:rPr>
                <w:sz w:val="20"/>
              </w:rPr>
              <w:t>41</w:t>
            </w:r>
          </w:p>
        </w:tc>
        <w:tc>
          <w:tcPr>
            <w:tcW w:w="745" w:type="dxa"/>
            <w:vAlign w:val="bottom"/>
          </w:tcPr>
          <w:p w14:paraId="4ABAFE99" w14:textId="77777777" w:rsidR="003A42D4" w:rsidRDefault="003A42D4">
            <w:pPr>
              <w:jc w:val="right"/>
              <w:rPr>
                <w:sz w:val="20"/>
              </w:rPr>
            </w:pPr>
            <w:r>
              <w:rPr>
                <w:sz w:val="20"/>
              </w:rPr>
              <w:t>19</w:t>
            </w:r>
          </w:p>
        </w:tc>
        <w:tc>
          <w:tcPr>
            <w:tcW w:w="722" w:type="dxa"/>
            <w:vAlign w:val="bottom"/>
          </w:tcPr>
          <w:p w14:paraId="4ABAFE9A" w14:textId="77777777" w:rsidR="003A42D4" w:rsidRDefault="003A42D4">
            <w:pPr>
              <w:jc w:val="right"/>
              <w:rPr>
                <w:sz w:val="20"/>
              </w:rPr>
            </w:pPr>
            <w:r>
              <w:rPr>
                <w:sz w:val="20"/>
              </w:rPr>
              <w:t>4</w:t>
            </w:r>
          </w:p>
        </w:tc>
        <w:tc>
          <w:tcPr>
            <w:tcW w:w="745" w:type="dxa"/>
            <w:vAlign w:val="bottom"/>
          </w:tcPr>
          <w:p w14:paraId="4ABAFE9B" w14:textId="77777777" w:rsidR="003A42D4" w:rsidRDefault="003A42D4">
            <w:pPr>
              <w:jc w:val="right"/>
              <w:rPr>
                <w:sz w:val="20"/>
              </w:rPr>
            </w:pPr>
            <w:r>
              <w:rPr>
                <w:sz w:val="20"/>
              </w:rPr>
              <w:t>46</w:t>
            </w:r>
          </w:p>
        </w:tc>
        <w:tc>
          <w:tcPr>
            <w:tcW w:w="745" w:type="dxa"/>
            <w:vAlign w:val="bottom"/>
          </w:tcPr>
          <w:p w14:paraId="4ABAFE9C" w14:textId="77777777" w:rsidR="003A42D4" w:rsidRDefault="003A42D4">
            <w:pPr>
              <w:jc w:val="right"/>
              <w:rPr>
                <w:sz w:val="20"/>
              </w:rPr>
            </w:pPr>
            <w:r>
              <w:rPr>
                <w:sz w:val="20"/>
              </w:rPr>
              <w:t>7</w:t>
            </w:r>
          </w:p>
        </w:tc>
        <w:tc>
          <w:tcPr>
            <w:tcW w:w="745" w:type="dxa"/>
            <w:vAlign w:val="bottom"/>
          </w:tcPr>
          <w:p w14:paraId="4ABAFE9D" w14:textId="77777777" w:rsidR="003A42D4" w:rsidRDefault="003A42D4">
            <w:pPr>
              <w:jc w:val="right"/>
              <w:rPr>
                <w:sz w:val="20"/>
              </w:rPr>
            </w:pPr>
            <w:r>
              <w:rPr>
                <w:sz w:val="20"/>
              </w:rPr>
              <w:t>50</w:t>
            </w:r>
          </w:p>
        </w:tc>
      </w:tr>
      <w:tr w:rsidR="003A42D4" w:rsidRPr="009930DD" w14:paraId="4ABAFEAF" w14:textId="77777777" w:rsidTr="00A47AD7">
        <w:tc>
          <w:tcPr>
            <w:tcW w:w="3080" w:type="dxa"/>
            <w:vAlign w:val="bottom"/>
          </w:tcPr>
          <w:p w14:paraId="4ABAFE9F" w14:textId="77777777" w:rsidR="003A42D4" w:rsidRPr="00AE674E" w:rsidRDefault="003A42D4">
            <w:pPr>
              <w:rPr>
                <w:sz w:val="20"/>
              </w:rPr>
            </w:pPr>
            <w:r w:rsidRPr="00AE674E">
              <w:rPr>
                <w:sz w:val="20"/>
              </w:rPr>
              <w:t>Luminor Sabalansētais IP</w:t>
            </w:r>
          </w:p>
        </w:tc>
        <w:tc>
          <w:tcPr>
            <w:tcW w:w="745" w:type="dxa"/>
            <w:vAlign w:val="bottom"/>
          </w:tcPr>
          <w:p w14:paraId="4ABAFEA0" w14:textId="77777777" w:rsidR="003A42D4" w:rsidRDefault="003A42D4">
            <w:pPr>
              <w:jc w:val="right"/>
              <w:rPr>
                <w:sz w:val="20"/>
              </w:rPr>
            </w:pPr>
            <w:r>
              <w:rPr>
                <w:sz w:val="20"/>
              </w:rPr>
              <w:t>10</w:t>
            </w:r>
          </w:p>
        </w:tc>
        <w:tc>
          <w:tcPr>
            <w:tcW w:w="796" w:type="dxa"/>
            <w:vAlign w:val="bottom"/>
          </w:tcPr>
          <w:p w14:paraId="4ABAFEA1" w14:textId="77777777" w:rsidR="003A42D4" w:rsidRDefault="003A42D4">
            <w:pPr>
              <w:jc w:val="right"/>
              <w:rPr>
                <w:sz w:val="20"/>
              </w:rPr>
            </w:pPr>
            <w:r>
              <w:rPr>
                <w:sz w:val="20"/>
              </w:rPr>
              <w:t>28</w:t>
            </w:r>
          </w:p>
        </w:tc>
        <w:tc>
          <w:tcPr>
            <w:tcW w:w="722" w:type="dxa"/>
            <w:vAlign w:val="bottom"/>
          </w:tcPr>
          <w:p w14:paraId="4ABAFEA2" w14:textId="77777777" w:rsidR="003A42D4" w:rsidRDefault="003A42D4">
            <w:pPr>
              <w:jc w:val="right"/>
              <w:rPr>
                <w:sz w:val="20"/>
              </w:rPr>
            </w:pPr>
            <w:r>
              <w:rPr>
                <w:sz w:val="20"/>
              </w:rPr>
              <w:t>1</w:t>
            </w:r>
          </w:p>
        </w:tc>
        <w:tc>
          <w:tcPr>
            <w:tcW w:w="723" w:type="dxa"/>
            <w:vAlign w:val="bottom"/>
          </w:tcPr>
          <w:p w14:paraId="4ABAFEA3" w14:textId="77777777" w:rsidR="003A42D4" w:rsidRDefault="003A42D4">
            <w:pPr>
              <w:jc w:val="right"/>
              <w:rPr>
                <w:sz w:val="20"/>
              </w:rPr>
            </w:pPr>
            <w:r>
              <w:rPr>
                <w:sz w:val="20"/>
              </w:rPr>
              <w:t>2</w:t>
            </w:r>
          </w:p>
        </w:tc>
        <w:tc>
          <w:tcPr>
            <w:tcW w:w="723" w:type="dxa"/>
            <w:vAlign w:val="bottom"/>
          </w:tcPr>
          <w:p w14:paraId="4ABAFEA4" w14:textId="77777777" w:rsidR="003A42D4" w:rsidRDefault="003A42D4">
            <w:pPr>
              <w:jc w:val="right"/>
              <w:rPr>
                <w:sz w:val="20"/>
              </w:rPr>
            </w:pPr>
            <w:r>
              <w:rPr>
                <w:sz w:val="20"/>
              </w:rPr>
              <w:t>4</w:t>
            </w:r>
          </w:p>
        </w:tc>
        <w:tc>
          <w:tcPr>
            <w:tcW w:w="745" w:type="dxa"/>
            <w:vAlign w:val="bottom"/>
          </w:tcPr>
          <w:p w14:paraId="4ABAFEA5" w14:textId="77777777" w:rsidR="003A42D4" w:rsidRDefault="003A42D4">
            <w:pPr>
              <w:jc w:val="right"/>
              <w:rPr>
                <w:sz w:val="20"/>
              </w:rPr>
            </w:pPr>
            <w:r>
              <w:rPr>
                <w:sz w:val="20"/>
              </w:rPr>
              <w:t>0</w:t>
            </w:r>
          </w:p>
        </w:tc>
        <w:tc>
          <w:tcPr>
            <w:tcW w:w="745" w:type="dxa"/>
            <w:vAlign w:val="bottom"/>
          </w:tcPr>
          <w:p w14:paraId="4ABAFEA6" w14:textId="77777777" w:rsidR="003A42D4" w:rsidRDefault="003A42D4">
            <w:pPr>
              <w:jc w:val="right"/>
              <w:rPr>
                <w:sz w:val="20"/>
              </w:rPr>
            </w:pPr>
            <w:r>
              <w:rPr>
                <w:sz w:val="20"/>
              </w:rPr>
              <w:t>14</w:t>
            </w:r>
          </w:p>
        </w:tc>
        <w:tc>
          <w:tcPr>
            <w:tcW w:w="745" w:type="dxa"/>
            <w:vAlign w:val="bottom"/>
          </w:tcPr>
          <w:p w14:paraId="4ABAFEA7" w14:textId="77777777" w:rsidR="003A42D4" w:rsidRDefault="003A42D4">
            <w:pPr>
              <w:jc w:val="right"/>
              <w:rPr>
                <w:sz w:val="20"/>
              </w:rPr>
            </w:pPr>
            <w:r>
              <w:rPr>
                <w:sz w:val="20"/>
              </w:rPr>
              <w:t>5</w:t>
            </w:r>
          </w:p>
        </w:tc>
        <w:tc>
          <w:tcPr>
            <w:tcW w:w="745" w:type="dxa"/>
            <w:vAlign w:val="bottom"/>
          </w:tcPr>
          <w:p w14:paraId="4ABAFEA8" w14:textId="77777777" w:rsidR="003A42D4" w:rsidRDefault="003A42D4">
            <w:pPr>
              <w:jc w:val="right"/>
              <w:rPr>
                <w:sz w:val="20"/>
              </w:rPr>
            </w:pPr>
            <w:r>
              <w:rPr>
                <w:sz w:val="20"/>
              </w:rPr>
              <w:t>4</w:t>
            </w:r>
          </w:p>
        </w:tc>
        <w:tc>
          <w:tcPr>
            <w:tcW w:w="745" w:type="dxa"/>
            <w:vAlign w:val="bottom"/>
          </w:tcPr>
          <w:p w14:paraId="4ABAFEA9" w14:textId="77777777" w:rsidR="003A42D4" w:rsidRDefault="003A42D4">
            <w:pPr>
              <w:jc w:val="right"/>
              <w:rPr>
                <w:sz w:val="20"/>
              </w:rPr>
            </w:pPr>
            <w:r>
              <w:rPr>
                <w:sz w:val="20"/>
              </w:rPr>
              <w:t>11</w:t>
            </w:r>
          </w:p>
        </w:tc>
        <w:tc>
          <w:tcPr>
            <w:tcW w:w="745" w:type="dxa"/>
            <w:vAlign w:val="bottom"/>
          </w:tcPr>
          <w:p w14:paraId="4ABAFEAA" w14:textId="77777777" w:rsidR="003A42D4" w:rsidRDefault="003A42D4">
            <w:pPr>
              <w:jc w:val="right"/>
              <w:rPr>
                <w:sz w:val="20"/>
              </w:rPr>
            </w:pPr>
            <w:r>
              <w:rPr>
                <w:sz w:val="20"/>
              </w:rPr>
              <w:t>4</w:t>
            </w:r>
          </w:p>
        </w:tc>
        <w:tc>
          <w:tcPr>
            <w:tcW w:w="722" w:type="dxa"/>
            <w:vAlign w:val="bottom"/>
          </w:tcPr>
          <w:p w14:paraId="4ABAFEAB" w14:textId="77777777" w:rsidR="003A42D4" w:rsidRDefault="003A42D4">
            <w:pPr>
              <w:jc w:val="right"/>
              <w:rPr>
                <w:sz w:val="20"/>
              </w:rPr>
            </w:pPr>
            <w:r>
              <w:rPr>
                <w:sz w:val="20"/>
              </w:rPr>
              <w:t>0</w:t>
            </w:r>
          </w:p>
        </w:tc>
        <w:tc>
          <w:tcPr>
            <w:tcW w:w="745" w:type="dxa"/>
            <w:vAlign w:val="bottom"/>
          </w:tcPr>
          <w:p w14:paraId="4ABAFEAC" w14:textId="77777777" w:rsidR="003A42D4" w:rsidRDefault="003A42D4">
            <w:pPr>
              <w:jc w:val="right"/>
              <w:rPr>
                <w:sz w:val="20"/>
              </w:rPr>
            </w:pPr>
            <w:r>
              <w:rPr>
                <w:sz w:val="20"/>
              </w:rPr>
              <w:t>1</w:t>
            </w:r>
          </w:p>
        </w:tc>
        <w:tc>
          <w:tcPr>
            <w:tcW w:w="745" w:type="dxa"/>
            <w:vAlign w:val="bottom"/>
          </w:tcPr>
          <w:p w14:paraId="4ABAFEAD" w14:textId="77777777" w:rsidR="003A42D4" w:rsidRDefault="003A42D4">
            <w:pPr>
              <w:jc w:val="right"/>
              <w:rPr>
                <w:sz w:val="20"/>
              </w:rPr>
            </w:pPr>
            <w:r>
              <w:rPr>
                <w:sz w:val="20"/>
              </w:rPr>
              <w:t>23</w:t>
            </w:r>
          </w:p>
        </w:tc>
        <w:tc>
          <w:tcPr>
            <w:tcW w:w="745" w:type="dxa"/>
            <w:vAlign w:val="bottom"/>
          </w:tcPr>
          <w:p w14:paraId="4ABAFEAE" w14:textId="77777777" w:rsidR="003A42D4" w:rsidRDefault="003A42D4">
            <w:pPr>
              <w:jc w:val="right"/>
              <w:rPr>
                <w:sz w:val="20"/>
              </w:rPr>
            </w:pPr>
            <w:r>
              <w:rPr>
                <w:sz w:val="20"/>
              </w:rPr>
              <w:t>17</w:t>
            </w:r>
          </w:p>
        </w:tc>
      </w:tr>
      <w:tr w:rsidR="003A42D4" w:rsidRPr="009930DD" w14:paraId="4ABAFEC0" w14:textId="77777777" w:rsidTr="00A47AD7">
        <w:tc>
          <w:tcPr>
            <w:tcW w:w="3080" w:type="dxa"/>
            <w:vAlign w:val="bottom"/>
          </w:tcPr>
          <w:p w14:paraId="4ABAFEB0" w14:textId="77777777" w:rsidR="003A42D4" w:rsidRPr="00AE674E" w:rsidRDefault="003A42D4">
            <w:pPr>
              <w:rPr>
                <w:sz w:val="20"/>
              </w:rPr>
            </w:pPr>
            <w:r w:rsidRPr="00AE674E">
              <w:rPr>
                <w:sz w:val="20"/>
              </w:rPr>
              <w:t>Luminor Konservatīvais IP</w:t>
            </w:r>
          </w:p>
        </w:tc>
        <w:tc>
          <w:tcPr>
            <w:tcW w:w="745" w:type="dxa"/>
            <w:vAlign w:val="bottom"/>
          </w:tcPr>
          <w:p w14:paraId="4ABAFEB1" w14:textId="77777777" w:rsidR="003A42D4" w:rsidRDefault="003A42D4">
            <w:pPr>
              <w:jc w:val="right"/>
              <w:rPr>
                <w:sz w:val="20"/>
              </w:rPr>
            </w:pPr>
            <w:r>
              <w:rPr>
                <w:sz w:val="20"/>
              </w:rPr>
              <w:t>3</w:t>
            </w:r>
          </w:p>
        </w:tc>
        <w:tc>
          <w:tcPr>
            <w:tcW w:w="796" w:type="dxa"/>
            <w:vAlign w:val="bottom"/>
          </w:tcPr>
          <w:p w14:paraId="4ABAFEB2" w14:textId="77777777" w:rsidR="003A42D4" w:rsidRDefault="003A42D4">
            <w:pPr>
              <w:jc w:val="right"/>
              <w:rPr>
                <w:sz w:val="20"/>
              </w:rPr>
            </w:pPr>
            <w:r>
              <w:rPr>
                <w:sz w:val="20"/>
              </w:rPr>
              <w:t>11</w:t>
            </w:r>
          </w:p>
        </w:tc>
        <w:tc>
          <w:tcPr>
            <w:tcW w:w="722" w:type="dxa"/>
            <w:vAlign w:val="bottom"/>
          </w:tcPr>
          <w:p w14:paraId="4ABAFEB3" w14:textId="77777777" w:rsidR="003A42D4" w:rsidRDefault="003A42D4">
            <w:pPr>
              <w:jc w:val="right"/>
              <w:rPr>
                <w:sz w:val="20"/>
              </w:rPr>
            </w:pPr>
            <w:r>
              <w:rPr>
                <w:sz w:val="20"/>
              </w:rPr>
              <w:t>0</w:t>
            </w:r>
          </w:p>
        </w:tc>
        <w:tc>
          <w:tcPr>
            <w:tcW w:w="723" w:type="dxa"/>
            <w:vAlign w:val="bottom"/>
          </w:tcPr>
          <w:p w14:paraId="4ABAFEB4" w14:textId="77777777" w:rsidR="003A42D4" w:rsidRDefault="003A42D4">
            <w:pPr>
              <w:jc w:val="right"/>
              <w:rPr>
                <w:sz w:val="20"/>
              </w:rPr>
            </w:pPr>
            <w:r>
              <w:rPr>
                <w:sz w:val="20"/>
              </w:rPr>
              <w:t>1</w:t>
            </w:r>
          </w:p>
        </w:tc>
        <w:tc>
          <w:tcPr>
            <w:tcW w:w="723" w:type="dxa"/>
            <w:vAlign w:val="bottom"/>
          </w:tcPr>
          <w:p w14:paraId="4ABAFEB5" w14:textId="77777777" w:rsidR="003A42D4" w:rsidRDefault="003A42D4">
            <w:pPr>
              <w:jc w:val="right"/>
              <w:rPr>
                <w:sz w:val="20"/>
              </w:rPr>
            </w:pPr>
            <w:r>
              <w:rPr>
                <w:sz w:val="20"/>
              </w:rPr>
              <w:t>0</w:t>
            </w:r>
          </w:p>
        </w:tc>
        <w:tc>
          <w:tcPr>
            <w:tcW w:w="745" w:type="dxa"/>
            <w:vAlign w:val="bottom"/>
          </w:tcPr>
          <w:p w14:paraId="4ABAFEB6" w14:textId="77777777" w:rsidR="003A42D4" w:rsidRDefault="003A42D4">
            <w:pPr>
              <w:jc w:val="right"/>
              <w:rPr>
                <w:sz w:val="20"/>
              </w:rPr>
            </w:pPr>
            <w:r>
              <w:rPr>
                <w:sz w:val="20"/>
              </w:rPr>
              <w:t>0</w:t>
            </w:r>
          </w:p>
        </w:tc>
        <w:tc>
          <w:tcPr>
            <w:tcW w:w="745" w:type="dxa"/>
            <w:vAlign w:val="bottom"/>
          </w:tcPr>
          <w:p w14:paraId="4ABAFEB7" w14:textId="77777777" w:rsidR="003A42D4" w:rsidRDefault="003A42D4">
            <w:pPr>
              <w:jc w:val="right"/>
              <w:rPr>
                <w:sz w:val="20"/>
              </w:rPr>
            </w:pPr>
            <w:r>
              <w:rPr>
                <w:sz w:val="20"/>
              </w:rPr>
              <w:t>6</w:t>
            </w:r>
          </w:p>
        </w:tc>
        <w:tc>
          <w:tcPr>
            <w:tcW w:w="745" w:type="dxa"/>
            <w:vAlign w:val="bottom"/>
          </w:tcPr>
          <w:p w14:paraId="4ABAFEB8" w14:textId="77777777" w:rsidR="003A42D4" w:rsidRDefault="003A42D4">
            <w:pPr>
              <w:jc w:val="right"/>
              <w:rPr>
                <w:sz w:val="20"/>
              </w:rPr>
            </w:pPr>
            <w:r>
              <w:rPr>
                <w:sz w:val="20"/>
              </w:rPr>
              <w:t>5</w:t>
            </w:r>
          </w:p>
        </w:tc>
        <w:tc>
          <w:tcPr>
            <w:tcW w:w="745" w:type="dxa"/>
            <w:vAlign w:val="bottom"/>
          </w:tcPr>
          <w:p w14:paraId="4ABAFEB9" w14:textId="77777777" w:rsidR="003A42D4" w:rsidRDefault="003A42D4">
            <w:pPr>
              <w:jc w:val="right"/>
              <w:rPr>
                <w:sz w:val="20"/>
              </w:rPr>
            </w:pPr>
            <w:r>
              <w:rPr>
                <w:sz w:val="20"/>
              </w:rPr>
              <w:t>0</w:t>
            </w:r>
          </w:p>
        </w:tc>
        <w:tc>
          <w:tcPr>
            <w:tcW w:w="745" w:type="dxa"/>
            <w:vAlign w:val="bottom"/>
          </w:tcPr>
          <w:p w14:paraId="4ABAFEBA" w14:textId="77777777" w:rsidR="003A42D4" w:rsidRDefault="003A42D4">
            <w:pPr>
              <w:jc w:val="right"/>
              <w:rPr>
                <w:sz w:val="20"/>
              </w:rPr>
            </w:pPr>
            <w:r>
              <w:rPr>
                <w:sz w:val="20"/>
              </w:rPr>
              <w:t>2</w:t>
            </w:r>
          </w:p>
        </w:tc>
        <w:tc>
          <w:tcPr>
            <w:tcW w:w="745" w:type="dxa"/>
            <w:vAlign w:val="bottom"/>
          </w:tcPr>
          <w:p w14:paraId="4ABAFEBB" w14:textId="77777777" w:rsidR="003A42D4" w:rsidRDefault="003A42D4">
            <w:pPr>
              <w:jc w:val="right"/>
              <w:rPr>
                <w:sz w:val="20"/>
              </w:rPr>
            </w:pPr>
            <w:r>
              <w:rPr>
                <w:sz w:val="20"/>
              </w:rPr>
              <w:t>4</w:t>
            </w:r>
          </w:p>
        </w:tc>
        <w:tc>
          <w:tcPr>
            <w:tcW w:w="722" w:type="dxa"/>
            <w:vAlign w:val="bottom"/>
          </w:tcPr>
          <w:p w14:paraId="4ABAFEBC" w14:textId="77777777" w:rsidR="003A42D4" w:rsidRDefault="003A42D4">
            <w:pPr>
              <w:jc w:val="right"/>
              <w:rPr>
                <w:sz w:val="20"/>
              </w:rPr>
            </w:pPr>
            <w:r>
              <w:rPr>
                <w:sz w:val="20"/>
              </w:rPr>
              <w:t>0</w:t>
            </w:r>
          </w:p>
        </w:tc>
        <w:tc>
          <w:tcPr>
            <w:tcW w:w="745" w:type="dxa"/>
            <w:vAlign w:val="bottom"/>
          </w:tcPr>
          <w:p w14:paraId="4ABAFEBD" w14:textId="77777777" w:rsidR="003A42D4" w:rsidRDefault="003A42D4">
            <w:pPr>
              <w:jc w:val="right"/>
              <w:rPr>
                <w:sz w:val="20"/>
              </w:rPr>
            </w:pPr>
            <w:r>
              <w:rPr>
                <w:sz w:val="20"/>
              </w:rPr>
              <w:t>0</w:t>
            </w:r>
          </w:p>
        </w:tc>
        <w:tc>
          <w:tcPr>
            <w:tcW w:w="745" w:type="dxa"/>
            <w:vAlign w:val="bottom"/>
          </w:tcPr>
          <w:p w14:paraId="4ABAFEBE" w14:textId="77777777" w:rsidR="003A42D4" w:rsidRDefault="003A42D4">
            <w:pPr>
              <w:jc w:val="right"/>
              <w:rPr>
                <w:sz w:val="20"/>
              </w:rPr>
            </w:pPr>
            <w:r>
              <w:rPr>
                <w:sz w:val="20"/>
              </w:rPr>
              <w:t>8</w:t>
            </w:r>
          </w:p>
        </w:tc>
        <w:tc>
          <w:tcPr>
            <w:tcW w:w="745" w:type="dxa"/>
            <w:vAlign w:val="bottom"/>
          </w:tcPr>
          <w:p w14:paraId="4ABAFEBF" w14:textId="77777777" w:rsidR="003A42D4" w:rsidRDefault="003A42D4">
            <w:pPr>
              <w:jc w:val="right"/>
              <w:rPr>
                <w:sz w:val="20"/>
              </w:rPr>
            </w:pPr>
            <w:r>
              <w:rPr>
                <w:sz w:val="20"/>
              </w:rPr>
              <w:t>9</w:t>
            </w:r>
          </w:p>
        </w:tc>
      </w:tr>
      <w:tr w:rsidR="003A42D4" w:rsidRPr="009930DD" w14:paraId="4ABAFED1" w14:textId="77777777" w:rsidTr="00A47AD7">
        <w:tc>
          <w:tcPr>
            <w:tcW w:w="3080" w:type="dxa"/>
            <w:vAlign w:val="bottom"/>
          </w:tcPr>
          <w:p w14:paraId="4ABAFEC1" w14:textId="77777777" w:rsidR="003A42D4" w:rsidRPr="00AE674E" w:rsidRDefault="003A42D4">
            <w:pPr>
              <w:rPr>
                <w:sz w:val="20"/>
              </w:rPr>
            </w:pPr>
            <w:r w:rsidRPr="00AE674E">
              <w:rPr>
                <w:sz w:val="20"/>
              </w:rPr>
              <w:t>Luminor Aktīvais IP</w:t>
            </w:r>
          </w:p>
        </w:tc>
        <w:tc>
          <w:tcPr>
            <w:tcW w:w="745" w:type="dxa"/>
            <w:vAlign w:val="bottom"/>
          </w:tcPr>
          <w:p w14:paraId="4ABAFEC2" w14:textId="77777777" w:rsidR="003A42D4" w:rsidRDefault="003A42D4">
            <w:pPr>
              <w:jc w:val="right"/>
              <w:rPr>
                <w:sz w:val="20"/>
              </w:rPr>
            </w:pPr>
            <w:r>
              <w:rPr>
                <w:sz w:val="20"/>
              </w:rPr>
              <w:t>8</w:t>
            </w:r>
          </w:p>
        </w:tc>
        <w:tc>
          <w:tcPr>
            <w:tcW w:w="796" w:type="dxa"/>
            <w:vAlign w:val="bottom"/>
          </w:tcPr>
          <w:p w14:paraId="4ABAFEC3" w14:textId="77777777" w:rsidR="003A42D4" w:rsidRDefault="003A42D4">
            <w:pPr>
              <w:jc w:val="right"/>
              <w:rPr>
                <w:sz w:val="20"/>
              </w:rPr>
            </w:pPr>
            <w:r>
              <w:rPr>
                <w:sz w:val="20"/>
              </w:rPr>
              <w:t>56</w:t>
            </w:r>
          </w:p>
        </w:tc>
        <w:tc>
          <w:tcPr>
            <w:tcW w:w="722" w:type="dxa"/>
            <w:vAlign w:val="bottom"/>
          </w:tcPr>
          <w:p w14:paraId="4ABAFEC4" w14:textId="77777777" w:rsidR="003A42D4" w:rsidRDefault="003A42D4">
            <w:pPr>
              <w:jc w:val="right"/>
              <w:rPr>
                <w:sz w:val="20"/>
              </w:rPr>
            </w:pPr>
            <w:r>
              <w:rPr>
                <w:sz w:val="20"/>
              </w:rPr>
              <w:t>9</w:t>
            </w:r>
          </w:p>
        </w:tc>
        <w:tc>
          <w:tcPr>
            <w:tcW w:w="723" w:type="dxa"/>
            <w:vAlign w:val="bottom"/>
          </w:tcPr>
          <w:p w14:paraId="4ABAFEC5" w14:textId="77777777" w:rsidR="003A42D4" w:rsidRDefault="003A42D4">
            <w:pPr>
              <w:jc w:val="right"/>
              <w:rPr>
                <w:sz w:val="20"/>
              </w:rPr>
            </w:pPr>
            <w:r>
              <w:rPr>
                <w:sz w:val="20"/>
              </w:rPr>
              <w:t>8</w:t>
            </w:r>
          </w:p>
        </w:tc>
        <w:tc>
          <w:tcPr>
            <w:tcW w:w="723" w:type="dxa"/>
            <w:vAlign w:val="bottom"/>
          </w:tcPr>
          <w:p w14:paraId="4ABAFEC6" w14:textId="77777777" w:rsidR="003A42D4" w:rsidRDefault="003A42D4">
            <w:pPr>
              <w:jc w:val="right"/>
              <w:rPr>
                <w:sz w:val="20"/>
              </w:rPr>
            </w:pPr>
            <w:r>
              <w:rPr>
                <w:sz w:val="20"/>
              </w:rPr>
              <w:t>4</w:t>
            </w:r>
          </w:p>
        </w:tc>
        <w:tc>
          <w:tcPr>
            <w:tcW w:w="745" w:type="dxa"/>
            <w:vAlign w:val="bottom"/>
          </w:tcPr>
          <w:p w14:paraId="4ABAFEC7" w14:textId="77777777" w:rsidR="003A42D4" w:rsidRDefault="003A42D4">
            <w:pPr>
              <w:jc w:val="right"/>
              <w:rPr>
                <w:sz w:val="20"/>
              </w:rPr>
            </w:pPr>
            <w:r>
              <w:rPr>
                <w:sz w:val="20"/>
              </w:rPr>
              <w:t>0</w:t>
            </w:r>
          </w:p>
        </w:tc>
        <w:tc>
          <w:tcPr>
            <w:tcW w:w="745" w:type="dxa"/>
            <w:vAlign w:val="bottom"/>
          </w:tcPr>
          <w:p w14:paraId="4ABAFEC8" w14:textId="77777777" w:rsidR="003A42D4" w:rsidRDefault="003A42D4">
            <w:pPr>
              <w:jc w:val="right"/>
              <w:rPr>
                <w:sz w:val="20"/>
              </w:rPr>
            </w:pPr>
            <w:r>
              <w:rPr>
                <w:sz w:val="20"/>
              </w:rPr>
              <w:t>30</w:t>
            </w:r>
          </w:p>
        </w:tc>
        <w:tc>
          <w:tcPr>
            <w:tcW w:w="745" w:type="dxa"/>
            <w:vAlign w:val="bottom"/>
          </w:tcPr>
          <w:p w14:paraId="4ABAFEC9" w14:textId="77777777" w:rsidR="003A42D4" w:rsidRDefault="003A42D4">
            <w:pPr>
              <w:jc w:val="right"/>
              <w:rPr>
                <w:sz w:val="20"/>
              </w:rPr>
            </w:pPr>
            <w:r>
              <w:rPr>
                <w:sz w:val="20"/>
              </w:rPr>
              <w:t>15</w:t>
            </w:r>
          </w:p>
        </w:tc>
        <w:tc>
          <w:tcPr>
            <w:tcW w:w="745" w:type="dxa"/>
            <w:vAlign w:val="bottom"/>
          </w:tcPr>
          <w:p w14:paraId="4ABAFECA" w14:textId="77777777" w:rsidR="003A42D4" w:rsidRDefault="003A42D4">
            <w:pPr>
              <w:jc w:val="right"/>
              <w:rPr>
                <w:sz w:val="20"/>
              </w:rPr>
            </w:pPr>
            <w:r>
              <w:rPr>
                <w:sz w:val="20"/>
              </w:rPr>
              <w:t>8</w:t>
            </w:r>
          </w:p>
        </w:tc>
        <w:tc>
          <w:tcPr>
            <w:tcW w:w="745" w:type="dxa"/>
            <w:vAlign w:val="bottom"/>
          </w:tcPr>
          <w:p w14:paraId="4ABAFECB" w14:textId="77777777" w:rsidR="003A42D4" w:rsidRDefault="003A42D4">
            <w:pPr>
              <w:jc w:val="right"/>
              <w:rPr>
                <w:sz w:val="20"/>
              </w:rPr>
            </w:pPr>
            <w:r>
              <w:rPr>
                <w:sz w:val="20"/>
              </w:rPr>
              <w:t>12</w:t>
            </w:r>
          </w:p>
        </w:tc>
        <w:tc>
          <w:tcPr>
            <w:tcW w:w="745" w:type="dxa"/>
            <w:vAlign w:val="bottom"/>
          </w:tcPr>
          <w:p w14:paraId="4ABAFECC" w14:textId="77777777" w:rsidR="003A42D4" w:rsidRDefault="003A42D4">
            <w:pPr>
              <w:jc w:val="right"/>
              <w:rPr>
                <w:sz w:val="20"/>
              </w:rPr>
            </w:pPr>
            <w:r>
              <w:rPr>
                <w:sz w:val="20"/>
              </w:rPr>
              <w:t>13</w:t>
            </w:r>
          </w:p>
        </w:tc>
        <w:tc>
          <w:tcPr>
            <w:tcW w:w="722" w:type="dxa"/>
            <w:vAlign w:val="bottom"/>
          </w:tcPr>
          <w:p w14:paraId="4ABAFECD" w14:textId="77777777" w:rsidR="003A42D4" w:rsidRDefault="003A42D4">
            <w:pPr>
              <w:jc w:val="right"/>
              <w:rPr>
                <w:sz w:val="20"/>
              </w:rPr>
            </w:pPr>
            <w:r>
              <w:rPr>
                <w:sz w:val="20"/>
              </w:rPr>
              <w:t>0</w:t>
            </w:r>
          </w:p>
        </w:tc>
        <w:tc>
          <w:tcPr>
            <w:tcW w:w="745" w:type="dxa"/>
            <w:vAlign w:val="bottom"/>
          </w:tcPr>
          <w:p w14:paraId="4ABAFECE" w14:textId="77777777" w:rsidR="003A42D4" w:rsidRDefault="003A42D4">
            <w:pPr>
              <w:jc w:val="right"/>
              <w:rPr>
                <w:sz w:val="20"/>
              </w:rPr>
            </w:pPr>
            <w:r>
              <w:rPr>
                <w:sz w:val="20"/>
              </w:rPr>
              <w:t>11</w:t>
            </w:r>
          </w:p>
        </w:tc>
        <w:tc>
          <w:tcPr>
            <w:tcW w:w="745" w:type="dxa"/>
            <w:vAlign w:val="bottom"/>
          </w:tcPr>
          <w:p w14:paraId="4ABAFECF" w14:textId="77777777" w:rsidR="003A42D4" w:rsidRDefault="003A42D4">
            <w:pPr>
              <w:jc w:val="right"/>
              <w:rPr>
                <w:sz w:val="20"/>
              </w:rPr>
            </w:pPr>
            <w:r>
              <w:rPr>
                <w:sz w:val="20"/>
              </w:rPr>
              <w:t>13</w:t>
            </w:r>
          </w:p>
        </w:tc>
        <w:tc>
          <w:tcPr>
            <w:tcW w:w="745" w:type="dxa"/>
            <w:vAlign w:val="bottom"/>
          </w:tcPr>
          <w:p w14:paraId="4ABAFED0" w14:textId="77777777" w:rsidR="003A42D4" w:rsidRDefault="003A42D4">
            <w:pPr>
              <w:jc w:val="right"/>
              <w:rPr>
                <w:sz w:val="20"/>
              </w:rPr>
            </w:pPr>
            <w:r>
              <w:rPr>
                <w:sz w:val="20"/>
              </w:rPr>
              <w:t>11</w:t>
            </w:r>
          </w:p>
        </w:tc>
      </w:tr>
      <w:tr w:rsidR="003A42D4" w:rsidRPr="009930DD" w14:paraId="4ABAFEE2" w14:textId="77777777" w:rsidTr="00A47AD7">
        <w:tc>
          <w:tcPr>
            <w:tcW w:w="3080" w:type="dxa"/>
            <w:vAlign w:val="bottom"/>
          </w:tcPr>
          <w:p w14:paraId="4ABAFED2" w14:textId="77777777" w:rsidR="003A42D4" w:rsidRPr="00AE674E" w:rsidRDefault="003A42D4">
            <w:pPr>
              <w:rPr>
                <w:sz w:val="20"/>
              </w:rPr>
            </w:pPr>
            <w:r w:rsidRPr="00AE674E">
              <w:rPr>
                <w:sz w:val="20"/>
              </w:rPr>
              <w:t>Luminor Progresīvais IP</w:t>
            </w:r>
          </w:p>
        </w:tc>
        <w:tc>
          <w:tcPr>
            <w:tcW w:w="745" w:type="dxa"/>
            <w:vAlign w:val="bottom"/>
          </w:tcPr>
          <w:p w14:paraId="4ABAFED3" w14:textId="77777777" w:rsidR="003A42D4" w:rsidRDefault="003A42D4">
            <w:pPr>
              <w:jc w:val="right"/>
              <w:rPr>
                <w:sz w:val="20"/>
              </w:rPr>
            </w:pPr>
            <w:r>
              <w:rPr>
                <w:sz w:val="20"/>
              </w:rPr>
              <w:t>10</w:t>
            </w:r>
          </w:p>
        </w:tc>
        <w:tc>
          <w:tcPr>
            <w:tcW w:w="796" w:type="dxa"/>
            <w:vAlign w:val="bottom"/>
          </w:tcPr>
          <w:p w14:paraId="4ABAFED4" w14:textId="77777777" w:rsidR="003A42D4" w:rsidRDefault="003A42D4">
            <w:pPr>
              <w:jc w:val="right"/>
              <w:rPr>
                <w:sz w:val="20"/>
              </w:rPr>
            </w:pPr>
            <w:r>
              <w:rPr>
                <w:sz w:val="20"/>
              </w:rPr>
              <w:t>66</w:t>
            </w:r>
          </w:p>
        </w:tc>
        <w:tc>
          <w:tcPr>
            <w:tcW w:w="722" w:type="dxa"/>
            <w:vAlign w:val="bottom"/>
          </w:tcPr>
          <w:p w14:paraId="4ABAFED5" w14:textId="77777777" w:rsidR="003A42D4" w:rsidRDefault="003A42D4">
            <w:pPr>
              <w:jc w:val="right"/>
              <w:rPr>
                <w:sz w:val="20"/>
              </w:rPr>
            </w:pPr>
            <w:r>
              <w:rPr>
                <w:sz w:val="20"/>
              </w:rPr>
              <w:t>14</w:t>
            </w:r>
          </w:p>
        </w:tc>
        <w:tc>
          <w:tcPr>
            <w:tcW w:w="723" w:type="dxa"/>
            <w:vAlign w:val="bottom"/>
          </w:tcPr>
          <w:p w14:paraId="4ABAFED6" w14:textId="77777777" w:rsidR="003A42D4" w:rsidRDefault="003A42D4">
            <w:pPr>
              <w:jc w:val="right"/>
              <w:rPr>
                <w:sz w:val="20"/>
              </w:rPr>
            </w:pPr>
            <w:r>
              <w:rPr>
                <w:sz w:val="20"/>
              </w:rPr>
              <w:t>4</w:t>
            </w:r>
          </w:p>
        </w:tc>
        <w:tc>
          <w:tcPr>
            <w:tcW w:w="723" w:type="dxa"/>
            <w:vAlign w:val="bottom"/>
          </w:tcPr>
          <w:p w14:paraId="4ABAFED7" w14:textId="77777777" w:rsidR="003A42D4" w:rsidRDefault="003A42D4">
            <w:pPr>
              <w:jc w:val="right"/>
              <w:rPr>
                <w:sz w:val="20"/>
              </w:rPr>
            </w:pPr>
            <w:r>
              <w:rPr>
                <w:sz w:val="20"/>
              </w:rPr>
              <w:t>2</w:t>
            </w:r>
          </w:p>
        </w:tc>
        <w:tc>
          <w:tcPr>
            <w:tcW w:w="745" w:type="dxa"/>
            <w:vAlign w:val="bottom"/>
          </w:tcPr>
          <w:p w14:paraId="4ABAFED8" w14:textId="77777777" w:rsidR="003A42D4" w:rsidRDefault="003A42D4">
            <w:pPr>
              <w:jc w:val="right"/>
              <w:rPr>
                <w:sz w:val="20"/>
              </w:rPr>
            </w:pPr>
            <w:r>
              <w:rPr>
                <w:sz w:val="20"/>
              </w:rPr>
              <w:t>0</w:t>
            </w:r>
          </w:p>
        </w:tc>
        <w:tc>
          <w:tcPr>
            <w:tcW w:w="745" w:type="dxa"/>
            <w:vAlign w:val="bottom"/>
          </w:tcPr>
          <w:p w14:paraId="4ABAFED9" w14:textId="77777777" w:rsidR="003A42D4" w:rsidRDefault="003A42D4">
            <w:pPr>
              <w:jc w:val="right"/>
              <w:rPr>
                <w:sz w:val="20"/>
              </w:rPr>
            </w:pPr>
            <w:r>
              <w:rPr>
                <w:sz w:val="20"/>
              </w:rPr>
              <w:t>26</w:t>
            </w:r>
          </w:p>
        </w:tc>
        <w:tc>
          <w:tcPr>
            <w:tcW w:w="745" w:type="dxa"/>
            <w:vAlign w:val="bottom"/>
          </w:tcPr>
          <w:p w14:paraId="4ABAFEDA" w14:textId="77777777" w:rsidR="003A42D4" w:rsidRDefault="003A42D4">
            <w:pPr>
              <w:jc w:val="right"/>
              <w:rPr>
                <w:sz w:val="20"/>
              </w:rPr>
            </w:pPr>
            <w:r>
              <w:rPr>
                <w:sz w:val="20"/>
              </w:rPr>
              <w:t>11</w:t>
            </w:r>
          </w:p>
        </w:tc>
        <w:tc>
          <w:tcPr>
            <w:tcW w:w="745" w:type="dxa"/>
            <w:vAlign w:val="bottom"/>
          </w:tcPr>
          <w:p w14:paraId="4ABAFEDB" w14:textId="77777777" w:rsidR="003A42D4" w:rsidRDefault="003A42D4">
            <w:pPr>
              <w:jc w:val="right"/>
              <w:rPr>
                <w:sz w:val="20"/>
              </w:rPr>
            </w:pPr>
            <w:r>
              <w:rPr>
                <w:sz w:val="20"/>
              </w:rPr>
              <w:t>6</w:t>
            </w:r>
          </w:p>
        </w:tc>
        <w:tc>
          <w:tcPr>
            <w:tcW w:w="745" w:type="dxa"/>
            <w:vAlign w:val="bottom"/>
          </w:tcPr>
          <w:p w14:paraId="4ABAFEDC" w14:textId="77777777" w:rsidR="003A42D4" w:rsidRDefault="003A42D4">
            <w:pPr>
              <w:jc w:val="right"/>
              <w:rPr>
                <w:sz w:val="20"/>
              </w:rPr>
            </w:pPr>
            <w:r>
              <w:rPr>
                <w:sz w:val="20"/>
              </w:rPr>
              <w:t>4</w:t>
            </w:r>
          </w:p>
        </w:tc>
        <w:tc>
          <w:tcPr>
            <w:tcW w:w="745" w:type="dxa"/>
            <w:vAlign w:val="bottom"/>
          </w:tcPr>
          <w:p w14:paraId="4ABAFEDD" w14:textId="77777777" w:rsidR="003A42D4" w:rsidRDefault="003A42D4">
            <w:pPr>
              <w:jc w:val="right"/>
              <w:rPr>
                <w:sz w:val="20"/>
              </w:rPr>
            </w:pPr>
            <w:r>
              <w:rPr>
                <w:sz w:val="20"/>
              </w:rPr>
              <w:t>5</w:t>
            </w:r>
          </w:p>
        </w:tc>
        <w:tc>
          <w:tcPr>
            <w:tcW w:w="722" w:type="dxa"/>
            <w:vAlign w:val="bottom"/>
          </w:tcPr>
          <w:p w14:paraId="4ABAFEDE" w14:textId="77777777" w:rsidR="003A42D4" w:rsidRDefault="003A42D4">
            <w:pPr>
              <w:jc w:val="right"/>
              <w:rPr>
                <w:sz w:val="20"/>
              </w:rPr>
            </w:pPr>
            <w:r>
              <w:rPr>
                <w:sz w:val="20"/>
              </w:rPr>
              <w:t>3</w:t>
            </w:r>
          </w:p>
        </w:tc>
        <w:tc>
          <w:tcPr>
            <w:tcW w:w="745" w:type="dxa"/>
            <w:vAlign w:val="bottom"/>
          </w:tcPr>
          <w:p w14:paraId="4ABAFEDF" w14:textId="77777777" w:rsidR="003A42D4" w:rsidRDefault="003A42D4">
            <w:pPr>
              <w:jc w:val="right"/>
              <w:rPr>
                <w:sz w:val="20"/>
              </w:rPr>
            </w:pPr>
            <w:r>
              <w:rPr>
                <w:sz w:val="20"/>
              </w:rPr>
              <w:t>14</w:t>
            </w:r>
          </w:p>
        </w:tc>
        <w:tc>
          <w:tcPr>
            <w:tcW w:w="745" w:type="dxa"/>
            <w:vAlign w:val="bottom"/>
          </w:tcPr>
          <w:p w14:paraId="4ABAFEE0" w14:textId="77777777" w:rsidR="003A42D4" w:rsidRDefault="003A42D4">
            <w:pPr>
              <w:jc w:val="right"/>
              <w:rPr>
                <w:sz w:val="20"/>
              </w:rPr>
            </w:pPr>
            <w:r>
              <w:rPr>
                <w:sz w:val="20"/>
              </w:rPr>
              <w:t>10</w:t>
            </w:r>
          </w:p>
        </w:tc>
        <w:tc>
          <w:tcPr>
            <w:tcW w:w="745" w:type="dxa"/>
            <w:vAlign w:val="bottom"/>
          </w:tcPr>
          <w:p w14:paraId="4ABAFEE1" w14:textId="77777777" w:rsidR="003A42D4" w:rsidRDefault="003A42D4">
            <w:pPr>
              <w:jc w:val="right"/>
              <w:rPr>
                <w:sz w:val="20"/>
              </w:rPr>
            </w:pPr>
            <w:r>
              <w:rPr>
                <w:sz w:val="20"/>
              </w:rPr>
              <w:t>10</w:t>
            </w:r>
          </w:p>
        </w:tc>
      </w:tr>
      <w:tr w:rsidR="003A42D4" w:rsidRPr="009930DD" w14:paraId="4ABAFEF3" w14:textId="77777777" w:rsidTr="00A47AD7">
        <w:tc>
          <w:tcPr>
            <w:tcW w:w="3080" w:type="dxa"/>
            <w:vAlign w:val="bottom"/>
          </w:tcPr>
          <w:p w14:paraId="4ABAFEE3" w14:textId="77777777" w:rsidR="003A42D4" w:rsidRPr="00AE674E" w:rsidRDefault="003A42D4" w:rsidP="0082240B">
            <w:pPr>
              <w:rPr>
                <w:sz w:val="20"/>
              </w:rPr>
            </w:pPr>
            <w:r w:rsidRPr="00AE674E">
              <w:rPr>
                <w:sz w:val="20"/>
              </w:rPr>
              <w:t xml:space="preserve">Luminor </w:t>
            </w:r>
            <w:r w:rsidRPr="0082240B">
              <w:rPr>
                <w:sz w:val="20"/>
              </w:rPr>
              <w:t xml:space="preserve"> </w:t>
            </w:r>
            <w:r>
              <w:rPr>
                <w:sz w:val="20"/>
              </w:rPr>
              <w:t xml:space="preserve">plāns </w:t>
            </w:r>
            <w:r w:rsidRPr="0082240B">
              <w:rPr>
                <w:sz w:val="20"/>
              </w:rPr>
              <w:t>Ilgtspējīgā nākotne</w:t>
            </w:r>
          </w:p>
        </w:tc>
        <w:tc>
          <w:tcPr>
            <w:tcW w:w="745" w:type="dxa"/>
            <w:vAlign w:val="bottom"/>
          </w:tcPr>
          <w:p w14:paraId="4ABAFEE4" w14:textId="77777777" w:rsidR="003A42D4" w:rsidRDefault="003A42D4">
            <w:pPr>
              <w:jc w:val="right"/>
              <w:rPr>
                <w:sz w:val="20"/>
              </w:rPr>
            </w:pPr>
            <w:r>
              <w:rPr>
                <w:sz w:val="20"/>
              </w:rPr>
              <w:t>2</w:t>
            </w:r>
          </w:p>
        </w:tc>
        <w:tc>
          <w:tcPr>
            <w:tcW w:w="796" w:type="dxa"/>
            <w:vAlign w:val="bottom"/>
          </w:tcPr>
          <w:p w14:paraId="4ABAFEE5" w14:textId="77777777" w:rsidR="003A42D4" w:rsidRDefault="003A42D4">
            <w:pPr>
              <w:jc w:val="right"/>
              <w:rPr>
                <w:sz w:val="20"/>
              </w:rPr>
            </w:pPr>
            <w:r>
              <w:rPr>
                <w:sz w:val="20"/>
              </w:rPr>
              <w:t>24</w:t>
            </w:r>
          </w:p>
        </w:tc>
        <w:tc>
          <w:tcPr>
            <w:tcW w:w="722" w:type="dxa"/>
            <w:vAlign w:val="bottom"/>
          </w:tcPr>
          <w:p w14:paraId="4ABAFEE6" w14:textId="77777777" w:rsidR="003A42D4" w:rsidRDefault="003A42D4">
            <w:pPr>
              <w:jc w:val="right"/>
              <w:rPr>
                <w:sz w:val="20"/>
              </w:rPr>
            </w:pPr>
            <w:r>
              <w:rPr>
                <w:sz w:val="20"/>
              </w:rPr>
              <w:t>9</w:t>
            </w:r>
          </w:p>
        </w:tc>
        <w:tc>
          <w:tcPr>
            <w:tcW w:w="723" w:type="dxa"/>
            <w:vAlign w:val="bottom"/>
          </w:tcPr>
          <w:p w14:paraId="4ABAFEE7" w14:textId="77777777" w:rsidR="003A42D4" w:rsidRDefault="003A42D4">
            <w:pPr>
              <w:jc w:val="right"/>
              <w:rPr>
                <w:sz w:val="20"/>
              </w:rPr>
            </w:pPr>
            <w:r>
              <w:rPr>
                <w:sz w:val="20"/>
              </w:rPr>
              <w:t>4</w:t>
            </w:r>
          </w:p>
        </w:tc>
        <w:tc>
          <w:tcPr>
            <w:tcW w:w="723" w:type="dxa"/>
            <w:vAlign w:val="bottom"/>
          </w:tcPr>
          <w:p w14:paraId="4ABAFEE8" w14:textId="77777777" w:rsidR="003A42D4" w:rsidRDefault="003A42D4">
            <w:pPr>
              <w:jc w:val="right"/>
              <w:rPr>
                <w:sz w:val="20"/>
              </w:rPr>
            </w:pPr>
            <w:r>
              <w:rPr>
                <w:sz w:val="20"/>
              </w:rPr>
              <w:t>2</w:t>
            </w:r>
          </w:p>
        </w:tc>
        <w:tc>
          <w:tcPr>
            <w:tcW w:w="745" w:type="dxa"/>
            <w:vAlign w:val="bottom"/>
          </w:tcPr>
          <w:p w14:paraId="4ABAFEE9" w14:textId="77777777" w:rsidR="003A42D4" w:rsidRDefault="003A42D4">
            <w:pPr>
              <w:jc w:val="right"/>
              <w:rPr>
                <w:sz w:val="20"/>
              </w:rPr>
            </w:pPr>
            <w:r>
              <w:rPr>
                <w:sz w:val="20"/>
              </w:rPr>
              <w:t>0</w:t>
            </w:r>
          </w:p>
        </w:tc>
        <w:tc>
          <w:tcPr>
            <w:tcW w:w="745" w:type="dxa"/>
            <w:vAlign w:val="bottom"/>
          </w:tcPr>
          <w:p w14:paraId="4ABAFEEA" w14:textId="77777777" w:rsidR="003A42D4" w:rsidRDefault="003A42D4">
            <w:pPr>
              <w:jc w:val="right"/>
              <w:rPr>
                <w:sz w:val="20"/>
              </w:rPr>
            </w:pPr>
            <w:r>
              <w:rPr>
                <w:sz w:val="20"/>
              </w:rPr>
              <w:t>10</w:t>
            </w:r>
          </w:p>
        </w:tc>
        <w:tc>
          <w:tcPr>
            <w:tcW w:w="745" w:type="dxa"/>
            <w:vAlign w:val="bottom"/>
          </w:tcPr>
          <w:p w14:paraId="4ABAFEEB" w14:textId="77777777" w:rsidR="003A42D4" w:rsidRDefault="003A42D4">
            <w:pPr>
              <w:jc w:val="right"/>
              <w:rPr>
                <w:sz w:val="20"/>
              </w:rPr>
            </w:pPr>
            <w:r>
              <w:rPr>
                <w:sz w:val="20"/>
              </w:rPr>
              <w:t>5</w:t>
            </w:r>
          </w:p>
        </w:tc>
        <w:tc>
          <w:tcPr>
            <w:tcW w:w="745" w:type="dxa"/>
            <w:vAlign w:val="bottom"/>
          </w:tcPr>
          <w:p w14:paraId="4ABAFEEC" w14:textId="77777777" w:rsidR="003A42D4" w:rsidRDefault="003A42D4">
            <w:pPr>
              <w:jc w:val="right"/>
              <w:rPr>
                <w:sz w:val="20"/>
              </w:rPr>
            </w:pPr>
            <w:r>
              <w:rPr>
                <w:sz w:val="20"/>
              </w:rPr>
              <w:t>0</w:t>
            </w:r>
          </w:p>
        </w:tc>
        <w:tc>
          <w:tcPr>
            <w:tcW w:w="745" w:type="dxa"/>
            <w:vAlign w:val="bottom"/>
          </w:tcPr>
          <w:p w14:paraId="4ABAFEED" w14:textId="77777777" w:rsidR="003A42D4" w:rsidRDefault="003A42D4">
            <w:pPr>
              <w:jc w:val="right"/>
              <w:rPr>
                <w:sz w:val="20"/>
              </w:rPr>
            </w:pPr>
            <w:r>
              <w:rPr>
                <w:sz w:val="20"/>
              </w:rPr>
              <w:t>2</w:t>
            </w:r>
          </w:p>
        </w:tc>
        <w:tc>
          <w:tcPr>
            <w:tcW w:w="745" w:type="dxa"/>
            <w:vAlign w:val="bottom"/>
          </w:tcPr>
          <w:p w14:paraId="4ABAFEEE" w14:textId="77777777" w:rsidR="003A42D4" w:rsidRDefault="003A42D4">
            <w:pPr>
              <w:jc w:val="right"/>
              <w:rPr>
                <w:sz w:val="20"/>
              </w:rPr>
            </w:pPr>
            <w:r>
              <w:rPr>
                <w:sz w:val="20"/>
              </w:rPr>
              <w:t>3</w:t>
            </w:r>
          </w:p>
        </w:tc>
        <w:tc>
          <w:tcPr>
            <w:tcW w:w="722" w:type="dxa"/>
            <w:vAlign w:val="bottom"/>
          </w:tcPr>
          <w:p w14:paraId="4ABAFEEF" w14:textId="77777777" w:rsidR="003A42D4" w:rsidRDefault="003A42D4">
            <w:pPr>
              <w:jc w:val="right"/>
              <w:rPr>
                <w:sz w:val="20"/>
              </w:rPr>
            </w:pPr>
            <w:r>
              <w:rPr>
                <w:sz w:val="20"/>
              </w:rPr>
              <w:t>14</w:t>
            </w:r>
          </w:p>
        </w:tc>
        <w:tc>
          <w:tcPr>
            <w:tcW w:w="745" w:type="dxa"/>
            <w:vAlign w:val="bottom"/>
          </w:tcPr>
          <w:p w14:paraId="4ABAFEF0" w14:textId="77777777" w:rsidR="003A42D4" w:rsidRDefault="003A42D4">
            <w:pPr>
              <w:jc w:val="right"/>
              <w:rPr>
                <w:sz w:val="20"/>
              </w:rPr>
            </w:pPr>
            <w:r>
              <w:rPr>
                <w:sz w:val="20"/>
              </w:rPr>
              <w:t>3</w:t>
            </w:r>
          </w:p>
        </w:tc>
        <w:tc>
          <w:tcPr>
            <w:tcW w:w="745" w:type="dxa"/>
            <w:vAlign w:val="bottom"/>
          </w:tcPr>
          <w:p w14:paraId="4ABAFEF1" w14:textId="77777777" w:rsidR="003A42D4" w:rsidRDefault="003A42D4">
            <w:pPr>
              <w:jc w:val="right"/>
              <w:rPr>
                <w:sz w:val="20"/>
              </w:rPr>
            </w:pPr>
            <w:r>
              <w:rPr>
                <w:sz w:val="20"/>
              </w:rPr>
              <w:t>2</w:t>
            </w:r>
          </w:p>
        </w:tc>
        <w:tc>
          <w:tcPr>
            <w:tcW w:w="745" w:type="dxa"/>
            <w:vAlign w:val="bottom"/>
          </w:tcPr>
          <w:p w14:paraId="4ABAFEF2" w14:textId="77777777" w:rsidR="003A42D4" w:rsidRDefault="003A42D4">
            <w:pPr>
              <w:jc w:val="right"/>
              <w:rPr>
                <w:sz w:val="20"/>
              </w:rPr>
            </w:pPr>
            <w:r>
              <w:rPr>
                <w:sz w:val="20"/>
              </w:rPr>
              <w:t>2</w:t>
            </w:r>
          </w:p>
        </w:tc>
      </w:tr>
      <w:tr w:rsidR="003A42D4" w:rsidRPr="009930DD" w14:paraId="4ABAFF04" w14:textId="77777777" w:rsidTr="00A47AD7">
        <w:tc>
          <w:tcPr>
            <w:tcW w:w="3080" w:type="dxa"/>
            <w:vAlign w:val="bottom"/>
          </w:tcPr>
          <w:p w14:paraId="4ABAFEF4" w14:textId="77777777" w:rsidR="003A42D4" w:rsidRPr="00AE674E" w:rsidRDefault="003A42D4" w:rsidP="00F75DA4">
            <w:pPr>
              <w:rPr>
                <w:sz w:val="20"/>
              </w:rPr>
            </w:pPr>
            <w:r w:rsidRPr="00AE674E">
              <w:rPr>
                <w:sz w:val="20"/>
              </w:rPr>
              <w:t xml:space="preserve">IP INDEXO </w:t>
            </w:r>
            <w:r w:rsidRPr="00F75DA4">
              <w:rPr>
                <w:sz w:val="20"/>
              </w:rPr>
              <w:t>„</w:t>
            </w:r>
            <w:r w:rsidRPr="00AE674E">
              <w:rPr>
                <w:sz w:val="20"/>
              </w:rPr>
              <w:t>Izaugsme 47-57”</w:t>
            </w:r>
          </w:p>
        </w:tc>
        <w:tc>
          <w:tcPr>
            <w:tcW w:w="745" w:type="dxa"/>
            <w:vAlign w:val="bottom"/>
          </w:tcPr>
          <w:p w14:paraId="4ABAFEF5" w14:textId="77777777" w:rsidR="003A42D4" w:rsidRDefault="003A42D4">
            <w:pPr>
              <w:jc w:val="right"/>
              <w:rPr>
                <w:sz w:val="20"/>
              </w:rPr>
            </w:pPr>
            <w:r>
              <w:rPr>
                <w:sz w:val="20"/>
              </w:rPr>
              <w:t>158</w:t>
            </w:r>
          </w:p>
        </w:tc>
        <w:tc>
          <w:tcPr>
            <w:tcW w:w="796" w:type="dxa"/>
            <w:vAlign w:val="bottom"/>
          </w:tcPr>
          <w:p w14:paraId="4ABAFEF6" w14:textId="77777777" w:rsidR="003A42D4" w:rsidRDefault="003A42D4">
            <w:pPr>
              <w:jc w:val="right"/>
              <w:rPr>
                <w:sz w:val="20"/>
              </w:rPr>
            </w:pPr>
            <w:r>
              <w:rPr>
                <w:sz w:val="20"/>
              </w:rPr>
              <w:t>695</w:t>
            </w:r>
          </w:p>
        </w:tc>
        <w:tc>
          <w:tcPr>
            <w:tcW w:w="722" w:type="dxa"/>
            <w:vAlign w:val="bottom"/>
          </w:tcPr>
          <w:p w14:paraId="4ABAFEF7" w14:textId="77777777" w:rsidR="003A42D4" w:rsidRDefault="003A42D4">
            <w:pPr>
              <w:jc w:val="right"/>
              <w:rPr>
                <w:sz w:val="20"/>
              </w:rPr>
            </w:pPr>
            <w:r>
              <w:rPr>
                <w:sz w:val="20"/>
              </w:rPr>
              <w:t>6</w:t>
            </w:r>
          </w:p>
        </w:tc>
        <w:tc>
          <w:tcPr>
            <w:tcW w:w="723" w:type="dxa"/>
            <w:vAlign w:val="bottom"/>
          </w:tcPr>
          <w:p w14:paraId="4ABAFEF8" w14:textId="77777777" w:rsidR="003A42D4" w:rsidRDefault="003A42D4">
            <w:pPr>
              <w:jc w:val="right"/>
              <w:rPr>
                <w:sz w:val="20"/>
              </w:rPr>
            </w:pPr>
            <w:r>
              <w:rPr>
                <w:sz w:val="20"/>
              </w:rPr>
              <w:t>3</w:t>
            </w:r>
          </w:p>
        </w:tc>
        <w:tc>
          <w:tcPr>
            <w:tcW w:w="723" w:type="dxa"/>
            <w:vAlign w:val="bottom"/>
          </w:tcPr>
          <w:p w14:paraId="4ABAFEF9" w14:textId="77777777" w:rsidR="003A42D4" w:rsidRDefault="003A42D4">
            <w:pPr>
              <w:jc w:val="right"/>
              <w:rPr>
                <w:sz w:val="20"/>
              </w:rPr>
            </w:pPr>
            <w:r>
              <w:rPr>
                <w:sz w:val="20"/>
              </w:rPr>
              <w:t>166</w:t>
            </w:r>
          </w:p>
        </w:tc>
        <w:tc>
          <w:tcPr>
            <w:tcW w:w="745" w:type="dxa"/>
            <w:vAlign w:val="bottom"/>
          </w:tcPr>
          <w:p w14:paraId="4ABAFEFA" w14:textId="77777777" w:rsidR="003A42D4" w:rsidRDefault="003A42D4">
            <w:pPr>
              <w:jc w:val="right"/>
              <w:rPr>
                <w:sz w:val="20"/>
              </w:rPr>
            </w:pPr>
            <w:r>
              <w:rPr>
                <w:sz w:val="20"/>
              </w:rPr>
              <w:t>0</w:t>
            </w:r>
          </w:p>
        </w:tc>
        <w:tc>
          <w:tcPr>
            <w:tcW w:w="745" w:type="dxa"/>
            <w:vAlign w:val="bottom"/>
          </w:tcPr>
          <w:p w14:paraId="4ABAFEFB" w14:textId="77777777" w:rsidR="003A42D4" w:rsidRDefault="003A42D4">
            <w:pPr>
              <w:jc w:val="right"/>
              <w:rPr>
                <w:sz w:val="20"/>
              </w:rPr>
            </w:pPr>
            <w:r>
              <w:rPr>
                <w:sz w:val="20"/>
              </w:rPr>
              <w:t>261</w:t>
            </w:r>
          </w:p>
        </w:tc>
        <w:tc>
          <w:tcPr>
            <w:tcW w:w="745" w:type="dxa"/>
            <w:vAlign w:val="bottom"/>
          </w:tcPr>
          <w:p w14:paraId="4ABAFEFC" w14:textId="77777777" w:rsidR="003A42D4" w:rsidRDefault="003A42D4">
            <w:pPr>
              <w:jc w:val="right"/>
              <w:rPr>
                <w:sz w:val="20"/>
              </w:rPr>
            </w:pPr>
            <w:r>
              <w:rPr>
                <w:sz w:val="20"/>
              </w:rPr>
              <w:t>57</w:t>
            </w:r>
          </w:p>
        </w:tc>
        <w:tc>
          <w:tcPr>
            <w:tcW w:w="745" w:type="dxa"/>
            <w:vAlign w:val="bottom"/>
          </w:tcPr>
          <w:p w14:paraId="4ABAFEFD" w14:textId="77777777" w:rsidR="003A42D4" w:rsidRDefault="003A42D4">
            <w:pPr>
              <w:jc w:val="right"/>
              <w:rPr>
                <w:sz w:val="20"/>
              </w:rPr>
            </w:pPr>
            <w:r>
              <w:rPr>
                <w:sz w:val="20"/>
              </w:rPr>
              <w:t>37</w:t>
            </w:r>
          </w:p>
        </w:tc>
        <w:tc>
          <w:tcPr>
            <w:tcW w:w="745" w:type="dxa"/>
            <w:vAlign w:val="bottom"/>
          </w:tcPr>
          <w:p w14:paraId="4ABAFEFE" w14:textId="77777777" w:rsidR="003A42D4" w:rsidRDefault="003A42D4">
            <w:pPr>
              <w:jc w:val="right"/>
              <w:rPr>
                <w:sz w:val="20"/>
              </w:rPr>
            </w:pPr>
            <w:r>
              <w:rPr>
                <w:sz w:val="20"/>
              </w:rPr>
              <w:t>335</w:t>
            </w:r>
          </w:p>
        </w:tc>
        <w:tc>
          <w:tcPr>
            <w:tcW w:w="745" w:type="dxa"/>
            <w:vAlign w:val="bottom"/>
          </w:tcPr>
          <w:p w14:paraId="4ABAFEFF" w14:textId="77777777" w:rsidR="003A42D4" w:rsidRDefault="003A42D4">
            <w:pPr>
              <w:jc w:val="right"/>
              <w:rPr>
                <w:sz w:val="20"/>
              </w:rPr>
            </w:pPr>
            <w:r>
              <w:rPr>
                <w:sz w:val="20"/>
              </w:rPr>
              <w:t>44</w:t>
            </w:r>
          </w:p>
        </w:tc>
        <w:tc>
          <w:tcPr>
            <w:tcW w:w="722" w:type="dxa"/>
            <w:vAlign w:val="bottom"/>
          </w:tcPr>
          <w:p w14:paraId="4ABAFF00" w14:textId="77777777" w:rsidR="003A42D4" w:rsidRDefault="003A42D4">
            <w:pPr>
              <w:jc w:val="right"/>
              <w:rPr>
                <w:sz w:val="20"/>
              </w:rPr>
            </w:pPr>
            <w:r>
              <w:rPr>
                <w:sz w:val="20"/>
              </w:rPr>
              <w:t>6</w:t>
            </w:r>
          </w:p>
        </w:tc>
        <w:tc>
          <w:tcPr>
            <w:tcW w:w="745" w:type="dxa"/>
            <w:vAlign w:val="bottom"/>
          </w:tcPr>
          <w:p w14:paraId="4ABAFF01" w14:textId="77777777" w:rsidR="003A42D4" w:rsidRDefault="003A42D4">
            <w:pPr>
              <w:jc w:val="right"/>
              <w:rPr>
                <w:sz w:val="20"/>
              </w:rPr>
            </w:pPr>
            <w:r>
              <w:rPr>
                <w:sz w:val="20"/>
              </w:rPr>
              <w:t>9</w:t>
            </w:r>
          </w:p>
        </w:tc>
        <w:tc>
          <w:tcPr>
            <w:tcW w:w="745" w:type="dxa"/>
            <w:vAlign w:val="bottom"/>
          </w:tcPr>
          <w:p w14:paraId="4ABAFF02" w14:textId="77777777" w:rsidR="003A42D4" w:rsidRDefault="003A42D4">
            <w:pPr>
              <w:jc w:val="right"/>
              <w:rPr>
                <w:sz w:val="20"/>
              </w:rPr>
            </w:pPr>
            <w:r>
              <w:rPr>
                <w:sz w:val="20"/>
              </w:rPr>
              <w:t>23</w:t>
            </w:r>
          </w:p>
        </w:tc>
        <w:tc>
          <w:tcPr>
            <w:tcW w:w="745" w:type="dxa"/>
            <w:vAlign w:val="bottom"/>
          </w:tcPr>
          <w:p w14:paraId="4ABAFF03" w14:textId="77777777" w:rsidR="003A42D4" w:rsidRDefault="003A42D4">
            <w:pPr>
              <w:jc w:val="right"/>
              <w:rPr>
                <w:sz w:val="20"/>
              </w:rPr>
            </w:pPr>
            <w:r>
              <w:rPr>
                <w:sz w:val="20"/>
              </w:rPr>
              <w:t>119</w:t>
            </w:r>
          </w:p>
        </w:tc>
      </w:tr>
      <w:tr w:rsidR="003A42D4" w:rsidRPr="009930DD" w14:paraId="4ABAFF15" w14:textId="77777777" w:rsidTr="00A47AD7">
        <w:tc>
          <w:tcPr>
            <w:tcW w:w="3080" w:type="dxa"/>
            <w:vAlign w:val="bottom"/>
          </w:tcPr>
          <w:p w14:paraId="4ABAFF05" w14:textId="77777777" w:rsidR="003A42D4" w:rsidRPr="00AE674E" w:rsidRDefault="003A42D4" w:rsidP="00F75DA4">
            <w:pPr>
              <w:rPr>
                <w:sz w:val="20"/>
              </w:rPr>
            </w:pPr>
            <w:r w:rsidRPr="00AE674E">
              <w:rPr>
                <w:sz w:val="20"/>
              </w:rPr>
              <w:t xml:space="preserve">IP INDEXO </w:t>
            </w:r>
            <w:r w:rsidRPr="00F75DA4">
              <w:rPr>
                <w:sz w:val="20"/>
              </w:rPr>
              <w:t>„</w:t>
            </w:r>
            <w:r w:rsidRPr="00AE674E">
              <w:rPr>
                <w:sz w:val="20"/>
              </w:rPr>
              <w:t>Jauda 16-50”</w:t>
            </w:r>
          </w:p>
        </w:tc>
        <w:tc>
          <w:tcPr>
            <w:tcW w:w="745" w:type="dxa"/>
            <w:vAlign w:val="bottom"/>
          </w:tcPr>
          <w:p w14:paraId="4ABAFF06" w14:textId="77777777" w:rsidR="003A42D4" w:rsidRDefault="003A42D4">
            <w:pPr>
              <w:jc w:val="right"/>
              <w:rPr>
                <w:sz w:val="20"/>
              </w:rPr>
            </w:pPr>
            <w:r>
              <w:rPr>
                <w:sz w:val="20"/>
              </w:rPr>
              <w:t>185</w:t>
            </w:r>
          </w:p>
        </w:tc>
        <w:tc>
          <w:tcPr>
            <w:tcW w:w="796" w:type="dxa"/>
            <w:vAlign w:val="bottom"/>
          </w:tcPr>
          <w:p w14:paraId="4ABAFF07" w14:textId="77777777" w:rsidR="003A42D4" w:rsidRDefault="003A42D4">
            <w:pPr>
              <w:jc w:val="right"/>
              <w:rPr>
                <w:sz w:val="20"/>
              </w:rPr>
            </w:pPr>
            <w:r>
              <w:rPr>
                <w:sz w:val="20"/>
              </w:rPr>
              <w:t>4203</w:t>
            </w:r>
          </w:p>
        </w:tc>
        <w:tc>
          <w:tcPr>
            <w:tcW w:w="722" w:type="dxa"/>
            <w:vAlign w:val="bottom"/>
          </w:tcPr>
          <w:p w14:paraId="4ABAFF08" w14:textId="77777777" w:rsidR="003A42D4" w:rsidRDefault="003A42D4">
            <w:pPr>
              <w:jc w:val="right"/>
              <w:rPr>
                <w:sz w:val="20"/>
              </w:rPr>
            </w:pPr>
            <w:r>
              <w:rPr>
                <w:sz w:val="20"/>
              </w:rPr>
              <w:t>1556</w:t>
            </w:r>
          </w:p>
        </w:tc>
        <w:tc>
          <w:tcPr>
            <w:tcW w:w="723" w:type="dxa"/>
            <w:vAlign w:val="bottom"/>
          </w:tcPr>
          <w:p w14:paraId="4ABAFF09" w14:textId="77777777" w:rsidR="003A42D4" w:rsidRDefault="003A42D4">
            <w:pPr>
              <w:jc w:val="right"/>
              <w:rPr>
                <w:sz w:val="20"/>
              </w:rPr>
            </w:pPr>
            <w:r>
              <w:rPr>
                <w:sz w:val="20"/>
              </w:rPr>
              <w:t>678</w:t>
            </w:r>
          </w:p>
        </w:tc>
        <w:tc>
          <w:tcPr>
            <w:tcW w:w="723" w:type="dxa"/>
            <w:vAlign w:val="bottom"/>
          </w:tcPr>
          <w:p w14:paraId="4ABAFF0A" w14:textId="77777777" w:rsidR="003A42D4" w:rsidRDefault="003A42D4">
            <w:pPr>
              <w:jc w:val="right"/>
              <w:rPr>
                <w:sz w:val="20"/>
              </w:rPr>
            </w:pPr>
            <w:r>
              <w:rPr>
                <w:sz w:val="20"/>
              </w:rPr>
              <w:t>263</w:t>
            </w:r>
          </w:p>
        </w:tc>
        <w:tc>
          <w:tcPr>
            <w:tcW w:w="745" w:type="dxa"/>
            <w:vAlign w:val="bottom"/>
          </w:tcPr>
          <w:p w14:paraId="4ABAFF0B" w14:textId="77777777" w:rsidR="003A42D4" w:rsidRDefault="003A42D4">
            <w:pPr>
              <w:jc w:val="right"/>
              <w:rPr>
                <w:sz w:val="20"/>
              </w:rPr>
            </w:pPr>
            <w:r>
              <w:rPr>
                <w:sz w:val="20"/>
              </w:rPr>
              <w:t>1</w:t>
            </w:r>
          </w:p>
        </w:tc>
        <w:tc>
          <w:tcPr>
            <w:tcW w:w="745" w:type="dxa"/>
            <w:vAlign w:val="bottom"/>
          </w:tcPr>
          <w:p w14:paraId="4ABAFF0C" w14:textId="77777777" w:rsidR="003A42D4" w:rsidRDefault="003A42D4">
            <w:pPr>
              <w:jc w:val="right"/>
              <w:rPr>
                <w:sz w:val="20"/>
              </w:rPr>
            </w:pPr>
            <w:r>
              <w:rPr>
                <w:sz w:val="20"/>
              </w:rPr>
              <w:t>1717</w:t>
            </w:r>
          </w:p>
        </w:tc>
        <w:tc>
          <w:tcPr>
            <w:tcW w:w="745" w:type="dxa"/>
            <w:vAlign w:val="bottom"/>
          </w:tcPr>
          <w:p w14:paraId="4ABAFF0D" w14:textId="77777777" w:rsidR="003A42D4" w:rsidRDefault="003A42D4">
            <w:pPr>
              <w:jc w:val="right"/>
              <w:rPr>
                <w:sz w:val="20"/>
              </w:rPr>
            </w:pPr>
            <w:r>
              <w:rPr>
                <w:sz w:val="20"/>
              </w:rPr>
              <w:t>215</w:t>
            </w:r>
          </w:p>
        </w:tc>
        <w:tc>
          <w:tcPr>
            <w:tcW w:w="745" w:type="dxa"/>
            <w:vAlign w:val="bottom"/>
          </w:tcPr>
          <w:p w14:paraId="4ABAFF0E" w14:textId="77777777" w:rsidR="003A42D4" w:rsidRDefault="003A42D4">
            <w:pPr>
              <w:jc w:val="right"/>
              <w:rPr>
                <w:sz w:val="20"/>
              </w:rPr>
            </w:pPr>
            <w:r>
              <w:rPr>
                <w:sz w:val="20"/>
              </w:rPr>
              <w:t>177</w:t>
            </w:r>
          </w:p>
        </w:tc>
        <w:tc>
          <w:tcPr>
            <w:tcW w:w="745" w:type="dxa"/>
            <w:vAlign w:val="bottom"/>
          </w:tcPr>
          <w:p w14:paraId="4ABAFF0F" w14:textId="77777777" w:rsidR="003A42D4" w:rsidRDefault="003A42D4">
            <w:pPr>
              <w:jc w:val="right"/>
              <w:rPr>
                <w:sz w:val="20"/>
              </w:rPr>
            </w:pPr>
            <w:r>
              <w:rPr>
                <w:sz w:val="20"/>
              </w:rPr>
              <w:t>227</w:t>
            </w:r>
          </w:p>
        </w:tc>
        <w:tc>
          <w:tcPr>
            <w:tcW w:w="745" w:type="dxa"/>
            <w:vAlign w:val="bottom"/>
          </w:tcPr>
          <w:p w14:paraId="4ABAFF10" w14:textId="77777777" w:rsidR="003A42D4" w:rsidRDefault="003A42D4">
            <w:pPr>
              <w:jc w:val="right"/>
              <w:rPr>
                <w:sz w:val="20"/>
              </w:rPr>
            </w:pPr>
            <w:r>
              <w:rPr>
                <w:sz w:val="20"/>
              </w:rPr>
              <w:t>125</w:t>
            </w:r>
          </w:p>
        </w:tc>
        <w:tc>
          <w:tcPr>
            <w:tcW w:w="722" w:type="dxa"/>
            <w:vAlign w:val="bottom"/>
          </w:tcPr>
          <w:p w14:paraId="4ABAFF11" w14:textId="77777777" w:rsidR="003A42D4" w:rsidRDefault="003A42D4">
            <w:pPr>
              <w:jc w:val="right"/>
              <w:rPr>
                <w:sz w:val="20"/>
              </w:rPr>
            </w:pPr>
            <w:r>
              <w:rPr>
                <w:sz w:val="20"/>
              </w:rPr>
              <w:t>76</w:t>
            </w:r>
          </w:p>
        </w:tc>
        <w:tc>
          <w:tcPr>
            <w:tcW w:w="745" w:type="dxa"/>
            <w:vAlign w:val="bottom"/>
          </w:tcPr>
          <w:p w14:paraId="4ABAFF12" w14:textId="77777777" w:rsidR="003A42D4" w:rsidRDefault="003A42D4">
            <w:pPr>
              <w:jc w:val="right"/>
              <w:rPr>
                <w:sz w:val="20"/>
              </w:rPr>
            </w:pPr>
            <w:r>
              <w:rPr>
                <w:sz w:val="20"/>
              </w:rPr>
              <w:t>834</w:t>
            </w:r>
          </w:p>
        </w:tc>
        <w:tc>
          <w:tcPr>
            <w:tcW w:w="745" w:type="dxa"/>
            <w:vAlign w:val="bottom"/>
          </w:tcPr>
          <w:p w14:paraId="4ABAFF13" w14:textId="77777777" w:rsidR="003A42D4" w:rsidRDefault="003A42D4">
            <w:pPr>
              <w:jc w:val="right"/>
              <w:rPr>
                <w:sz w:val="20"/>
              </w:rPr>
            </w:pPr>
            <w:r>
              <w:rPr>
                <w:sz w:val="20"/>
              </w:rPr>
              <w:t>78</w:t>
            </w:r>
          </w:p>
        </w:tc>
        <w:tc>
          <w:tcPr>
            <w:tcW w:w="745" w:type="dxa"/>
            <w:vAlign w:val="bottom"/>
          </w:tcPr>
          <w:p w14:paraId="4ABAFF14" w14:textId="77777777" w:rsidR="003A42D4" w:rsidRDefault="003A42D4">
            <w:pPr>
              <w:jc w:val="right"/>
              <w:rPr>
                <w:sz w:val="20"/>
              </w:rPr>
            </w:pPr>
            <w:r>
              <w:rPr>
                <w:sz w:val="20"/>
              </w:rPr>
              <w:t>311</w:t>
            </w:r>
          </w:p>
        </w:tc>
      </w:tr>
      <w:tr w:rsidR="003A42D4" w:rsidRPr="009930DD" w14:paraId="4ABAFF26" w14:textId="77777777" w:rsidTr="00A47AD7">
        <w:tc>
          <w:tcPr>
            <w:tcW w:w="3080" w:type="dxa"/>
            <w:vAlign w:val="bottom"/>
          </w:tcPr>
          <w:p w14:paraId="4ABAFF16" w14:textId="77777777" w:rsidR="003A42D4" w:rsidRPr="00AE674E" w:rsidRDefault="003A42D4">
            <w:pPr>
              <w:rPr>
                <w:sz w:val="20"/>
              </w:rPr>
            </w:pPr>
            <w:r w:rsidRPr="00AE674E">
              <w:rPr>
                <w:sz w:val="20"/>
              </w:rPr>
              <w:t>IP INDEXO Konservatīvais 55+</w:t>
            </w:r>
          </w:p>
        </w:tc>
        <w:tc>
          <w:tcPr>
            <w:tcW w:w="745" w:type="dxa"/>
            <w:vAlign w:val="bottom"/>
          </w:tcPr>
          <w:p w14:paraId="4ABAFF17" w14:textId="77777777" w:rsidR="003A42D4" w:rsidRDefault="003A42D4">
            <w:pPr>
              <w:jc w:val="right"/>
              <w:rPr>
                <w:sz w:val="20"/>
              </w:rPr>
            </w:pPr>
            <w:r>
              <w:rPr>
                <w:sz w:val="20"/>
              </w:rPr>
              <w:t>332</w:t>
            </w:r>
          </w:p>
        </w:tc>
        <w:tc>
          <w:tcPr>
            <w:tcW w:w="796" w:type="dxa"/>
            <w:vAlign w:val="bottom"/>
          </w:tcPr>
          <w:p w14:paraId="4ABAFF18" w14:textId="77777777" w:rsidR="003A42D4" w:rsidRDefault="003A42D4">
            <w:pPr>
              <w:jc w:val="right"/>
              <w:rPr>
                <w:sz w:val="20"/>
              </w:rPr>
            </w:pPr>
            <w:r>
              <w:rPr>
                <w:sz w:val="20"/>
              </w:rPr>
              <w:t>159</w:t>
            </w:r>
          </w:p>
        </w:tc>
        <w:tc>
          <w:tcPr>
            <w:tcW w:w="722" w:type="dxa"/>
            <w:vAlign w:val="bottom"/>
          </w:tcPr>
          <w:p w14:paraId="4ABAFF19" w14:textId="77777777" w:rsidR="003A42D4" w:rsidRDefault="003A42D4">
            <w:pPr>
              <w:jc w:val="right"/>
              <w:rPr>
                <w:sz w:val="20"/>
              </w:rPr>
            </w:pPr>
            <w:r>
              <w:rPr>
                <w:sz w:val="20"/>
              </w:rPr>
              <w:t>2</w:t>
            </w:r>
          </w:p>
        </w:tc>
        <w:tc>
          <w:tcPr>
            <w:tcW w:w="723" w:type="dxa"/>
            <w:vAlign w:val="bottom"/>
          </w:tcPr>
          <w:p w14:paraId="4ABAFF1A" w14:textId="77777777" w:rsidR="003A42D4" w:rsidRDefault="003A42D4">
            <w:pPr>
              <w:jc w:val="right"/>
              <w:rPr>
                <w:sz w:val="20"/>
              </w:rPr>
            </w:pPr>
            <w:r>
              <w:rPr>
                <w:sz w:val="20"/>
              </w:rPr>
              <w:t>2</w:t>
            </w:r>
          </w:p>
        </w:tc>
        <w:tc>
          <w:tcPr>
            <w:tcW w:w="723" w:type="dxa"/>
            <w:vAlign w:val="bottom"/>
          </w:tcPr>
          <w:p w14:paraId="4ABAFF1B" w14:textId="77777777" w:rsidR="003A42D4" w:rsidRDefault="003A42D4">
            <w:pPr>
              <w:jc w:val="right"/>
              <w:rPr>
                <w:sz w:val="20"/>
              </w:rPr>
            </w:pPr>
            <w:r>
              <w:rPr>
                <w:sz w:val="20"/>
              </w:rPr>
              <w:t>4</w:t>
            </w:r>
          </w:p>
        </w:tc>
        <w:tc>
          <w:tcPr>
            <w:tcW w:w="745" w:type="dxa"/>
            <w:vAlign w:val="bottom"/>
          </w:tcPr>
          <w:p w14:paraId="4ABAFF1C" w14:textId="77777777" w:rsidR="003A42D4" w:rsidRDefault="003A42D4">
            <w:pPr>
              <w:jc w:val="right"/>
              <w:rPr>
                <w:sz w:val="20"/>
              </w:rPr>
            </w:pPr>
            <w:r>
              <w:rPr>
                <w:sz w:val="20"/>
              </w:rPr>
              <w:t>0</w:t>
            </w:r>
          </w:p>
        </w:tc>
        <w:tc>
          <w:tcPr>
            <w:tcW w:w="745" w:type="dxa"/>
            <w:vAlign w:val="bottom"/>
          </w:tcPr>
          <w:p w14:paraId="4ABAFF1D" w14:textId="77777777" w:rsidR="003A42D4" w:rsidRDefault="003A42D4">
            <w:pPr>
              <w:jc w:val="right"/>
              <w:rPr>
                <w:sz w:val="20"/>
              </w:rPr>
            </w:pPr>
            <w:r>
              <w:rPr>
                <w:sz w:val="20"/>
              </w:rPr>
              <w:t>83</w:t>
            </w:r>
          </w:p>
        </w:tc>
        <w:tc>
          <w:tcPr>
            <w:tcW w:w="745" w:type="dxa"/>
            <w:vAlign w:val="bottom"/>
          </w:tcPr>
          <w:p w14:paraId="4ABAFF1E" w14:textId="77777777" w:rsidR="003A42D4" w:rsidRDefault="003A42D4">
            <w:pPr>
              <w:jc w:val="right"/>
              <w:rPr>
                <w:sz w:val="20"/>
              </w:rPr>
            </w:pPr>
            <w:r>
              <w:rPr>
                <w:sz w:val="20"/>
              </w:rPr>
              <w:t>39</w:t>
            </w:r>
          </w:p>
        </w:tc>
        <w:tc>
          <w:tcPr>
            <w:tcW w:w="745" w:type="dxa"/>
            <w:vAlign w:val="bottom"/>
          </w:tcPr>
          <w:p w14:paraId="4ABAFF1F" w14:textId="77777777" w:rsidR="003A42D4" w:rsidRDefault="003A42D4">
            <w:pPr>
              <w:jc w:val="right"/>
              <w:rPr>
                <w:sz w:val="20"/>
              </w:rPr>
            </w:pPr>
            <w:r>
              <w:rPr>
                <w:sz w:val="20"/>
              </w:rPr>
              <w:t>14</w:t>
            </w:r>
          </w:p>
        </w:tc>
        <w:tc>
          <w:tcPr>
            <w:tcW w:w="745" w:type="dxa"/>
            <w:vAlign w:val="bottom"/>
          </w:tcPr>
          <w:p w14:paraId="4ABAFF20" w14:textId="77777777" w:rsidR="003A42D4" w:rsidRDefault="003A42D4">
            <w:pPr>
              <w:jc w:val="right"/>
              <w:rPr>
                <w:sz w:val="20"/>
              </w:rPr>
            </w:pPr>
            <w:r>
              <w:rPr>
                <w:sz w:val="20"/>
              </w:rPr>
              <w:t>151</w:t>
            </w:r>
          </w:p>
        </w:tc>
        <w:tc>
          <w:tcPr>
            <w:tcW w:w="745" w:type="dxa"/>
            <w:vAlign w:val="bottom"/>
          </w:tcPr>
          <w:p w14:paraId="4ABAFF21" w14:textId="77777777" w:rsidR="003A42D4" w:rsidRDefault="003A42D4">
            <w:pPr>
              <w:jc w:val="right"/>
              <w:rPr>
                <w:sz w:val="20"/>
              </w:rPr>
            </w:pPr>
            <w:r>
              <w:rPr>
                <w:sz w:val="20"/>
              </w:rPr>
              <w:t>90</w:t>
            </w:r>
          </w:p>
        </w:tc>
        <w:tc>
          <w:tcPr>
            <w:tcW w:w="722" w:type="dxa"/>
            <w:vAlign w:val="bottom"/>
          </w:tcPr>
          <w:p w14:paraId="4ABAFF22" w14:textId="77777777" w:rsidR="003A42D4" w:rsidRDefault="003A42D4">
            <w:pPr>
              <w:jc w:val="right"/>
              <w:rPr>
                <w:sz w:val="20"/>
              </w:rPr>
            </w:pPr>
            <w:r>
              <w:rPr>
                <w:sz w:val="20"/>
              </w:rPr>
              <w:t>2</w:t>
            </w:r>
          </w:p>
        </w:tc>
        <w:tc>
          <w:tcPr>
            <w:tcW w:w="745" w:type="dxa"/>
            <w:vAlign w:val="bottom"/>
          </w:tcPr>
          <w:p w14:paraId="4ABAFF23" w14:textId="77777777" w:rsidR="003A42D4" w:rsidRDefault="003A42D4">
            <w:pPr>
              <w:jc w:val="right"/>
              <w:rPr>
                <w:sz w:val="20"/>
              </w:rPr>
            </w:pPr>
            <w:r>
              <w:rPr>
                <w:sz w:val="20"/>
              </w:rPr>
              <w:t>3</w:t>
            </w:r>
          </w:p>
        </w:tc>
        <w:tc>
          <w:tcPr>
            <w:tcW w:w="745" w:type="dxa"/>
            <w:vAlign w:val="bottom"/>
          </w:tcPr>
          <w:p w14:paraId="4ABAFF24" w14:textId="77777777" w:rsidR="003A42D4" w:rsidRDefault="003A42D4">
            <w:pPr>
              <w:jc w:val="right"/>
              <w:rPr>
                <w:sz w:val="20"/>
              </w:rPr>
            </w:pPr>
            <w:r>
              <w:rPr>
                <w:sz w:val="20"/>
              </w:rPr>
              <w:t>13</w:t>
            </w:r>
          </w:p>
        </w:tc>
        <w:tc>
          <w:tcPr>
            <w:tcW w:w="745" w:type="dxa"/>
            <w:vAlign w:val="bottom"/>
          </w:tcPr>
          <w:p w14:paraId="4ABAFF25" w14:textId="77777777" w:rsidR="003A42D4" w:rsidRDefault="003A42D4">
            <w:pPr>
              <w:jc w:val="right"/>
              <w:rPr>
                <w:sz w:val="20"/>
              </w:rPr>
            </w:pPr>
            <w:r>
              <w:rPr>
                <w:sz w:val="20"/>
              </w:rPr>
              <w:t>77</w:t>
            </w:r>
          </w:p>
        </w:tc>
      </w:tr>
      <w:tr w:rsidR="003A42D4" w:rsidRPr="009930DD" w14:paraId="4ABAFF37" w14:textId="77777777" w:rsidTr="00A47AD7">
        <w:tc>
          <w:tcPr>
            <w:tcW w:w="3080" w:type="dxa"/>
            <w:vAlign w:val="bottom"/>
          </w:tcPr>
          <w:p w14:paraId="4ABAFF27" w14:textId="77777777" w:rsidR="003A42D4" w:rsidRPr="00AE674E" w:rsidRDefault="003A42D4" w:rsidP="0082240B">
            <w:pPr>
              <w:rPr>
                <w:sz w:val="20"/>
              </w:rPr>
            </w:pPr>
            <w:r w:rsidRPr="00AE674E">
              <w:rPr>
                <w:sz w:val="20"/>
              </w:rPr>
              <w:t>Aktīvais</w:t>
            </w:r>
            <w:r>
              <w:rPr>
                <w:sz w:val="20"/>
              </w:rPr>
              <w:t xml:space="preserve"> </w:t>
            </w:r>
            <w:r w:rsidRPr="00AE674E">
              <w:rPr>
                <w:sz w:val="20"/>
              </w:rPr>
              <w:t>IP</w:t>
            </w:r>
            <w:r>
              <w:rPr>
                <w:sz w:val="20"/>
              </w:rPr>
              <w:t xml:space="preserve"> Integrum</w:t>
            </w:r>
          </w:p>
        </w:tc>
        <w:tc>
          <w:tcPr>
            <w:tcW w:w="745" w:type="dxa"/>
            <w:vAlign w:val="bottom"/>
          </w:tcPr>
          <w:p w14:paraId="4ABAFF28" w14:textId="77777777" w:rsidR="003A42D4" w:rsidRDefault="003A42D4">
            <w:pPr>
              <w:jc w:val="right"/>
              <w:rPr>
                <w:sz w:val="20"/>
              </w:rPr>
            </w:pPr>
            <w:r>
              <w:rPr>
                <w:sz w:val="20"/>
              </w:rPr>
              <w:t>18</w:t>
            </w:r>
          </w:p>
        </w:tc>
        <w:tc>
          <w:tcPr>
            <w:tcW w:w="796" w:type="dxa"/>
            <w:vAlign w:val="bottom"/>
          </w:tcPr>
          <w:p w14:paraId="4ABAFF29" w14:textId="77777777" w:rsidR="003A42D4" w:rsidRDefault="003A42D4">
            <w:pPr>
              <w:jc w:val="right"/>
              <w:rPr>
                <w:sz w:val="20"/>
              </w:rPr>
            </w:pPr>
            <w:r>
              <w:rPr>
                <w:sz w:val="20"/>
              </w:rPr>
              <w:t>29</w:t>
            </w:r>
          </w:p>
        </w:tc>
        <w:tc>
          <w:tcPr>
            <w:tcW w:w="722" w:type="dxa"/>
            <w:vAlign w:val="bottom"/>
          </w:tcPr>
          <w:p w14:paraId="4ABAFF2A" w14:textId="77777777" w:rsidR="003A42D4" w:rsidRDefault="003A42D4">
            <w:pPr>
              <w:jc w:val="right"/>
              <w:rPr>
                <w:sz w:val="20"/>
              </w:rPr>
            </w:pPr>
            <w:r>
              <w:rPr>
                <w:sz w:val="20"/>
              </w:rPr>
              <w:t>21</w:t>
            </w:r>
          </w:p>
        </w:tc>
        <w:tc>
          <w:tcPr>
            <w:tcW w:w="723" w:type="dxa"/>
            <w:vAlign w:val="bottom"/>
          </w:tcPr>
          <w:p w14:paraId="4ABAFF2B" w14:textId="77777777" w:rsidR="003A42D4" w:rsidRDefault="003A42D4">
            <w:pPr>
              <w:jc w:val="right"/>
              <w:rPr>
                <w:sz w:val="20"/>
              </w:rPr>
            </w:pPr>
            <w:r>
              <w:rPr>
                <w:sz w:val="20"/>
              </w:rPr>
              <w:t>8</w:t>
            </w:r>
          </w:p>
        </w:tc>
        <w:tc>
          <w:tcPr>
            <w:tcW w:w="723" w:type="dxa"/>
            <w:vAlign w:val="bottom"/>
          </w:tcPr>
          <w:p w14:paraId="4ABAFF2C" w14:textId="77777777" w:rsidR="003A42D4" w:rsidRDefault="003A42D4">
            <w:pPr>
              <w:jc w:val="right"/>
              <w:rPr>
                <w:sz w:val="20"/>
              </w:rPr>
            </w:pPr>
            <w:r>
              <w:rPr>
                <w:sz w:val="20"/>
              </w:rPr>
              <w:t>6</w:t>
            </w:r>
          </w:p>
        </w:tc>
        <w:tc>
          <w:tcPr>
            <w:tcW w:w="745" w:type="dxa"/>
            <w:vAlign w:val="bottom"/>
          </w:tcPr>
          <w:p w14:paraId="4ABAFF2D" w14:textId="77777777" w:rsidR="003A42D4" w:rsidRDefault="003A42D4">
            <w:pPr>
              <w:jc w:val="right"/>
              <w:rPr>
                <w:sz w:val="20"/>
              </w:rPr>
            </w:pPr>
            <w:r>
              <w:rPr>
                <w:sz w:val="20"/>
              </w:rPr>
              <w:t>0</w:t>
            </w:r>
          </w:p>
        </w:tc>
        <w:tc>
          <w:tcPr>
            <w:tcW w:w="745" w:type="dxa"/>
            <w:vAlign w:val="bottom"/>
          </w:tcPr>
          <w:p w14:paraId="4ABAFF2E" w14:textId="77777777" w:rsidR="003A42D4" w:rsidRDefault="003A42D4">
            <w:pPr>
              <w:jc w:val="right"/>
              <w:rPr>
                <w:sz w:val="20"/>
              </w:rPr>
            </w:pPr>
            <w:r>
              <w:rPr>
                <w:sz w:val="20"/>
              </w:rPr>
              <w:t>37</w:t>
            </w:r>
          </w:p>
        </w:tc>
        <w:tc>
          <w:tcPr>
            <w:tcW w:w="745" w:type="dxa"/>
            <w:vAlign w:val="bottom"/>
          </w:tcPr>
          <w:p w14:paraId="4ABAFF2F" w14:textId="77777777" w:rsidR="003A42D4" w:rsidRDefault="003A42D4">
            <w:pPr>
              <w:jc w:val="right"/>
              <w:rPr>
                <w:sz w:val="20"/>
              </w:rPr>
            </w:pPr>
            <w:r>
              <w:rPr>
                <w:sz w:val="20"/>
              </w:rPr>
              <w:t>10</w:t>
            </w:r>
          </w:p>
        </w:tc>
        <w:tc>
          <w:tcPr>
            <w:tcW w:w="745" w:type="dxa"/>
            <w:vAlign w:val="bottom"/>
          </w:tcPr>
          <w:p w14:paraId="4ABAFF30" w14:textId="77777777" w:rsidR="003A42D4" w:rsidRDefault="003A42D4">
            <w:pPr>
              <w:jc w:val="right"/>
              <w:rPr>
                <w:sz w:val="20"/>
              </w:rPr>
            </w:pPr>
            <w:r>
              <w:rPr>
                <w:sz w:val="20"/>
              </w:rPr>
              <w:t>7</w:t>
            </w:r>
          </w:p>
        </w:tc>
        <w:tc>
          <w:tcPr>
            <w:tcW w:w="745" w:type="dxa"/>
            <w:vAlign w:val="bottom"/>
          </w:tcPr>
          <w:p w14:paraId="4ABAFF31" w14:textId="77777777" w:rsidR="003A42D4" w:rsidRDefault="003A42D4">
            <w:pPr>
              <w:jc w:val="right"/>
              <w:rPr>
                <w:sz w:val="20"/>
              </w:rPr>
            </w:pPr>
            <w:r>
              <w:rPr>
                <w:sz w:val="20"/>
              </w:rPr>
              <w:t>10</w:t>
            </w:r>
          </w:p>
        </w:tc>
        <w:tc>
          <w:tcPr>
            <w:tcW w:w="745" w:type="dxa"/>
            <w:vAlign w:val="bottom"/>
          </w:tcPr>
          <w:p w14:paraId="4ABAFF32" w14:textId="77777777" w:rsidR="003A42D4" w:rsidRDefault="003A42D4">
            <w:pPr>
              <w:jc w:val="right"/>
              <w:rPr>
                <w:sz w:val="20"/>
              </w:rPr>
            </w:pPr>
            <w:r>
              <w:rPr>
                <w:sz w:val="20"/>
              </w:rPr>
              <w:t>11</w:t>
            </w:r>
          </w:p>
        </w:tc>
        <w:tc>
          <w:tcPr>
            <w:tcW w:w="722" w:type="dxa"/>
            <w:vAlign w:val="bottom"/>
          </w:tcPr>
          <w:p w14:paraId="4ABAFF33" w14:textId="77777777" w:rsidR="003A42D4" w:rsidRDefault="003A42D4">
            <w:pPr>
              <w:jc w:val="right"/>
              <w:rPr>
                <w:sz w:val="20"/>
              </w:rPr>
            </w:pPr>
            <w:r>
              <w:rPr>
                <w:sz w:val="20"/>
              </w:rPr>
              <w:t>1</w:t>
            </w:r>
          </w:p>
        </w:tc>
        <w:tc>
          <w:tcPr>
            <w:tcW w:w="745" w:type="dxa"/>
            <w:vAlign w:val="bottom"/>
          </w:tcPr>
          <w:p w14:paraId="4ABAFF34" w14:textId="77777777" w:rsidR="003A42D4" w:rsidRDefault="003A42D4">
            <w:pPr>
              <w:jc w:val="right"/>
              <w:rPr>
                <w:sz w:val="20"/>
              </w:rPr>
            </w:pPr>
            <w:r>
              <w:rPr>
                <w:sz w:val="20"/>
              </w:rPr>
              <w:t>19</w:t>
            </w:r>
          </w:p>
        </w:tc>
        <w:tc>
          <w:tcPr>
            <w:tcW w:w="745" w:type="dxa"/>
            <w:vAlign w:val="bottom"/>
          </w:tcPr>
          <w:p w14:paraId="4ABAFF35" w14:textId="77777777" w:rsidR="003A42D4" w:rsidRDefault="003A42D4">
            <w:pPr>
              <w:jc w:val="right"/>
              <w:rPr>
                <w:sz w:val="20"/>
              </w:rPr>
            </w:pPr>
            <w:r>
              <w:rPr>
                <w:sz w:val="20"/>
              </w:rPr>
              <w:t>4</w:t>
            </w:r>
          </w:p>
        </w:tc>
        <w:tc>
          <w:tcPr>
            <w:tcW w:w="745" w:type="dxa"/>
            <w:vAlign w:val="bottom"/>
          </w:tcPr>
          <w:p w14:paraId="4ABAFF36" w14:textId="77777777" w:rsidR="003A42D4" w:rsidRDefault="003A42D4">
            <w:pPr>
              <w:jc w:val="right"/>
              <w:rPr>
                <w:sz w:val="20"/>
              </w:rPr>
            </w:pPr>
            <w:r>
              <w:rPr>
                <w:sz w:val="20"/>
              </w:rPr>
              <w:t>17</w:t>
            </w:r>
          </w:p>
        </w:tc>
      </w:tr>
      <w:tr w:rsidR="003A42D4" w:rsidRPr="009930DD" w14:paraId="4ABAFF48" w14:textId="77777777" w:rsidTr="00A47AD7">
        <w:tc>
          <w:tcPr>
            <w:tcW w:w="3080" w:type="dxa"/>
          </w:tcPr>
          <w:p w14:paraId="4ABAFF38" w14:textId="77777777" w:rsidR="003A42D4" w:rsidRPr="00AE674E" w:rsidRDefault="003A42D4" w:rsidP="009E0C5F">
            <w:pPr>
              <w:ind w:right="-82"/>
              <w:rPr>
                <w:b/>
                <w:sz w:val="20"/>
              </w:rPr>
            </w:pPr>
            <w:r w:rsidRPr="00AE674E">
              <w:rPr>
                <w:b/>
                <w:sz w:val="20"/>
              </w:rPr>
              <w:t>KOPĀ aizgājušo dalībnieku skaits</w:t>
            </w:r>
          </w:p>
        </w:tc>
        <w:tc>
          <w:tcPr>
            <w:tcW w:w="745" w:type="dxa"/>
            <w:vAlign w:val="bottom"/>
          </w:tcPr>
          <w:p w14:paraId="4ABAFF39" w14:textId="77777777" w:rsidR="003A42D4" w:rsidRDefault="003A42D4">
            <w:pPr>
              <w:jc w:val="right"/>
              <w:rPr>
                <w:sz w:val="20"/>
              </w:rPr>
            </w:pPr>
            <w:r>
              <w:rPr>
                <w:sz w:val="20"/>
              </w:rPr>
              <w:t>5873</w:t>
            </w:r>
          </w:p>
        </w:tc>
        <w:tc>
          <w:tcPr>
            <w:tcW w:w="796" w:type="dxa"/>
            <w:vAlign w:val="bottom"/>
          </w:tcPr>
          <w:p w14:paraId="4ABAFF3A" w14:textId="77777777" w:rsidR="003A42D4" w:rsidRDefault="003A42D4">
            <w:pPr>
              <w:jc w:val="right"/>
              <w:rPr>
                <w:sz w:val="20"/>
              </w:rPr>
            </w:pPr>
            <w:r>
              <w:rPr>
                <w:sz w:val="20"/>
              </w:rPr>
              <w:t>34894</w:t>
            </w:r>
          </w:p>
        </w:tc>
        <w:tc>
          <w:tcPr>
            <w:tcW w:w="722" w:type="dxa"/>
            <w:vAlign w:val="bottom"/>
          </w:tcPr>
          <w:p w14:paraId="4ABAFF3B" w14:textId="77777777" w:rsidR="003A42D4" w:rsidRDefault="003A42D4">
            <w:pPr>
              <w:jc w:val="right"/>
              <w:rPr>
                <w:sz w:val="20"/>
              </w:rPr>
            </w:pPr>
            <w:r>
              <w:rPr>
                <w:sz w:val="20"/>
              </w:rPr>
              <w:t>2697</w:t>
            </w:r>
          </w:p>
        </w:tc>
        <w:tc>
          <w:tcPr>
            <w:tcW w:w="723" w:type="dxa"/>
            <w:vAlign w:val="bottom"/>
          </w:tcPr>
          <w:p w14:paraId="4ABAFF3C" w14:textId="77777777" w:rsidR="003A42D4" w:rsidRDefault="003A42D4">
            <w:pPr>
              <w:jc w:val="right"/>
              <w:rPr>
                <w:sz w:val="20"/>
              </w:rPr>
            </w:pPr>
            <w:r>
              <w:rPr>
                <w:sz w:val="20"/>
              </w:rPr>
              <w:t>1384</w:t>
            </w:r>
          </w:p>
        </w:tc>
        <w:tc>
          <w:tcPr>
            <w:tcW w:w="723" w:type="dxa"/>
            <w:vAlign w:val="bottom"/>
          </w:tcPr>
          <w:p w14:paraId="4ABAFF3D" w14:textId="77777777" w:rsidR="003A42D4" w:rsidRDefault="003A42D4">
            <w:pPr>
              <w:jc w:val="right"/>
              <w:rPr>
                <w:sz w:val="20"/>
              </w:rPr>
            </w:pPr>
            <w:r>
              <w:rPr>
                <w:sz w:val="20"/>
              </w:rPr>
              <w:t>1107</w:t>
            </w:r>
          </w:p>
        </w:tc>
        <w:tc>
          <w:tcPr>
            <w:tcW w:w="745" w:type="dxa"/>
            <w:vAlign w:val="bottom"/>
          </w:tcPr>
          <w:p w14:paraId="4ABAFF3E" w14:textId="77777777" w:rsidR="003A42D4" w:rsidRDefault="003A42D4">
            <w:pPr>
              <w:jc w:val="right"/>
              <w:rPr>
                <w:sz w:val="20"/>
              </w:rPr>
            </w:pPr>
            <w:r>
              <w:rPr>
                <w:sz w:val="20"/>
              </w:rPr>
              <w:t>1</w:t>
            </w:r>
          </w:p>
        </w:tc>
        <w:tc>
          <w:tcPr>
            <w:tcW w:w="745" w:type="dxa"/>
            <w:vAlign w:val="bottom"/>
          </w:tcPr>
          <w:p w14:paraId="4ABAFF3F" w14:textId="77777777" w:rsidR="003A42D4" w:rsidRDefault="003A42D4">
            <w:pPr>
              <w:jc w:val="right"/>
              <w:rPr>
                <w:sz w:val="20"/>
              </w:rPr>
            </w:pPr>
            <w:r>
              <w:rPr>
                <w:sz w:val="20"/>
              </w:rPr>
              <w:t>11345</w:t>
            </w:r>
          </w:p>
        </w:tc>
        <w:tc>
          <w:tcPr>
            <w:tcW w:w="745" w:type="dxa"/>
            <w:vAlign w:val="bottom"/>
          </w:tcPr>
          <w:p w14:paraId="4ABAFF40" w14:textId="77777777" w:rsidR="003A42D4" w:rsidRDefault="003A42D4">
            <w:pPr>
              <w:jc w:val="right"/>
              <w:rPr>
                <w:sz w:val="20"/>
              </w:rPr>
            </w:pPr>
            <w:r>
              <w:rPr>
                <w:sz w:val="20"/>
              </w:rPr>
              <w:t>37065</w:t>
            </w:r>
          </w:p>
        </w:tc>
        <w:tc>
          <w:tcPr>
            <w:tcW w:w="745" w:type="dxa"/>
            <w:vAlign w:val="bottom"/>
          </w:tcPr>
          <w:p w14:paraId="4ABAFF41" w14:textId="77777777" w:rsidR="003A42D4" w:rsidRDefault="003A42D4">
            <w:pPr>
              <w:jc w:val="right"/>
              <w:rPr>
                <w:sz w:val="20"/>
              </w:rPr>
            </w:pPr>
            <w:r>
              <w:rPr>
                <w:sz w:val="20"/>
              </w:rPr>
              <w:t>14323</w:t>
            </w:r>
          </w:p>
        </w:tc>
        <w:tc>
          <w:tcPr>
            <w:tcW w:w="745" w:type="dxa"/>
            <w:vAlign w:val="bottom"/>
          </w:tcPr>
          <w:p w14:paraId="4ABAFF42" w14:textId="77777777" w:rsidR="003A42D4" w:rsidRDefault="003A42D4">
            <w:pPr>
              <w:jc w:val="right"/>
              <w:rPr>
                <w:sz w:val="20"/>
              </w:rPr>
            </w:pPr>
            <w:r>
              <w:rPr>
                <w:sz w:val="20"/>
              </w:rPr>
              <w:t>4609</w:t>
            </w:r>
          </w:p>
        </w:tc>
        <w:tc>
          <w:tcPr>
            <w:tcW w:w="745" w:type="dxa"/>
            <w:vAlign w:val="bottom"/>
          </w:tcPr>
          <w:p w14:paraId="4ABAFF43" w14:textId="77777777" w:rsidR="003A42D4" w:rsidRDefault="003A42D4">
            <w:pPr>
              <w:jc w:val="right"/>
              <w:rPr>
                <w:sz w:val="20"/>
              </w:rPr>
            </w:pPr>
            <w:r>
              <w:rPr>
                <w:sz w:val="20"/>
              </w:rPr>
              <w:t>2363</w:t>
            </w:r>
          </w:p>
        </w:tc>
        <w:tc>
          <w:tcPr>
            <w:tcW w:w="722" w:type="dxa"/>
            <w:vAlign w:val="bottom"/>
          </w:tcPr>
          <w:p w14:paraId="4ABAFF44" w14:textId="77777777" w:rsidR="003A42D4" w:rsidRDefault="003A42D4">
            <w:pPr>
              <w:jc w:val="right"/>
              <w:rPr>
                <w:sz w:val="20"/>
              </w:rPr>
            </w:pPr>
            <w:r>
              <w:rPr>
                <w:sz w:val="20"/>
              </w:rPr>
              <w:t>371</w:t>
            </w:r>
          </w:p>
        </w:tc>
        <w:tc>
          <w:tcPr>
            <w:tcW w:w="745" w:type="dxa"/>
            <w:vAlign w:val="bottom"/>
          </w:tcPr>
          <w:p w14:paraId="4ABAFF45" w14:textId="77777777" w:rsidR="003A42D4" w:rsidRDefault="003A42D4">
            <w:pPr>
              <w:jc w:val="right"/>
              <w:rPr>
                <w:sz w:val="20"/>
              </w:rPr>
            </w:pPr>
            <w:r>
              <w:rPr>
                <w:sz w:val="20"/>
              </w:rPr>
              <w:t>2643</w:t>
            </w:r>
          </w:p>
        </w:tc>
        <w:tc>
          <w:tcPr>
            <w:tcW w:w="745" w:type="dxa"/>
            <w:vAlign w:val="bottom"/>
          </w:tcPr>
          <w:p w14:paraId="4ABAFF46" w14:textId="77777777" w:rsidR="003A42D4" w:rsidRDefault="003A42D4">
            <w:pPr>
              <w:jc w:val="right"/>
              <w:rPr>
                <w:sz w:val="20"/>
              </w:rPr>
            </w:pPr>
            <w:r>
              <w:rPr>
                <w:sz w:val="20"/>
              </w:rPr>
              <w:t>22492</w:t>
            </w:r>
          </w:p>
        </w:tc>
        <w:tc>
          <w:tcPr>
            <w:tcW w:w="745" w:type="dxa"/>
            <w:vAlign w:val="bottom"/>
          </w:tcPr>
          <w:p w14:paraId="4ABAFF47" w14:textId="77777777" w:rsidR="003A42D4" w:rsidRDefault="003A42D4">
            <w:pPr>
              <w:jc w:val="right"/>
              <w:rPr>
                <w:sz w:val="20"/>
              </w:rPr>
            </w:pPr>
            <w:r>
              <w:rPr>
                <w:sz w:val="20"/>
              </w:rPr>
              <w:t>4018</w:t>
            </w:r>
          </w:p>
        </w:tc>
      </w:tr>
    </w:tbl>
    <w:p w14:paraId="4ABAFF49" w14:textId="77777777" w:rsidR="003A42D4" w:rsidRPr="00F366CF" w:rsidRDefault="003A42D4">
      <w:pPr>
        <w:rPr>
          <w:b/>
        </w:rPr>
      </w:pPr>
      <w:r w:rsidRPr="00A47AD7">
        <w:rPr>
          <w:b/>
        </w:rPr>
        <w:lastRenderedPageBreak/>
        <w:t xml:space="preserve">13. Valsts fondēto pensiju shēmas dalībnieku ieguldījumu plānu maiņa 2021. gadā </w:t>
      </w:r>
      <w:r>
        <w:rPr>
          <w:b/>
        </w:rPr>
        <w:t>(turpin</w:t>
      </w:r>
      <w:r w:rsidRPr="00F366CF">
        <w:rPr>
          <w:b/>
        </w:rPr>
        <w:t>ājums)</w:t>
      </w:r>
    </w:p>
    <w:tbl>
      <w:tblPr>
        <w:tblW w:w="13705"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0"/>
        <w:gridCol w:w="745"/>
        <w:gridCol w:w="796"/>
        <w:gridCol w:w="722"/>
        <w:gridCol w:w="723"/>
        <w:gridCol w:w="723"/>
        <w:gridCol w:w="745"/>
        <w:gridCol w:w="745"/>
        <w:gridCol w:w="745"/>
        <w:gridCol w:w="745"/>
        <w:gridCol w:w="745"/>
        <w:gridCol w:w="722"/>
        <w:gridCol w:w="745"/>
        <w:gridCol w:w="745"/>
        <w:gridCol w:w="979"/>
      </w:tblGrid>
      <w:tr w:rsidR="003A42D4" w:rsidRPr="00AE674E" w14:paraId="4ABAFF5D" w14:textId="77777777" w:rsidTr="00B6279E">
        <w:trPr>
          <w:cantSplit/>
          <w:trHeight w:val="1134"/>
        </w:trPr>
        <w:tc>
          <w:tcPr>
            <w:tcW w:w="3080" w:type="dxa"/>
            <w:tcBorders>
              <w:tl2br w:val="single" w:sz="4" w:space="0" w:color="auto"/>
            </w:tcBorders>
          </w:tcPr>
          <w:p w14:paraId="4ABAFF4A" w14:textId="77777777" w:rsidR="003A42D4" w:rsidRPr="00AE674E" w:rsidRDefault="003A42D4" w:rsidP="00F366CF">
            <w:pPr>
              <w:ind w:right="-82"/>
              <w:jc w:val="right"/>
              <w:rPr>
                <w:sz w:val="20"/>
              </w:rPr>
            </w:pPr>
            <w:r w:rsidRPr="00AE674E">
              <w:rPr>
                <w:sz w:val="20"/>
              </w:rPr>
              <w:t>Ieguldījumu plāna nosaukums</w:t>
            </w:r>
          </w:p>
          <w:p w14:paraId="4ABAFF4B" w14:textId="77777777" w:rsidR="003A42D4" w:rsidRPr="00AE674E" w:rsidRDefault="003A42D4" w:rsidP="00F366CF">
            <w:pPr>
              <w:ind w:right="-82"/>
              <w:jc w:val="right"/>
              <w:rPr>
                <w:sz w:val="20"/>
              </w:rPr>
            </w:pPr>
          </w:p>
          <w:p w14:paraId="4ABAFF4C" w14:textId="77777777" w:rsidR="003A42D4" w:rsidRPr="00AE674E" w:rsidRDefault="003A42D4" w:rsidP="00F366CF">
            <w:pPr>
              <w:ind w:right="-82"/>
              <w:jc w:val="right"/>
              <w:rPr>
                <w:sz w:val="20"/>
              </w:rPr>
            </w:pPr>
          </w:p>
          <w:p w14:paraId="4ABAFF4D" w14:textId="77777777" w:rsidR="003A42D4" w:rsidRPr="00AE674E" w:rsidRDefault="003A42D4" w:rsidP="00F366CF">
            <w:pPr>
              <w:ind w:right="-82"/>
              <w:jc w:val="right"/>
              <w:rPr>
                <w:sz w:val="20"/>
              </w:rPr>
            </w:pPr>
            <w:r w:rsidRPr="00AE674E">
              <w:rPr>
                <w:sz w:val="20"/>
              </w:rPr>
              <w:t xml:space="preserve">Uz                                              No       </w:t>
            </w:r>
          </w:p>
          <w:p w14:paraId="4ABAFF4E" w14:textId="77777777" w:rsidR="003A42D4" w:rsidRPr="00AE674E" w:rsidRDefault="003A42D4" w:rsidP="00F366CF">
            <w:pPr>
              <w:ind w:right="-82"/>
              <w:jc w:val="right"/>
              <w:rPr>
                <w:sz w:val="20"/>
              </w:rPr>
            </w:pPr>
            <w:r w:rsidRPr="00AE674E">
              <w:rPr>
                <w:sz w:val="20"/>
              </w:rPr>
              <w:t xml:space="preserve">                                      </w:t>
            </w:r>
          </w:p>
        </w:tc>
        <w:tc>
          <w:tcPr>
            <w:tcW w:w="745" w:type="dxa"/>
            <w:textDirection w:val="btLr"/>
            <w:vAlign w:val="center"/>
          </w:tcPr>
          <w:p w14:paraId="4ABAFF4F" w14:textId="77777777" w:rsidR="003A42D4" w:rsidRPr="00AE674E" w:rsidRDefault="003A42D4" w:rsidP="00F366CF">
            <w:pPr>
              <w:rPr>
                <w:sz w:val="20"/>
              </w:rPr>
            </w:pPr>
            <w:r w:rsidRPr="00F366CF">
              <w:rPr>
                <w:sz w:val="20"/>
              </w:rPr>
              <w:t xml:space="preserve">CBL </w:t>
            </w:r>
            <w:r>
              <w:rPr>
                <w:sz w:val="20"/>
              </w:rPr>
              <w:t xml:space="preserve"> </w:t>
            </w:r>
            <w:r w:rsidRPr="00F366CF">
              <w:rPr>
                <w:sz w:val="20"/>
              </w:rPr>
              <w:t>Aktīvais IP</w:t>
            </w:r>
          </w:p>
        </w:tc>
        <w:tc>
          <w:tcPr>
            <w:tcW w:w="796" w:type="dxa"/>
            <w:textDirection w:val="btLr"/>
            <w:vAlign w:val="center"/>
          </w:tcPr>
          <w:p w14:paraId="4ABAFF50" w14:textId="77777777" w:rsidR="003A42D4" w:rsidRPr="00AE674E" w:rsidRDefault="003A42D4" w:rsidP="00F366CF">
            <w:pPr>
              <w:rPr>
                <w:sz w:val="20"/>
              </w:rPr>
            </w:pPr>
            <w:r>
              <w:rPr>
                <w:sz w:val="20"/>
              </w:rPr>
              <w:t>CBL</w:t>
            </w:r>
            <w:r w:rsidRPr="00AE674E">
              <w:rPr>
                <w:sz w:val="20"/>
              </w:rPr>
              <w:t xml:space="preserve"> IP </w:t>
            </w:r>
            <w:r w:rsidRPr="00B0239B">
              <w:rPr>
                <w:sz w:val="20"/>
              </w:rPr>
              <w:t>„</w:t>
            </w:r>
            <w:r w:rsidRPr="00AE674E">
              <w:rPr>
                <w:sz w:val="20"/>
              </w:rPr>
              <w:t>Gauja</w:t>
            </w:r>
            <w:r w:rsidRPr="00F75DA4">
              <w:rPr>
                <w:sz w:val="20"/>
              </w:rPr>
              <w:t>”</w:t>
            </w:r>
          </w:p>
        </w:tc>
        <w:tc>
          <w:tcPr>
            <w:tcW w:w="722" w:type="dxa"/>
            <w:textDirection w:val="btLr"/>
            <w:vAlign w:val="center"/>
          </w:tcPr>
          <w:p w14:paraId="4ABAFF51" w14:textId="77777777" w:rsidR="003A42D4" w:rsidRPr="00AE674E" w:rsidRDefault="003A42D4" w:rsidP="00F366CF">
            <w:pPr>
              <w:rPr>
                <w:sz w:val="20"/>
              </w:rPr>
            </w:pPr>
            <w:r w:rsidRPr="00AE674E">
              <w:rPr>
                <w:sz w:val="20"/>
              </w:rPr>
              <w:t xml:space="preserve">CBL IP </w:t>
            </w:r>
            <w:r w:rsidRPr="00B0239B">
              <w:rPr>
                <w:sz w:val="20"/>
              </w:rPr>
              <w:t>„</w:t>
            </w:r>
            <w:r w:rsidRPr="00AE674E">
              <w:rPr>
                <w:sz w:val="20"/>
              </w:rPr>
              <w:t>Venta</w:t>
            </w:r>
            <w:r w:rsidRPr="00F75DA4">
              <w:rPr>
                <w:sz w:val="20"/>
              </w:rPr>
              <w:t>”</w:t>
            </w:r>
          </w:p>
        </w:tc>
        <w:tc>
          <w:tcPr>
            <w:tcW w:w="723" w:type="dxa"/>
            <w:textDirection w:val="btLr"/>
            <w:vAlign w:val="center"/>
          </w:tcPr>
          <w:p w14:paraId="4ABAFF52" w14:textId="77777777" w:rsidR="003A42D4" w:rsidRPr="00AE674E" w:rsidRDefault="003A42D4" w:rsidP="00F366CF">
            <w:pPr>
              <w:rPr>
                <w:sz w:val="20"/>
              </w:rPr>
            </w:pPr>
            <w:r w:rsidRPr="00AE674E">
              <w:rPr>
                <w:sz w:val="20"/>
              </w:rPr>
              <w:t>CBL dzīves cikla plāns Millennials</w:t>
            </w:r>
          </w:p>
        </w:tc>
        <w:tc>
          <w:tcPr>
            <w:tcW w:w="723" w:type="dxa"/>
            <w:textDirection w:val="btLr"/>
            <w:vAlign w:val="center"/>
          </w:tcPr>
          <w:p w14:paraId="4ABAFF53" w14:textId="77777777" w:rsidR="003A42D4" w:rsidRPr="00AE674E" w:rsidRDefault="003A42D4" w:rsidP="00F366CF">
            <w:pPr>
              <w:rPr>
                <w:sz w:val="20"/>
              </w:rPr>
            </w:pPr>
            <w:r w:rsidRPr="00AE674E">
              <w:rPr>
                <w:sz w:val="20"/>
              </w:rPr>
              <w:t>CBL Ilgtspējīgu iespēju IP</w:t>
            </w:r>
          </w:p>
        </w:tc>
        <w:tc>
          <w:tcPr>
            <w:tcW w:w="745" w:type="dxa"/>
            <w:textDirection w:val="btLr"/>
            <w:vAlign w:val="center"/>
          </w:tcPr>
          <w:p w14:paraId="4ABAFF54" w14:textId="77777777" w:rsidR="003A42D4" w:rsidRPr="00AE674E" w:rsidRDefault="003A42D4" w:rsidP="00F366CF">
            <w:pPr>
              <w:rPr>
                <w:sz w:val="20"/>
              </w:rPr>
            </w:pPr>
            <w:r w:rsidRPr="00AE674E">
              <w:rPr>
                <w:sz w:val="20"/>
              </w:rPr>
              <w:t xml:space="preserve">INVL </w:t>
            </w:r>
            <w:r w:rsidRPr="00B0239B">
              <w:rPr>
                <w:sz w:val="20"/>
              </w:rPr>
              <w:t>„</w:t>
            </w:r>
            <w:r w:rsidRPr="00AE674E">
              <w:rPr>
                <w:sz w:val="20"/>
              </w:rPr>
              <w:t>Konservatī</w:t>
            </w:r>
            <w:r>
              <w:rPr>
                <w:sz w:val="20"/>
              </w:rPr>
              <w:t xml:space="preserve">- </w:t>
            </w:r>
            <w:r w:rsidRPr="00AE674E">
              <w:rPr>
                <w:sz w:val="20"/>
              </w:rPr>
              <w:t>vais 58+</w:t>
            </w:r>
            <w:r w:rsidRPr="00F75DA4">
              <w:rPr>
                <w:sz w:val="20"/>
              </w:rPr>
              <w:t>”</w:t>
            </w:r>
          </w:p>
        </w:tc>
        <w:tc>
          <w:tcPr>
            <w:tcW w:w="745" w:type="dxa"/>
            <w:textDirection w:val="btLr"/>
            <w:vAlign w:val="center"/>
          </w:tcPr>
          <w:p w14:paraId="4ABAFF55" w14:textId="77777777" w:rsidR="003A42D4" w:rsidRPr="00AE674E" w:rsidRDefault="003A42D4" w:rsidP="00F366CF">
            <w:pPr>
              <w:rPr>
                <w:sz w:val="20"/>
              </w:rPr>
            </w:pPr>
            <w:r w:rsidRPr="00AE674E">
              <w:rPr>
                <w:sz w:val="20"/>
              </w:rPr>
              <w:t xml:space="preserve">INVL </w:t>
            </w:r>
            <w:r w:rsidRPr="00F75DA4">
              <w:rPr>
                <w:sz w:val="20"/>
              </w:rPr>
              <w:t>„</w:t>
            </w:r>
            <w:r w:rsidRPr="00AE674E">
              <w:rPr>
                <w:sz w:val="20"/>
              </w:rPr>
              <w:t>Ekstra 47+</w:t>
            </w:r>
            <w:r w:rsidRPr="00F75DA4">
              <w:rPr>
                <w:sz w:val="20"/>
              </w:rPr>
              <w:t>”</w:t>
            </w:r>
          </w:p>
        </w:tc>
        <w:tc>
          <w:tcPr>
            <w:tcW w:w="745" w:type="dxa"/>
            <w:textDirection w:val="btLr"/>
            <w:vAlign w:val="center"/>
          </w:tcPr>
          <w:p w14:paraId="4ABAFF56" w14:textId="77777777" w:rsidR="003A42D4" w:rsidRPr="00AE674E" w:rsidRDefault="003A42D4" w:rsidP="00F366CF">
            <w:pPr>
              <w:rPr>
                <w:sz w:val="20"/>
              </w:rPr>
            </w:pPr>
            <w:r w:rsidRPr="00AE674E">
              <w:rPr>
                <w:sz w:val="20"/>
              </w:rPr>
              <w:t xml:space="preserve">INVL </w:t>
            </w:r>
            <w:r w:rsidRPr="00B0239B">
              <w:rPr>
                <w:sz w:val="20"/>
              </w:rPr>
              <w:t>„</w:t>
            </w:r>
            <w:r w:rsidRPr="00AE674E">
              <w:rPr>
                <w:sz w:val="20"/>
              </w:rPr>
              <w:t>Komforts 53+</w:t>
            </w:r>
            <w:r w:rsidRPr="00F75DA4">
              <w:rPr>
                <w:sz w:val="20"/>
              </w:rPr>
              <w:t>”</w:t>
            </w:r>
          </w:p>
        </w:tc>
        <w:tc>
          <w:tcPr>
            <w:tcW w:w="745" w:type="dxa"/>
            <w:textDirection w:val="btLr"/>
            <w:vAlign w:val="center"/>
          </w:tcPr>
          <w:p w14:paraId="4ABAFF57" w14:textId="77777777" w:rsidR="003A42D4" w:rsidRPr="00AE674E" w:rsidRDefault="003A42D4" w:rsidP="00F366CF">
            <w:pPr>
              <w:rPr>
                <w:sz w:val="20"/>
              </w:rPr>
            </w:pPr>
            <w:r w:rsidRPr="00AE674E">
              <w:rPr>
                <w:sz w:val="20"/>
              </w:rPr>
              <w:t xml:space="preserve">INVL </w:t>
            </w:r>
            <w:r w:rsidRPr="00B0239B">
              <w:rPr>
                <w:sz w:val="20"/>
              </w:rPr>
              <w:t>„</w:t>
            </w:r>
            <w:r w:rsidRPr="00AE674E">
              <w:rPr>
                <w:sz w:val="20"/>
              </w:rPr>
              <w:t>Maksimālais 16+</w:t>
            </w:r>
            <w:r w:rsidRPr="00F75DA4">
              <w:rPr>
                <w:sz w:val="20"/>
              </w:rPr>
              <w:t>”</w:t>
            </w:r>
          </w:p>
        </w:tc>
        <w:tc>
          <w:tcPr>
            <w:tcW w:w="745" w:type="dxa"/>
            <w:textDirection w:val="btLr"/>
            <w:vAlign w:val="center"/>
          </w:tcPr>
          <w:p w14:paraId="4ABAFF58" w14:textId="77777777" w:rsidR="003A42D4" w:rsidRPr="00AE674E" w:rsidRDefault="003A42D4" w:rsidP="00F366CF">
            <w:pPr>
              <w:rPr>
                <w:sz w:val="20"/>
              </w:rPr>
            </w:pPr>
            <w:r w:rsidRPr="00AE674E">
              <w:rPr>
                <w:sz w:val="20"/>
              </w:rPr>
              <w:t>Luminor Sabalansētais IP</w:t>
            </w:r>
          </w:p>
        </w:tc>
        <w:tc>
          <w:tcPr>
            <w:tcW w:w="722" w:type="dxa"/>
            <w:textDirection w:val="btLr"/>
            <w:vAlign w:val="center"/>
          </w:tcPr>
          <w:p w14:paraId="4ABAFF59" w14:textId="77777777" w:rsidR="003A42D4" w:rsidRPr="00AE674E" w:rsidRDefault="003A42D4" w:rsidP="00F366CF">
            <w:pPr>
              <w:rPr>
                <w:sz w:val="20"/>
              </w:rPr>
            </w:pPr>
            <w:r w:rsidRPr="00AE674E">
              <w:rPr>
                <w:sz w:val="20"/>
              </w:rPr>
              <w:t>Luminor Konservatī</w:t>
            </w:r>
            <w:r>
              <w:rPr>
                <w:sz w:val="20"/>
              </w:rPr>
              <w:t xml:space="preserve">- </w:t>
            </w:r>
            <w:r w:rsidRPr="00AE674E">
              <w:rPr>
                <w:sz w:val="20"/>
              </w:rPr>
              <w:t>vais IP</w:t>
            </w:r>
          </w:p>
        </w:tc>
        <w:tc>
          <w:tcPr>
            <w:tcW w:w="745" w:type="dxa"/>
            <w:textDirection w:val="btLr"/>
            <w:vAlign w:val="center"/>
          </w:tcPr>
          <w:p w14:paraId="4ABAFF5A" w14:textId="77777777" w:rsidR="003A42D4" w:rsidRPr="00AE674E" w:rsidRDefault="003A42D4" w:rsidP="00982F4B">
            <w:pPr>
              <w:rPr>
                <w:sz w:val="20"/>
              </w:rPr>
            </w:pPr>
            <w:r w:rsidRPr="00AE674E">
              <w:rPr>
                <w:sz w:val="20"/>
              </w:rPr>
              <w:t>Luminor Aktīvais IP</w:t>
            </w:r>
          </w:p>
        </w:tc>
        <w:tc>
          <w:tcPr>
            <w:tcW w:w="745" w:type="dxa"/>
            <w:textDirection w:val="btLr"/>
          </w:tcPr>
          <w:p w14:paraId="4ABAFF5B" w14:textId="77777777" w:rsidR="003A42D4" w:rsidRPr="00AE674E" w:rsidRDefault="003A42D4" w:rsidP="00F366CF">
            <w:pPr>
              <w:rPr>
                <w:sz w:val="20"/>
              </w:rPr>
            </w:pPr>
            <w:r w:rsidRPr="00AE674E">
              <w:rPr>
                <w:sz w:val="20"/>
              </w:rPr>
              <w:t>Luminor Progresīvais IP</w:t>
            </w:r>
          </w:p>
        </w:tc>
        <w:tc>
          <w:tcPr>
            <w:tcW w:w="979" w:type="dxa"/>
            <w:textDirection w:val="btLr"/>
            <w:vAlign w:val="center"/>
          </w:tcPr>
          <w:p w14:paraId="4ABAFF5C" w14:textId="77777777" w:rsidR="003A42D4" w:rsidRPr="00AE674E" w:rsidRDefault="003A42D4" w:rsidP="00B6279E">
            <w:pPr>
              <w:rPr>
                <w:sz w:val="20"/>
              </w:rPr>
            </w:pPr>
            <w:r w:rsidRPr="00AE674E">
              <w:rPr>
                <w:sz w:val="20"/>
              </w:rPr>
              <w:t xml:space="preserve">Luminor </w:t>
            </w:r>
            <w:r w:rsidRPr="0082240B">
              <w:rPr>
                <w:sz w:val="20"/>
              </w:rPr>
              <w:t xml:space="preserve"> </w:t>
            </w:r>
            <w:r>
              <w:rPr>
                <w:sz w:val="20"/>
              </w:rPr>
              <w:t xml:space="preserve">plāns </w:t>
            </w:r>
            <w:r w:rsidRPr="0082240B">
              <w:rPr>
                <w:sz w:val="20"/>
              </w:rPr>
              <w:t>Ilgtspējīgā nākotne</w:t>
            </w:r>
          </w:p>
        </w:tc>
      </w:tr>
      <w:tr w:rsidR="003A42D4" w14:paraId="4ABAFF6D" w14:textId="77777777" w:rsidTr="00982F4B">
        <w:tc>
          <w:tcPr>
            <w:tcW w:w="3080" w:type="dxa"/>
          </w:tcPr>
          <w:p w14:paraId="4ABAFF5E" w14:textId="77777777" w:rsidR="003A42D4" w:rsidRPr="00F07499" w:rsidRDefault="003A42D4" w:rsidP="00F366CF">
            <w:pPr>
              <w:rPr>
                <w:sz w:val="20"/>
              </w:rPr>
            </w:pPr>
            <w:r w:rsidRPr="00F07499">
              <w:rPr>
                <w:sz w:val="20"/>
              </w:rPr>
              <w:t xml:space="preserve">Swedbank pensiju IP </w:t>
            </w:r>
            <w:r w:rsidRPr="00B0239B">
              <w:rPr>
                <w:sz w:val="20"/>
              </w:rPr>
              <w:t>„</w:t>
            </w:r>
            <w:r w:rsidRPr="00F07499">
              <w:rPr>
                <w:sz w:val="20"/>
              </w:rPr>
              <w:t>Stabilitāte</w:t>
            </w:r>
            <w:r w:rsidRPr="00F75DA4">
              <w:rPr>
                <w:sz w:val="20"/>
              </w:rPr>
              <w:t>”</w:t>
            </w:r>
          </w:p>
        </w:tc>
        <w:tc>
          <w:tcPr>
            <w:tcW w:w="745" w:type="dxa"/>
            <w:vAlign w:val="bottom"/>
          </w:tcPr>
          <w:p w14:paraId="4ABAFF5F" w14:textId="77777777" w:rsidR="003A42D4" w:rsidRDefault="003A42D4">
            <w:pPr>
              <w:jc w:val="right"/>
              <w:rPr>
                <w:sz w:val="20"/>
              </w:rPr>
            </w:pPr>
            <w:r>
              <w:rPr>
                <w:sz w:val="20"/>
              </w:rPr>
              <w:t>258</w:t>
            </w:r>
          </w:p>
        </w:tc>
        <w:tc>
          <w:tcPr>
            <w:tcW w:w="796" w:type="dxa"/>
            <w:vAlign w:val="bottom"/>
          </w:tcPr>
          <w:p w14:paraId="4ABAFF60" w14:textId="77777777" w:rsidR="003A42D4" w:rsidRDefault="003A42D4">
            <w:pPr>
              <w:jc w:val="right"/>
              <w:rPr>
                <w:sz w:val="20"/>
              </w:rPr>
            </w:pPr>
            <w:r>
              <w:rPr>
                <w:sz w:val="20"/>
              </w:rPr>
              <w:t>152</w:t>
            </w:r>
          </w:p>
        </w:tc>
        <w:tc>
          <w:tcPr>
            <w:tcW w:w="722" w:type="dxa"/>
            <w:vAlign w:val="bottom"/>
          </w:tcPr>
          <w:p w14:paraId="4ABAFF61" w14:textId="77777777" w:rsidR="003A42D4" w:rsidRDefault="003A42D4">
            <w:pPr>
              <w:jc w:val="right"/>
              <w:rPr>
                <w:sz w:val="20"/>
              </w:rPr>
            </w:pPr>
            <w:r>
              <w:rPr>
                <w:sz w:val="20"/>
              </w:rPr>
              <w:t>171</w:t>
            </w:r>
          </w:p>
        </w:tc>
        <w:tc>
          <w:tcPr>
            <w:tcW w:w="723" w:type="dxa"/>
            <w:vAlign w:val="bottom"/>
          </w:tcPr>
          <w:p w14:paraId="4ABAFF62" w14:textId="77777777" w:rsidR="003A42D4" w:rsidRDefault="003A42D4">
            <w:pPr>
              <w:jc w:val="right"/>
              <w:rPr>
                <w:sz w:val="20"/>
              </w:rPr>
            </w:pPr>
            <w:r>
              <w:rPr>
                <w:sz w:val="20"/>
              </w:rPr>
              <w:t>5</w:t>
            </w:r>
          </w:p>
        </w:tc>
        <w:tc>
          <w:tcPr>
            <w:tcW w:w="723" w:type="dxa"/>
            <w:vAlign w:val="bottom"/>
          </w:tcPr>
          <w:p w14:paraId="4ABAFF63" w14:textId="77777777" w:rsidR="003A42D4" w:rsidRDefault="003A42D4">
            <w:pPr>
              <w:jc w:val="right"/>
              <w:rPr>
                <w:sz w:val="20"/>
              </w:rPr>
            </w:pPr>
            <w:r>
              <w:rPr>
                <w:sz w:val="20"/>
              </w:rPr>
              <w:t>2</w:t>
            </w:r>
          </w:p>
        </w:tc>
        <w:tc>
          <w:tcPr>
            <w:tcW w:w="745" w:type="dxa"/>
            <w:vAlign w:val="bottom"/>
          </w:tcPr>
          <w:p w14:paraId="4ABAFF64" w14:textId="77777777" w:rsidR="003A42D4" w:rsidRDefault="003A42D4">
            <w:pPr>
              <w:jc w:val="right"/>
              <w:rPr>
                <w:sz w:val="20"/>
              </w:rPr>
            </w:pPr>
            <w:r>
              <w:rPr>
                <w:sz w:val="20"/>
              </w:rPr>
              <w:t>122</w:t>
            </w:r>
          </w:p>
        </w:tc>
        <w:tc>
          <w:tcPr>
            <w:tcW w:w="745" w:type="dxa"/>
            <w:vAlign w:val="bottom"/>
          </w:tcPr>
          <w:p w14:paraId="4ABAFF65" w14:textId="77777777" w:rsidR="003A42D4" w:rsidRDefault="003A42D4">
            <w:pPr>
              <w:jc w:val="right"/>
              <w:rPr>
                <w:sz w:val="20"/>
              </w:rPr>
            </w:pPr>
            <w:r>
              <w:rPr>
                <w:sz w:val="20"/>
              </w:rPr>
              <w:t>46</w:t>
            </w:r>
          </w:p>
        </w:tc>
        <w:tc>
          <w:tcPr>
            <w:tcW w:w="745" w:type="dxa"/>
            <w:vAlign w:val="bottom"/>
          </w:tcPr>
          <w:p w14:paraId="4ABAFF66" w14:textId="77777777" w:rsidR="003A42D4" w:rsidRDefault="003A42D4">
            <w:pPr>
              <w:jc w:val="right"/>
              <w:rPr>
                <w:sz w:val="20"/>
              </w:rPr>
            </w:pPr>
            <w:r>
              <w:rPr>
                <w:sz w:val="20"/>
              </w:rPr>
              <w:t>112</w:t>
            </w:r>
          </w:p>
        </w:tc>
        <w:tc>
          <w:tcPr>
            <w:tcW w:w="745" w:type="dxa"/>
            <w:vAlign w:val="bottom"/>
          </w:tcPr>
          <w:p w14:paraId="4ABAFF67" w14:textId="77777777" w:rsidR="003A42D4" w:rsidRDefault="003A42D4">
            <w:pPr>
              <w:jc w:val="right"/>
              <w:rPr>
                <w:sz w:val="20"/>
              </w:rPr>
            </w:pPr>
            <w:r>
              <w:rPr>
                <w:sz w:val="20"/>
              </w:rPr>
              <w:t>2</w:t>
            </w:r>
          </w:p>
        </w:tc>
        <w:tc>
          <w:tcPr>
            <w:tcW w:w="745" w:type="dxa"/>
            <w:vAlign w:val="bottom"/>
          </w:tcPr>
          <w:p w14:paraId="4ABAFF68" w14:textId="77777777" w:rsidR="003A42D4" w:rsidRDefault="003A42D4">
            <w:pPr>
              <w:jc w:val="right"/>
              <w:rPr>
                <w:sz w:val="20"/>
              </w:rPr>
            </w:pPr>
            <w:r>
              <w:rPr>
                <w:sz w:val="20"/>
              </w:rPr>
              <w:t>86</w:t>
            </w:r>
          </w:p>
        </w:tc>
        <w:tc>
          <w:tcPr>
            <w:tcW w:w="722" w:type="dxa"/>
            <w:vAlign w:val="bottom"/>
          </w:tcPr>
          <w:p w14:paraId="4ABAFF69" w14:textId="77777777" w:rsidR="003A42D4" w:rsidRDefault="003A42D4">
            <w:pPr>
              <w:jc w:val="right"/>
              <w:rPr>
                <w:sz w:val="20"/>
              </w:rPr>
            </w:pPr>
            <w:r>
              <w:rPr>
                <w:sz w:val="20"/>
              </w:rPr>
              <w:t>129</w:t>
            </w:r>
          </w:p>
        </w:tc>
        <w:tc>
          <w:tcPr>
            <w:tcW w:w="745" w:type="dxa"/>
            <w:vAlign w:val="bottom"/>
          </w:tcPr>
          <w:p w14:paraId="4ABAFF6A" w14:textId="77777777" w:rsidR="003A42D4" w:rsidRDefault="003A42D4">
            <w:pPr>
              <w:jc w:val="right"/>
              <w:rPr>
                <w:sz w:val="20"/>
              </w:rPr>
            </w:pPr>
            <w:r>
              <w:rPr>
                <w:sz w:val="20"/>
              </w:rPr>
              <w:t>74</w:t>
            </w:r>
          </w:p>
        </w:tc>
        <w:tc>
          <w:tcPr>
            <w:tcW w:w="745" w:type="dxa"/>
            <w:vAlign w:val="bottom"/>
          </w:tcPr>
          <w:p w14:paraId="4ABAFF6B" w14:textId="77777777" w:rsidR="003A42D4" w:rsidRDefault="003A42D4">
            <w:pPr>
              <w:jc w:val="right"/>
              <w:rPr>
                <w:sz w:val="20"/>
              </w:rPr>
            </w:pPr>
            <w:r>
              <w:rPr>
                <w:sz w:val="20"/>
              </w:rPr>
              <w:t>0</w:t>
            </w:r>
          </w:p>
        </w:tc>
        <w:tc>
          <w:tcPr>
            <w:tcW w:w="979" w:type="dxa"/>
            <w:vAlign w:val="bottom"/>
          </w:tcPr>
          <w:p w14:paraId="4ABAFF6C" w14:textId="77777777" w:rsidR="003A42D4" w:rsidRDefault="003A42D4">
            <w:pPr>
              <w:jc w:val="right"/>
              <w:rPr>
                <w:sz w:val="20"/>
              </w:rPr>
            </w:pPr>
            <w:r>
              <w:rPr>
                <w:sz w:val="20"/>
              </w:rPr>
              <w:t>0</w:t>
            </w:r>
          </w:p>
        </w:tc>
      </w:tr>
      <w:tr w:rsidR="003A42D4" w14:paraId="4ABAFF7D" w14:textId="77777777" w:rsidTr="00982F4B">
        <w:tc>
          <w:tcPr>
            <w:tcW w:w="3080" w:type="dxa"/>
          </w:tcPr>
          <w:p w14:paraId="4ABAFF6E" w14:textId="77777777" w:rsidR="003A42D4" w:rsidRPr="00F07499" w:rsidRDefault="003A42D4" w:rsidP="00F366CF">
            <w:pPr>
              <w:rPr>
                <w:sz w:val="20"/>
              </w:rPr>
            </w:pPr>
            <w:r w:rsidRPr="00F07499">
              <w:rPr>
                <w:sz w:val="20"/>
              </w:rPr>
              <w:t xml:space="preserve">Swedbank pensiju IP </w:t>
            </w:r>
            <w:r w:rsidRPr="00B0239B">
              <w:rPr>
                <w:sz w:val="20"/>
              </w:rPr>
              <w:t>„</w:t>
            </w:r>
            <w:r w:rsidRPr="00F07499">
              <w:rPr>
                <w:sz w:val="20"/>
              </w:rPr>
              <w:t>Dinamika</w:t>
            </w:r>
            <w:r w:rsidRPr="00F75DA4">
              <w:rPr>
                <w:sz w:val="20"/>
              </w:rPr>
              <w:t>”</w:t>
            </w:r>
          </w:p>
        </w:tc>
        <w:tc>
          <w:tcPr>
            <w:tcW w:w="745" w:type="dxa"/>
            <w:vAlign w:val="bottom"/>
          </w:tcPr>
          <w:p w14:paraId="4ABAFF6F" w14:textId="77777777" w:rsidR="003A42D4" w:rsidRDefault="003A42D4">
            <w:pPr>
              <w:jc w:val="right"/>
              <w:rPr>
                <w:sz w:val="20"/>
              </w:rPr>
            </w:pPr>
            <w:r>
              <w:rPr>
                <w:sz w:val="20"/>
              </w:rPr>
              <w:t>280</w:t>
            </w:r>
          </w:p>
        </w:tc>
        <w:tc>
          <w:tcPr>
            <w:tcW w:w="796" w:type="dxa"/>
            <w:vAlign w:val="bottom"/>
          </w:tcPr>
          <w:p w14:paraId="4ABAFF70" w14:textId="77777777" w:rsidR="003A42D4" w:rsidRDefault="003A42D4">
            <w:pPr>
              <w:jc w:val="right"/>
              <w:rPr>
                <w:sz w:val="20"/>
              </w:rPr>
            </w:pPr>
            <w:r>
              <w:rPr>
                <w:sz w:val="20"/>
              </w:rPr>
              <w:t>127</w:t>
            </w:r>
          </w:p>
        </w:tc>
        <w:tc>
          <w:tcPr>
            <w:tcW w:w="722" w:type="dxa"/>
            <w:vAlign w:val="bottom"/>
          </w:tcPr>
          <w:p w14:paraId="4ABAFF71" w14:textId="77777777" w:rsidR="003A42D4" w:rsidRDefault="003A42D4">
            <w:pPr>
              <w:jc w:val="right"/>
              <w:rPr>
                <w:sz w:val="20"/>
              </w:rPr>
            </w:pPr>
            <w:r>
              <w:rPr>
                <w:sz w:val="20"/>
              </w:rPr>
              <w:t>109</w:t>
            </w:r>
          </w:p>
        </w:tc>
        <w:tc>
          <w:tcPr>
            <w:tcW w:w="723" w:type="dxa"/>
            <w:vAlign w:val="bottom"/>
          </w:tcPr>
          <w:p w14:paraId="4ABAFF72" w14:textId="77777777" w:rsidR="003A42D4" w:rsidRDefault="003A42D4">
            <w:pPr>
              <w:jc w:val="right"/>
              <w:rPr>
                <w:sz w:val="20"/>
              </w:rPr>
            </w:pPr>
            <w:r>
              <w:rPr>
                <w:sz w:val="20"/>
              </w:rPr>
              <w:t>4</w:t>
            </w:r>
          </w:p>
        </w:tc>
        <w:tc>
          <w:tcPr>
            <w:tcW w:w="723" w:type="dxa"/>
            <w:vAlign w:val="bottom"/>
          </w:tcPr>
          <w:p w14:paraId="4ABAFF73" w14:textId="77777777" w:rsidR="003A42D4" w:rsidRDefault="003A42D4">
            <w:pPr>
              <w:jc w:val="right"/>
              <w:rPr>
                <w:sz w:val="20"/>
              </w:rPr>
            </w:pPr>
            <w:r>
              <w:rPr>
                <w:sz w:val="20"/>
              </w:rPr>
              <w:t>5</w:t>
            </w:r>
          </w:p>
        </w:tc>
        <w:tc>
          <w:tcPr>
            <w:tcW w:w="745" w:type="dxa"/>
            <w:vAlign w:val="bottom"/>
          </w:tcPr>
          <w:p w14:paraId="4ABAFF74" w14:textId="77777777" w:rsidR="003A42D4" w:rsidRDefault="003A42D4">
            <w:pPr>
              <w:jc w:val="right"/>
              <w:rPr>
                <w:sz w:val="20"/>
              </w:rPr>
            </w:pPr>
            <w:r>
              <w:rPr>
                <w:sz w:val="20"/>
              </w:rPr>
              <w:t>82</w:t>
            </w:r>
          </w:p>
        </w:tc>
        <w:tc>
          <w:tcPr>
            <w:tcW w:w="745" w:type="dxa"/>
            <w:vAlign w:val="bottom"/>
          </w:tcPr>
          <w:p w14:paraId="4ABAFF75" w14:textId="77777777" w:rsidR="003A42D4" w:rsidRDefault="003A42D4">
            <w:pPr>
              <w:jc w:val="right"/>
              <w:rPr>
                <w:sz w:val="20"/>
              </w:rPr>
            </w:pPr>
            <w:r>
              <w:rPr>
                <w:sz w:val="20"/>
              </w:rPr>
              <w:t>37</w:t>
            </w:r>
          </w:p>
        </w:tc>
        <w:tc>
          <w:tcPr>
            <w:tcW w:w="745" w:type="dxa"/>
            <w:vAlign w:val="bottom"/>
          </w:tcPr>
          <w:p w14:paraId="4ABAFF76" w14:textId="77777777" w:rsidR="003A42D4" w:rsidRDefault="003A42D4">
            <w:pPr>
              <w:jc w:val="right"/>
              <w:rPr>
                <w:sz w:val="20"/>
              </w:rPr>
            </w:pPr>
            <w:r>
              <w:rPr>
                <w:sz w:val="20"/>
              </w:rPr>
              <w:t>108</w:t>
            </w:r>
          </w:p>
        </w:tc>
        <w:tc>
          <w:tcPr>
            <w:tcW w:w="745" w:type="dxa"/>
            <w:vAlign w:val="bottom"/>
          </w:tcPr>
          <w:p w14:paraId="4ABAFF77" w14:textId="77777777" w:rsidR="003A42D4" w:rsidRDefault="003A42D4">
            <w:pPr>
              <w:jc w:val="right"/>
              <w:rPr>
                <w:sz w:val="20"/>
              </w:rPr>
            </w:pPr>
            <w:r>
              <w:rPr>
                <w:sz w:val="20"/>
              </w:rPr>
              <w:t>2</w:t>
            </w:r>
          </w:p>
        </w:tc>
        <w:tc>
          <w:tcPr>
            <w:tcW w:w="745" w:type="dxa"/>
            <w:vAlign w:val="bottom"/>
          </w:tcPr>
          <w:p w14:paraId="4ABAFF78" w14:textId="77777777" w:rsidR="003A42D4" w:rsidRDefault="003A42D4">
            <w:pPr>
              <w:jc w:val="right"/>
              <w:rPr>
                <w:sz w:val="20"/>
              </w:rPr>
            </w:pPr>
            <w:r>
              <w:rPr>
                <w:sz w:val="20"/>
              </w:rPr>
              <w:t>92</w:t>
            </w:r>
          </w:p>
        </w:tc>
        <w:tc>
          <w:tcPr>
            <w:tcW w:w="722" w:type="dxa"/>
            <w:vAlign w:val="bottom"/>
          </w:tcPr>
          <w:p w14:paraId="4ABAFF79" w14:textId="77777777" w:rsidR="003A42D4" w:rsidRDefault="003A42D4">
            <w:pPr>
              <w:jc w:val="right"/>
              <w:rPr>
                <w:sz w:val="20"/>
              </w:rPr>
            </w:pPr>
            <w:r>
              <w:rPr>
                <w:sz w:val="20"/>
              </w:rPr>
              <w:t>98</w:t>
            </w:r>
          </w:p>
        </w:tc>
        <w:tc>
          <w:tcPr>
            <w:tcW w:w="745" w:type="dxa"/>
            <w:vAlign w:val="bottom"/>
          </w:tcPr>
          <w:p w14:paraId="4ABAFF7A" w14:textId="77777777" w:rsidR="003A42D4" w:rsidRDefault="003A42D4">
            <w:pPr>
              <w:jc w:val="right"/>
              <w:rPr>
                <w:sz w:val="20"/>
              </w:rPr>
            </w:pPr>
            <w:r>
              <w:rPr>
                <w:sz w:val="20"/>
              </w:rPr>
              <w:t>84</w:t>
            </w:r>
          </w:p>
        </w:tc>
        <w:tc>
          <w:tcPr>
            <w:tcW w:w="745" w:type="dxa"/>
            <w:vAlign w:val="bottom"/>
          </w:tcPr>
          <w:p w14:paraId="4ABAFF7B" w14:textId="77777777" w:rsidR="003A42D4" w:rsidRDefault="003A42D4">
            <w:pPr>
              <w:jc w:val="right"/>
              <w:rPr>
                <w:sz w:val="20"/>
              </w:rPr>
            </w:pPr>
            <w:r>
              <w:rPr>
                <w:sz w:val="20"/>
              </w:rPr>
              <w:t>0</w:t>
            </w:r>
          </w:p>
        </w:tc>
        <w:tc>
          <w:tcPr>
            <w:tcW w:w="979" w:type="dxa"/>
            <w:vAlign w:val="bottom"/>
          </w:tcPr>
          <w:p w14:paraId="4ABAFF7C" w14:textId="77777777" w:rsidR="003A42D4" w:rsidRDefault="003A42D4">
            <w:pPr>
              <w:jc w:val="right"/>
              <w:rPr>
                <w:sz w:val="20"/>
              </w:rPr>
            </w:pPr>
            <w:r>
              <w:rPr>
                <w:sz w:val="20"/>
              </w:rPr>
              <w:t>0</w:t>
            </w:r>
          </w:p>
        </w:tc>
      </w:tr>
      <w:tr w:rsidR="003A42D4" w14:paraId="4ABAFF8D" w14:textId="77777777" w:rsidTr="00982F4B">
        <w:tc>
          <w:tcPr>
            <w:tcW w:w="3080" w:type="dxa"/>
          </w:tcPr>
          <w:p w14:paraId="4ABAFF7E" w14:textId="77777777" w:rsidR="003A42D4" w:rsidRPr="00F07499" w:rsidRDefault="003A42D4" w:rsidP="00F366CF">
            <w:pPr>
              <w:rPr>
                <w:sz w:val="20"/>
              </w:rPr>
            </w:pPr>
            <w:r w:rsidRPr="00F07499">
              <w:rPr>
                <w:sz w:val="20"/>
              </w:rPr>
              <w:t>Swedbank IP 1990+</w:t>
            </w:r>
          </w:p>
        </w:tc>
        <w:tc>
          <w:tcPr>
            <w:tcW w:w="745" w:type="dxa"/>
            <w:vAlign w:val="bottom"/>
          </w:tcPr>
          <w:p w14:paraId="4ABAFF7F" w14:textId="77777777" w:rsidR="003A42D4" w:rsidRDefault="003A42D4">
            <w:pPr>
              <w:jc w:val="right"/>
              <w:rPr>
                <w:sz w:val="20"/>
              </w:rPr>
            </w:pPr>
            <w:r>
              <w:rPr>
                <w:sz w:val="20"/>
              </w:rPr>
              <w:t>738</w:t>
            </w:r>
          </w:p>
        </w:tc>
        <w:tc>
          <w:tcPr>
            <w:tcW w:w="796" w:type="dxa"/>
            <w:vAlign w:val="bottom"/>
          </w:tcPr>
          <w:p w14:paraId="4ABAFF80" w14:textId="77777777" w:rsidR="003A42D4" w:rsidRDefault="003A42D4">
            <w:pPr>
              <w:jc w:val="right"/>
              <w:rPr>
                <w:sz w:val="20"/>
              </w:rPr>
            </w:pPr>
            <w:r>
              <w:rPr>
                <w:sz w:val="20"/>
              </w:rPr>
              <w:t>222</w:t>
            </w:r>
          </w:p>
        </w:tc>
        <w:tc>
          <w:tcPr>
            <w:tcW w:w="722" w:type="dxa"/>
            <w:vAlign w:val="bottom"/>
          </w:tcPr>
          <w:p w14:paraId="4ABAFF81" w14:textId="77777777" w:rsidR="003A42D4" w:rsidRDefault="003A42D4">
            <w:pPr>
              <w:jc w:val="right"/>
              <w:rPr>
                <w:sz w:val="20"/>
              </w:rPr>
            </w:pPr>
            <w:r>
              <w:rPr>
                <w:sz w:val="20"/>
              </w:rPr>
              <w:t>57</w:t>
            </w:r>
          </w:p>
        </w:tc>
        <w:tc>
          <w:tcPr>
            <w:tcW w:w="723" w:type="dxa"/>
            <w:vAlign w:val="bottom"/>
          </w:tcPr>
          <w:p w14:paraId="4ABAFF82" w14:textId="77777777" w:rsidR="003A42D4" w:rsidRDefault="003A42D4">
            <w:pPr>
              <w:jc w:val="right"/>
              <w:rPr>
                <w:sz w:val="20"/>
              </w:rPr>
            </w:pPr>
            <w:r>
              <w:rPr>
                <w:sz w:val="20"/>
              </w:rPr>
              <w:t>87</w:t>
            </w:r>
          </w:p>
        </w:tc>
        <w:tc>
          <w:tcPr>
            <w:tcW w:w="723" w:type="dxa"/>
            <w:vAlign w:val="bottom"/>
          </w:tcPr>
          <w:p w14:paraId="4ABAFF83" w14:textId="77777777" w:rsidR="003A42D4" w:rsidRDefault="003A42D4">
            <w:pPr>
              <w:jc w:val="right"/>
              <w:rPr>
                <w:sz w:val="20"/>
              </w:rPr>
            </w:pPr>
            <w:r>
              <w:rPr>
                <w:sz w:val="20"/>
              </w:rPr>
              <w:t>34</w:t>
            </w:r>
          </w:p>
        </w:tc>
        <w:tc>
          <w:tcPr>
            <w:tcW w:w="745" w:type="dxa"/>
            <w:vAlign w:val="bottom"/>
          </w:tcPr>
          <w:p w14:paraId="4ABAFF84" w14:textId="77777777" w:rsidR="003A42D4" w:rsidRDefault="003A42D4">
            <w:pPr>
              <w:jc w:val="right"/>
              <w:rPr>
                <w:sz w:val="20"/>
              </w:rPr>
            </w:pPr>
            <w:r>
              <w:rPr>
                <w:sz w:val="20"/>
              </w:rPr>
              <w:t>472</w:t>
            </w:r>
          </w:p>
        </w:tc>
        <w:tc>
          <w:tcPr>
            <w:tcW w:w="745" w:type="dxa"/>
            <w:vAlign w:val="bottom"/>
          </w:tcPr>
          <w:p w14:paraId="4ABAFF85" w14:textId="77777777" w:rsidR="003A42D4" w:rsidRDefault="003A42D4">
            <w:pPr>
              <w:jc w:val="right"/>
              <w:rPr>
                <w:sz w:val="20"/>
              </w:rPr>
            </w:pPr>
            <w:r>
              <w:rPr>
                <w:sz w:val="20"/>
              </w:rPr>
              <w:t>174</w:t>
            </w:r>
          </w:p>
        </w:tc>
        <w:tc>
          <w:tcPr>
            <w:tcW w:w="745" w:type="dxa"/>
            <w:vAlign w:val="bottom"/>
          </w:tcPr>
          <w:p w14:paraId="4ABAFF86" w14:textId="77777777" w:rsidR="003A42D4" w:rsidRDefault="003A42D4">
            <w:pPr>
              <w:jc w:val="right"/>
              <w:rPr>
                <w:sz w:val="20"/>
              </w:rPr>
            </w:pPr>
            <w:r>
              <w:rPr>
                <w:sz w:val="20"/>
              </w:rPr>
              <w:t>26</w:t>
            </w:r>
          </w:p>
        </w:tc>
        <w:tc>
          <w:tcPr>
            <w:tcW w:w="745" w:type="dxa"/>
            <w:vAlign w:val="bottom"/>
          </w:tcPr>
          <w:p w14:paraId="4ABAFF87" w14:textId="77777777" w:rsidR="003A42D4" w:rsidRDefault="003A42D4">
            <w:pPr>
              <w:jc w:val="right"/>
              <w:rPr>
                <w:sz w:val="20"/>
              </w:rPr>
            </w:pPr>
            <w:r>
              <w:rPr>
                <w:sz w:val="20"/>
              </w:rPr>
              <w:t>8</w:t>
            </w:r>
          </w:p>
        </w:tc>
        <w:tc>
          <w:tcPr>
            <w:tcW w:w="745" w:type="dxa"/>
            <w:vAlign w:val="bottom"/>
          </w:tcPr>
          <w:p w14:paraId="4ABAFF88" w14:textId="77777777" w:rsidR="003A42D4" w:rsidRDefault="003A42D4">
            <w:pPr>
              <w:jc w:val="right"/>
              <w:rPr>
                <w:sz w:val="20"/>
              </w:rPr>
            </w:pPr>
            <w:r>
              <w:rPr>
                <w:sz w:val="20"/>
              </w:rPr>
              <w:t>71</w:t>
            </w:r>
          </w:p>
        </w:tc>
        <w:tc>
          <w:tcPr>
            <w:tcW w:w="722" w:type="dxa"/>
            <w:vAlign w:val="bottom"/>
          </w:tcPr>
          <w:p w14:paraId="4ABAFF89" w14:textId="77777777" w:rsidR="003A42D4" w:rsidRDefault="003A42D4">
            <w:pPr>
              <w:jc w:val="right"/>
              <w:rPr>
                <w:sz w:val="20"/>
              </w:rPr>
            </w:pPr>
            <w:r>
              <w:rPr>
                <w:sz w:val="20"/>
              </w:rPr>
              <w:t>621</w:t>
            </w:r>
          </w:p>
        </w:tc>
        <w:tc>
          <w:tcPr>
            <w:tcW w:w="745" w:type="dxa"/>
            <w:vAlign w:val="bottom"/>
          </w:tcPr>
          <w:p w14:paraId="4ABAFF8A" w14:textId="77777777" w:rsidR="003A42D4" w:rsidRDefault="003A42D4">
            <w:pPr>
              <w:jc w:val="right"/>
              <w:rPr>
                <w:sz w:val="20"/>
              </w:rPr>
            </w:pPr>
            <w:r>
              <w:rPr>
                <w:sz w:val="20"/>
              </w:rPr>
              <w:t>301</w:t>
            </w:r>
          </w:p>
        </w:tc>
        <w:tc>
          <w:tcPr>
            <w:tcW w:w="745" w:type="dxa"/>
            <w:vAlign w:val="bottom"/>
          </w:tcPr>
          <w:p w14:paraId="4ABAFF8B" w14:textId="77777777" w:rsidR="003A42D4" w:rsidRDefault="003A42D4">
            <w:pPr>
              <w:jc w:val="right"/>
              <w:rPr>
                <w:sz w:val="20"/>
              </w:rPr>
            </w:pPr>
            <w:r>
              <w:rPr>
                <w:sz w:val="20"/>
              </w:rPr>
              <w:t>18</w:t>
            </w:r>
          </w:p>
        </w:tc>
        <w:tc>
          <w:tcPr>
            <w:tcW w:w="979" w:type="dxa"/>
            <w:vAlign w:val="bottom"/>
          </w:tcPr>
          <w:p w14:paraId="4ABAFF8C" w14:textId="77777777" w:rsidR="003A42D4" w:rsidRDefault="003A42D4">
            <w:pPr>
              <w:jc w:val="right"/>
              <w:rPr>
                <w:sz w:val="20"/>
              </w:rPr>
            </w:pPr>
            <w:r>
              <w:rPr>
                <w:sz w:val="20"/>
              </w:rPr>
              <w:t>0</w:t>
            </w:r>
          </w:p>
        </w:tc>
      </w:tr>
      <w:tr w:rsidR="003A42D4" w14:paraId="4ABAFF9D" w14:textId="77777777" w:rsidTr="00982F4B">
        <w:tc>
          <w:tcPr>
            <w:tcW w:w="3080" w:type="dxa"/>
          </w:tcPr>
          <w:p w14:paraId="4ABAFF8E" w14:textId="77777777" w:rsidR="003A42D4" w:rsidRPr="00F07499" w:rsidRDefault="003A42D4" w:rsidP="00F366CF">
            <w:pPr>
              <w:rPr>
                <w:sz w:val="20"/>
              </w:rPr>
            </w:pPr>
            <w:r w:rsidRPr="00F07499">
              <w:rPr>
                <w:sz w:val="20"/>
              </w:rPr>
              <w:t>Swedbank IP 1980+</w:t>
            </w:r>
          </w:p>
        </w:tc>
        <w:tc>
          <w:tcPr>
            <w:tcW w:w="745" w:type="dxa"/>
            <w:vAlign w:val="bottom"/>
          </w:tcPr>
          <w:p w14:paraId="4ABAFF8F" w14:textId="77777777" w:rsidR="003A42D4" w:rsidRDefault="003A42D4">
            <w:pPr>
              <w:jc w:val="right"/>
              <w:rPr>
                <w:sz w:val="20"/>
              </w:rPr>
            </w:pPr>
            <w:r>
              <w:rPr>
                <w:sz w:val="20"/>
              </w:rPr>
              <w:t>955</w:t>
            </w:r>
          </w:p>
        </w:tc>
        <w:tc>
          <w:tcPr>
            <w:tcW w:w="796" w:type="dxa"/>
            <w:vAlign w:val="bottom"/>
          </w:tcPr>
          <w:p w14:paraId="4ABAFF90" w14:textId="77777777" w:rsidR="003A42D4" w:rsidRDefault="003A42D4">
            <w:pPr>
              <w:jc w:val="right"/>
              <w:rPr>
                <w:sz w:val="20"/>
              </w:rPr>
            </w:pPr>
            <w:r>
              <w:rPr>
                <w:sz w:val="20"/>
              </w:rPr>
              <w:t>425</w:t>
            </w:r>
          </w:p>
        </w:tc>
        <w:tc>
          <w:tcPr>
            <w:tcW w:w="722" w:type="dxa"/>
            <w:vAlign w:val="bottom"/>
          </w:tcPr>
          <w:p w14:paraId="4ABAFF91" w14:textId="77777777" w:rsidR="003A42D4" w:rsidRDefault="003A42D4">
            <w:pPr>
              <w:jc w:val="right"/>
              <w:rPr>
                <w:sz w:val="20"/>
              </w:rPr>
            </w:pPr>
            <w:r>
              <w:rPr>
                <w:sz w:val="20"/>
              </w:rPr>
              <w:t>175</w:t>
            </w:r>
          </w:p>
        </w:tc>
        <w:tc>
          <w:tcPr>
            <w:tcW w:w="723" w:type="dxa"/>
            <w:vAlign w:val="bottom"/>
          </w:tcPr>
          <w:p w14:paraId="4ABAFF92" w14:textId="77777777" w:rsidR="003A42D4" w:rsidRDefault="003A42D4">
            <w:pPr>
              <w:jc w:val="right"/>
              <w:rPr>
                <w:sz w:val="20"/>
              </w:rPr>
            </w:pPr>
            <w:r>
              <w:rPr>
                <w:sz w:val="20"/>
              </w:rPr>
              <w:t>51</w:t>
            </w:r>
          </w:p>
        </w:tc>
        <w:tc>
          <w:tcPr>
            <w:tcW w:w="723" w:type="dxa"/>
            <w:vAlign w:val="bottom"/>
          </w:tcPr>
          <w:p w14:paraId="4ABAFF93" w14:textId="77777777" w:rsidR="003A42D4" w:rsidRDefault="003A42D4">
            <w:pPr>
              <w:jc w:val="right"/>
              <w:rPr>
                <w:sz w:val="20"/>
              </w:rPr>
            </w:pPr>
            <w:r>
              <w:rPr>
                <w:sz w:val="20"/>
              </w:rPr>
              <w:t>13</w:t>
            </w:r>
          </w:p>
        </w:tc>
        <w:tc>
          <w:tcPr>
            <w:tcW w:w="745" w:type="dxa"/>
            <w:vAlign w:val="bottom"/>
          </w:tcPr>
          <w:p w14:paraId="4ABAFF94" w14:textId="77777777" w:rsidR="003A42D4" w:rsidRDefault="003A42D4">
            <w:pPr>
              <w:jc w:val="right"/>
              <w:rPr>
                <w:sz w:val="20"/>
              </w:rPr>
            </w:pPr>
            <w:r>
              <w:rPr>
                <w:sz w:val="20"/>
              </w:rPr>
              <w:t>94</w:t>
            </w:r>
          </w:p>
        </w:tc>
        <w:tc>
          <w:tcPr>
            <w:tcW w:w="745" w:type="dxa"/>
            <w:vAlign w:val="bottom"/>
          </w:tcPr>
          <w:p w14:paraId="4ABAFF95" w14:textId="77777777" w:rsidR="003A42D4" w:rsidRDefault="003A42D4">
            <w:pPr>
              <w:jc w:val="right"/>
              <w:rPr>
                <w:sz w:val="20"/>
              </w:rPr>
            </w:pPr>
            <w:r>
              <w:rPr>
                <w:sz w:val="20"/>
              </w:rPr>
              <w:t>273</w:t>
            </w:r>
          </w:p>
        </w:tc>
        <w:tc>
          <w:tcPr>
            <w:tcW w:w="745" w:type="dxa"/>
            <w:vAlign w:val="bottom"/>
          </w:tcPr>
          <w:p w14:paraId="4ABAFF96" w14:textId="77777777" w:rsidR="003A42D4" w:rsidRDefault="003A42D4">
            <w:pPr>
              <w:jc w:val="right"/>
              <w:rPr>
                <w:sz w:val="20"/>
              </w:rPr>
            </w:pPr>
            <w:r>
              <w:rPr>
                <w:sz w:val="20"/>
              </w:rPr>
              <w:t>75</w:t>
            </w:r>
          </w:p>
        </w:tc>
        <w:tc>
          <w:tcPr>
            <w:tcW w:w="745" w:type="dxa"/>
            <w:vAlign w:val="bottom"/>
          </w:tcPr>
          <w:p w14:paraId="4ABAFF97" w14:textId="77777777" w:rsidR="003A42D4" w:rsidRDefault="003A42D4">
            <w:pPr>
              <w:jc w:val="right"/>
              <w:rPr>
                <w:sz w:val="20"/>
              </w:rPr>
            </w:pPr>
            <w:r>
              <w:rPr>
                <w:sz w:val="20"/>
              </w:rPr>
              <w:t>6</w:t>
            </w:r>
          </w:p>
        </w:tc>
        <w:tc>
          <w:tcPr>
            <w:tcW w:w="745" w:type="dxa"/>
            <w:vAlign w:val="bottom"/>
          </w:tcPr>
          <w:p w14:paraId="4ABAFF98" w14:textId="77777777" w:rsidR="003A42D4" w:rsidRDefault="003A42D4">
            <w:pPr>
              <w:jc w:val="right"/>
              <w:rPr>
                <w:sz w:val="20"/>
              </w:rPr>
            </w:pPr>
            <w:r>
              <w:rPr>
                <w:sz w:val="20"/>
              </w:rPr>
              <w:t>183</w:t>
            </w:r>
          </w:p>
        </w:tc>
        <w:tc>
          <w:tcPr>
            <w:tcW w:w="722" w:type="dxa"/>
            <w:vAlign w:val="bottom"/>
          </w:tcPr>
          <w:p w14:paraId="4ABAFF99" w14:textId="77777777" w:rsidR="003A42D4" w:rsidRDefault="003A42D4">
            <w:pPr>
              <w:jc w:val="right"/>
              <w:rPr>
                <w:sz w:val="20"/>
              </w:rPr>
            </w:pPr>
            <w:r>
              <w:rPr>
                <w:sz w:val="20"/>
              </w:rPr>
              <w:t>143</w:t>
            </w:r>
          </w:p>
        </w:tc>
        <w:tc>
          <w:tcPr>
            <w:tcW w:w="745" w:type="dxa"/>
            <w:vAlign w:val="bottom"/>
          </w:tcPr>
          <w:p w14:paraId="4ABAFF9A" w14:textId="77777777" w:rsidR="003A42D4" w:rsidRDefault="003A42D4">
            <w:pPr>
              <w:jc w:val="right"/>
              <w:rPr>
                <w:sz w:val="20"/>
              </w:rPr>
            </w:pPr>
            <w:r>
              <w:rPr>
                <w:sz w:val="20"/>
              </w:rPr>
              <w:t>456</w:t>
            </w:r>
          </w:p>
        </w:tc>
        <w:tc>
          <w:tcPr>
            <w:tcW w:w="745" w:type="dxa"/>
            <w:vAlign w:val="bottom"/>
          </w:tcPr>
          <w:p w14:paraId="4ABAFF9B" w14:textId="77777777" w:rsidR="003A42D4" w:rsidRDefault="003A42D4">
            <w:pPr>
              <w:jc w:val="right"/>
              <w:rPr>
                <w:sz w:val="20"/>
              </w:rPr>
            </w:pPr>
            <w:r>
              <w:rPr>
                <w:sz w:val="20"/>
              </w:rPr>
              <w:t>7</w:t>
            </w:r>
          </w:p>
        </w:tc>
        <w:tc>
          <w:tcPr>
            <w:tcW w:w="979" w:type="dxa"/>
            <w:vAlign w:val="bottom"/>
          </w:tcPr>
          <w:p w14:paraId="4ABAFF9C" w14:textId="77777777" w:rsidR="003A42D4" w:rsidRDefault="003A42D4">
            <w:pPr>
              <w:jc w:val="right"/>
              <w:rPr>
                <w:sz w:val="20"/>
              </w:rPr>
            </w:pPr>
            <w:r>
              <w:rPr>
                <w:sz w:val="20"/>
              </w:rPr>
              <w:t>0</w:t>
            </w:r>
          </w:p>
        </w:tc>
      </w:tr>
      <w:tr w:rsidR="003A42D4" w14:paraId="4ABAFFAD" w14:textId="77777777" w:rsidTr="00982F4B">
        <w:tc>
          <w:tcPr>
            <w:tcW w:w="3080" w:type="dxa"/>
          </w:tcPr>
          <w:p w14:paraId="4ABAFF9E" w14:textId="77777777" w:rsidR="003A42D4" w:rsidRPr="00F07499" w:rsidRDefault="003A42D4" w:rsidP="00F366CF">
            <w:pPr>
              <w:rPr>
                <w:sz w:val="20"/>
              </w:rPr>
            </w:pPr>
            <w:r w:rsidRPr="00F07499">
              <w:rPr>
                <w:sz w:val="20"/>
              </w:rPr>
              <w:t>Swedbank IP 1970+</w:t>
            </w:r>
          </w:p>
        </w:tc>
        <w:tc>
          <w:tcPr>
            <w:tcW w:w="745" w:type="dxa"/>
            <w:vAlign w:val="bottom"/>
          </w:tcPr>
          <w:p w14:paraId="4ABAFF9F" w14:textId="77777777" w:rsidR="003A42D4" w:rsidRDefault="003A42D4">
            <w:pPr>
              <w:jc w:val="right"/>
              <w:rPr>
                <w:sz w:val="20"/>
              </w:rPr>
            </w:pPr>
            <w:r>
              <w:rPr>
                <w:sz w:val="20"/>
              </w:rPr>
              <w:t>826</w:t>
            </w:r>
          </w:p>
        </w:tc>
        <w:tc>
          <w:tcPr>
            <w:tcW w:w="796" w:type="dxa"/>
            <w:vAlign w:val="bottom"/>
          </w:tcPr>
          <w:p w14:paraId="4ABAFFA0" w14:textId="77777777" w:rsidR="003A42D4" w:rsidRDefault="003A42D4">
            <w:pPr>
              <w:jc w:val="right"/>
              <w:rPr>
                <w:sz w:val="20"/>
              </w:rPr>
            </w:pPr>
            <w:r>
              <w:rPr>
                <w:sz w:val="20"/>
              </w:rPr>
              <w:t>379</w:t>
            </w:r>
          </w:p>
        </w:tc>
        <w:tc>
          <w:tcPr>
            <w:tcW w:w="722" w:type="dxa"/>
            <w:vAlign w:val="bottom"/>
          </w:tcPr>
          <w:p w14:paraId="4ABAFFA1" w14:textId="77777777" w:rsidR="003A42D4" w:rsidRDefault="003A42D4">
            <w:pPr>
              <w:jc w:val="right"/>
              <w:rPr>
                <w:sz w:val="20"/>
              </w:rPr>
            </w:pPr>
            <w:r>
              <w:rPr>
                <w:sz w:val="20"/>
              </w:rPr>
              <w:t>243</w:t>
            </w:r>
          </w:p>
        </w:tc>
        <w:tc>
          <w:tcPr>
            <w:tcW w:w="723" w:type="dxa"/>
            <w:vAlign w:val="bottom"/>
          </w:tcPr>
          <w:p w14:paraId="4ABAFFA2" w14:textId="77777777" w:rsidR="003A42D4" w:rsidRDefault="003A42D4">
            <w:pPr>
              <w:jc w:val="right"/>
              <w:rPr>
                <w:sz w:val="20"/>
              </w:rPr>
            </w:pPr>
            <w:r>
              <w:rPr>
                <w:sz w:val="20"/>
              </w:rPr>
              <w:t>16</w:t>
            </w:r>
          </w:p>
        </w:tc>
        <w:tc>
          <w:tcPr>
            <w:tcW w:w="723" w:type="dxa"/>
            <w:vAlign w:val="bottom"/>
          </w:tcPr>
          <w:p w14:paraId="4ABAFFA3" w14:textId="77777777" w:rsidR="003A42D4" w:rsidRDefault="003A42D4">
            <w:pPr>
              <w:jc w:val="right"/>
              <w:rPr>
                <w:sz w:val="20"/>
              </w:rPr>
            </w:pPr>
            <w:r>
              <w:rPr>
                <w:sz w:val="20"/>
              </w:rPr>
              <w:t>11</w:t>
            </w:r>
          </w:p>
        </w:tc>
        <w:tc>
          <w:tcPr>
            <w:tcW w:w="745" w:type="dxa"/>
            <w:vAlign w:val="bottom"/>
          </w:tcPr>
          <w:p w14:paraId="4ABAFFA4" w14:textId="77777777" w:rsidR="003A42D4" w:rsidRDefault="003A42D4">
            <w:pPr>
              <w:jc w:val="right"/>
              <w:rPr>
                <w:sz w:val="20"/>
              </w:rPr>
            </w:pPr>
            <w:r>
              <w:rPr>
                <w:sz w:val="20"/>
              </w:rPr>
              <w:t>164</w:t>
            </w:r>
          </w:p>
        </w:tc>
        <w:tc>
          <w:tcPr>
            <w:tcW w:w="745" w:type="dxa"/>
            <w:vAlign w:val="bottom"/>
          </w:tcPr>
          <w:p w14:paraId="4ABAFFA5" w14:textId="77777777" w:rsidR="003A42D4" w:rsidRDefault="003A42D4">
            <w:pPr>
              <w:jc w:val="right"/>
              <w:rPr>
                <w:sz w:val="20"/>
              </w:rPr>
            </w:pPr>
            <w:r>
              <w:rPr>
                <w:sz w:val="20"/>
              </w:rPr>
              <w:t>212</w:t>
            </w:r>
          </w:p>
        </w:tc>
        <w:tc>
          <w:tcPr>
            <w:tcW w:w="745" w:type="dxa"/>
            <w:vAlign w:val="bottom"/>
          </w:tcPr>
          <w:p w14:paraId="4ABAFFA6" w14:textId="77777777" w:rsidR="003A42D4" w:rsidRDefault="003A42D4">
            <w:pPr>
              <w:jc w:val="right"/>
              <w:rPr>
                <w:sz w:val="20"/>
              </w:rPr>
            </w:pPr>
            <w:r>
              <w:rPr>
                <w:sz w:val="20"/>
              </w:rPr>
              <w:t>173</w:t>
            </w:r>
          </w:p>
        </w:tc>
        <w:tc>
          <w:tcPr>
            <w:tcW w:w="745" w:type="dxa"/>
            <w:vAlign w:val="bottom"/>
          </w:tcPr>
          <w:p w14:paraId="4ABAFFA7" w14:textId="77777777" w:rsidR="003A42D4" w:rsidRDefault="003A42D4">
            <w:pPr>
              <w:jc w:val="right"/>
              <w:rPr>
                <w:sz w:val="20"/>
              </w:rPr>
            </w:pPr>
            <w:r>
              <w:rPr>
                <w:sz w:val="20"/>
              </w:rPr>
              <w:t>1</w:t>
            </w:r>
          </w:p>
        </w:tc>
        <w:tc>
          <w:tcPr>
            <w:tcW w:w="745" w:type="dxa"/>
            <w:vAlign w:val="bottom"/>
          </w:tcPr>
          <w:p w14:paraId="4ABAFFA8" w14:textId="77777777" w:rsidR="003A42D4" w:rsidRDefault="003A42D4">
            <w:pPr>
              <w:jc w:val="right"/>
              <w:rPr>
                <w:sz w:val="20"/>
              </w:rPr>
            </w:pPr>
            <w:r>
              <w:rPr>
                <w:sz w:val="20"/>
              </w:rPr>
              <w:t>229</w:t>
            </w:r>
          </w:p>
        </w:tc>
        <w:tc>
          <w:tcPr>
            <w:tcW w:w="722" w:type="dxa"/>
            <w:vAlign w:val="bottom"/>
          </w:tcPr>
          <w:p w14:paraId="4ABAFFA9" w14:textId="77777777" w:rsidR="003A42D4" w:rsidRDefault="003A42D4">
            <w:pPr>
              <w:jc w:val="right"/>
              <w:rPr>
                <w:sz w:val="20"/>
              </w:rPr>
            </w:pPr>
            <w:r>
              <w:rPr>
                <w:sz w:val="20"/>
              </w:rPr>
              <w:t>188</w:t>
            </w:r>
          </w:p>
        </w:tc>
        <w:tc>
          <w:tcPr>
            <w:tcW w:w="745" w:type="dxa"/>
            <w:vAlign w:val="bottom"/>
          </w:tcPr>
          <w:p w14:paraId="4ABAFFAA" w14:textId="77777777" w:rsidR="003A42D4" w:rsidRDefault="003A42D4">
            <w:pPr>
              <w:jc w:val="right"/>
              <w:rPr>
                <w:sz w:val="20"/>
              </w:rPr>
            </w:pPr>
            <w:r>
              <w:rPr>
                <w:sz w:val="20"/>
              </w:rPr>
              <w:t>366</w:t>
            </w:r>
          </w:p>
        </w:tc>
        <w:tc>
          <w:tcPr>
            <w:tcW w:w="745" w:type="dxa"/>
            <w:vAlign w:val="bottom"/>
          </w:tcPr>
          <w:p w14:paraId="4ABAFFAB" w14:textId="77777777" w:rsidR="003A42D4" w:rsidRDefault="003A42D4">
            <w:pPr>
              <w:jc w:val="right"/>
              <w:rPr>
                <w:sz w:val="20"/>
              </w:rPr>
            </w:pPr>
            <w:r>
              <w:rPr>
                <w:sz w:val="20"/>
              </w:rPr>
              <w:t>3</w:t>
            </w:r>
          </w:p>
        </w:tc>
        <w:tc>
          <w:tcPr>
            <w:tcW w:w="979" w:type="dxa"/>
            <w:vAlign w:val="bottom"/>
          </w:tcPr>
          <w:p w14:paraId="4ABAFFAC" w14:textId="77777777" w:rsidR="003A42D4" w:rsidRDefault="003A42D4">
            <w:pPr>
              <w:jc w:val="right"/>
              <w:rPr>
                <w:sz w:val="20"/>
              </w:rPr>
            </w:pPr>
            <w:r>
              <w:rPr>
                <w:sz w:val="20"/>
              </w:rPr>
              <w:t>0</w:t>
            </w:r>
          </w:p>
        </w:tc>
      </w:tr>
      <w:tr w:rsidR="003A42D4" w14:paraId="4ABAFFBD" w14:textId="77777777" w:rsidTr="00982F4B">
        <w:tc>
          <w:tcPr>
            <w:tcW w:w="3080" w:type="dxa"/>
          </w:tcPr>
          <w:p w14:paraId="4ABAFFAE" w14:textId="77777777" w:rsidR="003A42D4" w:rsidRPr="00F07499" w:rsidRDefault="003A42D4" w:rsidP="00F366CF">
            <w:pPr>
              <w:rPr>
                <w:sz w:val="20"/>
              </w:rPr>
            </w:pPr>
            <w:r w:rsidRPr="00866A47">
              <w:rPr>
                <w:sz w:val="20"/>
              </w:rPr>
              <w:t xml:space="preserve">Swedbank IP </w:t>
            </w:r>
            <w:r>
              <w:rPr>
                <w:sz w:val="20"/>
              </w:rPr>
              <w:t>Dinamika Indekss</w:t>
            </w:r>
          </w:p>
        </w:tc>
        <w:tc>
          <w:tcPr>
            <w:tcW w:w="745" w:type="dxa"/>
            <w:vAlign w:val="bottom"/>
          </w:tcPr>
          <w:p w14:paraId="4ABAFFAF" w14:textId="77777777" w:rsidR="003A42D4" w:rsidRDefault="003A42D4">
            <w:pPr>
              <w:jc w:val="right"/>
              <w:rPr>
                <w:sz w:val="20"/>
              </w:rPr>
            </w:pPr>
            <w:r>
              <w:rPr>
                <w:sz w:val="20"/>
              </w:rPr>
              <w:t>6</w:t>
            </w:r>
          </w:p>
        </w:tc>
        <w:tc>
          <w:tcPr>
            <w:tcW w:w="796" w:type="dxa"/>
            <w:vAlign w:val="bottom"/>
          </w:tcPr>
          <w:p w14:paraId="4ABAFFB0" w14:textId="77777777" w:rsidR="003A42D4" w:rsidRDefault="003A42D4">
            <w:pPr>
              <w:jc w:val="right"/>
              <w:rPr>
                <w:sz w:val="20"/>
              </w:rPr>
            </w:pPr>
            <w:r>
              <w:rPr>
                <w:sz w:val="20"/>
              </w:rPr>
              <w:t>0</w:t>
            </w:r>
          </w:p>
        </w:tc>
        <w:tc>
          <w:tcPr>
            <w:tcW w:w="722" w:type="dxa"/>
            <w:vAlign w:val="bottom"/>
          </w:tcPr>
          <w:p w14:paraId="4ABAFFB1" w14:textId="77777777" w:rsidR="003A42D4" w:rsidRDefault="003A42D4">
            <w:pPr>
              <w:jc w:val="right"/>
              <w:rPr>
                <w:sz w:val="20"/>
              </w:rPr>
            </w:pPr>
            <w:r>
              <w:rPr>
                <w:sz w:val="20"/>
              </w:rPr>
              <w:t>0</w:t>
            </w:r>
          </w:p>
        </w:tc>
        <w:tc>
          <w:tcPr>
            <w:tcW w:w="723" w:type="dxa"/>
            <w:vAlign w:val="bottom"/>
          </w:tcPr>
          <w:p w14:paraId="4ABAFFB2" w14:textId="77777777" w:rsidR="003A42D4" w:rsidRDefault="003A42D4">
            <w:pPr>
              <w:jc w:val="right"/>
              <w:rPr>
                <w:sz w:val="20"/>
              </w:rPr>
            </w:pPr>
            <w:r>
              <w:rPr>
                <w:sz w:val="20"/>
              </w:rPr>
              <w:t>3</w:t>
            </w:r>
          </w:p>
        </w:tc>
        <w:tc>
          <w:tcPr>
            <w:tcW w:w="723" w:type="dxa"/>
            <w:vAlign w:val="bottom"/>
          </w:tcPr>
          <w:p w14:paraId="4ABAFFB3" w14:textId="77777777" w:rsidR="003A42D4" w:rsidRDefault="003A42D4">
            <w:pPr>
              <w:jc w:val="right"/>
              <w:rPr>
                <w:sz w:val="20"/>
              </w:rPr>
            </w:pPr>
            <w:r>
              <w:rPr>
                <w:sz w:val="20"/>
              </w:rPr>
              <w:t>1</w:t>
            </w:r>
          </w:p>
        </w:tc>
        <w:tc>
          <w:tcPr>
            <w:tcW w:w="745" w:type="dxa"/>
            <w:vAlign w:val="bottom"/>
          </w:tcPr>
          <w:p w14:paraId="4ABAFFB4" w14:textId="77777777" w:rsidR="003A42D4" w:rsidRDefault="003A42D4">
            <w:pPr>
              <w:jc w:val="right"/>
              <w:rPr>
                <w:sz w:val="20"/>
              </w:rPr>
            </w:pPr>
            <w:r>
              <w:rPr>
                <w:sz w:val="20"/>
              </w:rPr>
              <w:t>2</w:t>
            </w:r>
          </w:p>
        </w:tc>
        <w:tc>
          <w:tcPr>
            <w:tcW w:w="745" w:type="dxa"/>
            <w:vAlign w:val="bottom"/>
          </w:tcPr>
          <w:p w14:paraId="4ABAFFB5" w14:textId="77777777" w:rsidR="003A42D4" w:rsidRDefault="003A42D4">
            <w:pPr>
              <w:jc w:val="right"/>
              <w:rPr>
                <w:sz w:val="20"/>
              </w:rPr>
            </w:pPr>
            <w:r>
              <w:rPr>
                <w:sz w:val="20"/>
              </w:rPr>
              <w:t>1</w:t>
            </w:r>
          </w:p>
        </w:tc>
        <w:tc>
          <w:tcPr>
            <w:tcW w:w="745" w:type="dxa"/>
            <w:vAlign w:val="bottom"/>
          </w:tcPr>
          <w:p w14:paraId="4ABAFFB6" w14:textId="77777777" w:rsidR="003A42D4" w:rsidRDefault="003A42D4">
            <w:pPr>
              <w:jc w:val="right"/>
              <w:rPr>
                <w:sz w:val="20"/>
              </w:rPr>
            </w:pPr>
            <w:r>
              <w:rPr>
                <w:sz w:val="20"/>
              </w:rPr>
              <w:t>2</w:t>
            </w:r>
          </w:p>
        </w:tc>
        <w:tc>
          <w:tcPr>
            <w:tcW w:w="745" w:type="dxa"/>
            <w:vAlign w:val="bottom"/>
          </w:tcPr>
          <w:p w14:paraId="4ABAFFB7" w14:textId="77777777" w:rsidR="003A42D4" w:rsidRDefault="003A42D4">
            <w:pPr>
              <w:jc w:val="right"/>
              <w:rPr>
                <w:sz w:val="20"/>
              </w:rPr>
            </w:pPr>
            <w:r>
              <w:rPr>
                <w:sz w:val="20"/>
              </w:rPr>
              <w:t>0</w:t>
            </w:r>
          </w:p>
        </w:tc>
        <w:tc>
          <w:tcPr>
            <w:tcW w:w="745" w:type="dxa"/>
            <w:vAlign w:val="bottom"/>
          </w:tcPr>
          <w:p w14:paraId="4ABAFFB8" w14:textId="77777777" w:rsidR="003A42D4" w:rsidRDefault="003A42D4">
            <w:pPr>
              <w:jc w:val="right"/>
              <w:rPr>
                <w:sz w:val="20"/>
              </w:rPr>
            </w:pPr>
            <w:r>
              <w:rPr>
                <w:sz w:val="20"/>
              </w:rPr>
              <w:t>2</w:t>
            </w:r>
          </w:p>
        </w:tc>
        <w:tc>
          <w:tcPr>
            <w:tcW w:w="722" w:type="dxa"/>
            <w:vAlign w:val="bottom"/>
          </w:tcPr>
          <w:p w14:paraId="4ABAFFB9" w14:textId="77777777" w:rsidR="003A42D4" w:rsidRDefault="003A42D4">
            <w:pPr>
              <w:jc w:val="right"/>
              <w:rPr>
                <w:sz w:val="20"/>
              </w:rPr>
            </w:pPr>
            <w:r>
              <w:rPr>
                <w:sz w:val="20"/>
              </w:rPr>
              <w:t>2</w:t>
            </w:r>
          </w:p>
        </w:tc>
        <w:tc>
          <w:tcPr>
            <w:tcW w:w="745" w:type="dxa"/>
            <w:vAlign w:val="bottom"/>
          </w:tcPr>
          <w:p w14:paraId="4ABAFFBA" w14:textId="77777777" w:rsidR="003A42D4" w:rsidRDefault="003A42D4">
            <w:pPr>
              <w:jc w:val="right"/>
              <w:rPr>
                <w:sz w:val="20"/>
              </w:rPr>
            </w:pPr>
            <w:r>
              <w:rPr>
                <w:sz w:val="20"/>
              </w:rPr>
              <w:t>3</w:t>
            </w:r>
          </w:p>
        </w:tc>
        <w:tc>
          <w:tcPr>
            <w:tcW w:w="745" w:type="dxa"/>
            <w:vAlign w:val="bottom"/>
          </w:tcPr>
          <w:p w14:paraId="4ABAFFBB" w14:textId="77777777" w:rsidR="003A42D4" w:rsidRDefault="003A42D4">
            <w:pPr>
              <w:jc w:val="right"/>
              <w:rPr>
                <w:sz w:val="20"/>
              </w:rPr>
            </w:pPr>
            <w:r>
              <w:rPr>
                <w:sz w:val="20"/>
              </w:rPr>
              <w:t>0</w:t>
            </w:r>
          </w:p>
        </w:tc>
        <w:tc>
          <w:tcPr>
            <w:tcW w:w="979" w:type="dxa"/>
            <w:vAlign w:val="bottom"/>
          </w:tcPr>
          <w:p w14:paraId="4ABAFFBC" w14:textId="77777777" w:rsidR="003A42D4" w:rsidRDefault="003A42D4">
            <w:pPr>
              <w:jc w:val="right"/>
              <w:rPr>
                <w:sz w:val="20"/>
              </w:rPr>
            </w:pPr>
            <w:r>
              <w:rPr>
                <w:sz w:val="20"/>
              </w:rPr>
              <w:t>0</w:t>
            </w:r>
          </w:p>
        </w:tc>
      </w:tr>
      <w:tr w:rsidR="003A42D4" w14:paraId="4ABAFFCD" w14:textId="77777777" w:rsidTr="00982F4B">
        <w:tc>
          <w:tcPr>
            <w:tcW w:w="3080" w:type="dxa"/>
          </w:tcPr>
          <w:p w14:paraId="4ABAFFBE" w14:textId="77777777" w:rsidR="003A42D4" w:rsidRPr="00F07499" w:rsidRDefault="003A42D4" w:rsidP="00F366CF">
            <w:pPr>
              <w:rPr>
                <w:sz w:val="20"/>
              </w:rPr>
            </w:pPr>
            <w:r w:rsidRPr="00F07499">
              <w:rPr>
                <w:sz w:val="20"/>
              </w:rPr>
              <w:t>SEB aktīvais plāns</w:t>
            </w:r>
          </w:p>
        </w:tc>
        <w:tc>
          <w:tcPr>
            <w:tcW w:w="745" w:type="dxa"/>
            <w:vAlign w:val="bottom"/>
          </w:tcPr>
          <w:p w14:paraId="4ABAFFBF" w14:textId="77777777" w:rsidR="003A42D4" w:rsidRDefault="003A42D4">
            <w:pPr>
              <w:jc w:val="right"/>
              <w:rPr>
                <w:sz w:val="20"/>
              </w:rPr>
            </w:pPr>
            <w:r>
              <w:rPr>
                <w:sz w:val="20"/>
              </w:rPr>
              <w:t>271</w:t>
            </w:r>
          </w:p>
        </w:tc>
        <w:tc>
          <w:tcPr>
            <w:tcW w:w="796" w:type="dxa"/>
            <w:vAlign w:val="bottom"/>
          </w:tcPr>
          <w:p w14:paraId="4ABAFFC0" w14:textId="77777777" w:rsidR="003A42D4" w:rsidRDefault="003A42D4">
            <w:pPr>
              <w:jc w:val="right"/>
              <w:rPr>
                <w:sz w:val="20"/>
              </w:rPr>
            </w:pPr>
            <w:r>
              <w:rPr>
                <w:sz w:val="20"/>
              </w:rPr>
              <w:t>105</w:t>
            </w:r>
          </w:p>
        </w:tc>
        <w:tc>
          <w:tcPr>
            <w:tcW w:w="722" w:type="dxa"/>
            <w:vAlign w:val="bottom"/>
          </w:tcPr>
          <w:p w14:paraId="4ABAFFC1" w14:textId="77777777" w:rsidR="003A42D4" w:rsidRDefault="003A42D4">
            <w:pPr>
              <w:jc w:val="right"/>
              <w:rPr>
                <w:sz w:val="20"/>
              </w:rPr>
            </w:pPr>
            <w:r>
              <w:rPr>
                <w:sz w:val="20"/>
              </w:rPr>
              <w:t>65</w:t>
            </w:r>
          </w:p>
        </w:tc>
        <w:tc>
          <w:tcPr>
            <w:tcW w:w="723" w:type="dxa"/>
            <w:vAlign w:val="bottom"/>
          </w:tcPr>
          <w:p w14:paraId="4ABAFFC2" w14:textId="77777777" w:rsidR="003A42D4" w:rsidRDefault="003A42D4">
            <w:pPr>
              <w:jc w:val="right"/>
              <w:rPr>
                <w:sz w:val="20"/>
              </w:rPr>
            </w:pPr>
            <w:r>
              <w:rPr>
                <w:sz w:val="20"/>
              </w:rPr>
              <w:t>10</w:t>
            </w:r>
          </w:p>
        </w:tc>
        <w:tc>
          <w:tcPr>
            <w:tcW w:w="723" w:type="dxa"/>
            <w:vAlign w:val="bottom"/>
          </w:tcPr>
          <w:p w14:paraId="4ABAFFC3" w14:textId="77777777" w:rsidR="003A42D4" w:rsidRDefault="003A42D4">
            <w:pPr>
              <w:jc w:val="right"/>
              <w:rPr>
                <w:sz w:val="20"/>
              </w:rPr>
            </w:pPr>
            <w:r>
              <w:rPr>
                <w:sz w:val="20"/>
              </w:rPr>
              <w:t>7</w:t>
            </w:r>
          </w:p>
        </w:tc>
        <w:tc>
          <w:tcPr>
            <w:tcW w:w="745" w:type="dxa"/>
            <w:vAlign w:val="bottom"/>
          </w:tcPr>
          <w:p w14:paraId="4ABAFFC4" w14:textId="77777777" w:rsidR="003A42D4" w:rsidRDefault="003A42D4">
            <w:pPr>
              <w:jc w:val="right"/>
              <w:rPr>
                <w:sz w:val="20"/>
              </w:rPr>
            </w:pPr>
            <w:r>
              <w:rPr>
                <w:sz w:val="20"/>
              </w:rPr>
              <w:t>63</w:t>
            </w:r>
          </w:p>
        </w:tc>
        <w:tc>
          <w:tcPr>
            <w:tcW w:w="745" w:type="dxa"/>
            <w:vAlign w:val="bottom"/>
          </w:tcPr>
          <w:p w14:paraId="4ABAFFC5" w14:textId="77777777" w:rsidR="003A42D4" w:rsidRDefault="003A42D4">
            <w:pPr>
              <w:jc w:val="right"/>
              <w:rPr>
                <w:sz w:val="20"/>
              </w:rPr>
            </w:pPr>
            <w:r>
              <w:rPr>
                <w:sz w:val="20"/>
              </w:rPr>
              <w:t>99</w:t>
            </w:r>
          </w:p>
        </w:tc>
        <w:tc>
          <w:tcPr>
            <w:tcW w:w="745" w:type="dxa"/>
            <w:vAlign w:val="bottom"/>
          </w:tcPr>
          <w:p w14:paraId="4ABAFFC6" w14:textId="77777777" w:rsidR="003A42D4" w:rsidRDefault="003A42D4">
            <w:pPr>
              <w:jc w:val="right"/>
              <w:rPr>
                <w:sz w:val="20"/>
              </w:rPr>
            </w:pPr>
            <w:r>
              <w:rPr>
                <w:sz w:val="20"/>
              </w:rPr>
              <w:t>26</w:t>
            </w:r>
          </w:p>
        </w:tc>
        <w:tc>
          <w:tcPr>
            <w:tcW w:w="745" w:type="dxa"/>
            <w:vAlign w:val="bottom"/>
          </w:tcPr>
          <w:p w14:paraId="4ABAFFC7" w14:textId="77777777" w:rsidR="003A42D4" w:rsidRDefault="003A42D4">
            <w:pPr>
              <w:jc w:val="right"/>
              <w:rPr>
                <w:sz w:val="20"/>
              </w:rPr>
            </w:pPr>
            <w:r>
              <w:rPr>
                <w:sz w:val="20"/>
              </w:rPr>
              <w:t>4</w:t>
            </w:r>
          </w:p>
        </w:tc>
        <w:tc>
          <w:tcPr>
            <w:tcW w:w="745" w:type="dxa"/>
            <w:vAlign w:val="bottom"/>
          </w:tcPr>
          <w:p w14:paraId="4ABAFFC8" w14:textId="77777777" w:rsidR="003A42D4" w:rsidRDefault="003A42D4">
            <w:pPr>
              <w:jc w:val="right"/>
              <w:rPr>
                <w:sz w:val="20"/>
              </w:rPr>
            </w:pPr>
            <w:r>
              <w:rPr>
                <w:sz w:val="20"/>
              </w:rPr>
              <w:t>54</w:t>
            </w:r>
          </w:p>
        </w:tc>
        <w:tc>
          <w:tcPr>
            <w:tcW w:w="722" w:type="dxa"/>
            <w:vAlign w:val="bottom"/>
          </w:tcPr>
          <w:p w14:paraId="4ABAFFC9" w14:textId="77777777" w:rsidR="003A42D4" w:rsidRDefault="003A42D4">
            <w:pPr>
              <w:jc w:val="right"/>
              <w:rPr>
                <w:sz w:val="20"/>
              </w:rPr>
            </w:pPr>
            <w:r>
              <w:rPr>
                <w:sz w:val="20"/>
              </w:rPr>
              <w:t>38</w:t>
            </w:r>
          </w:p>
        </w:tc>
        <w:tc>
          <w:tcPr>
            <w:tcW w:w="745" w:type="dxa"/>
            <w:vAlign w:val="bottom"/>
          </w:tcPr>
          <w:p w14:paraId="4ABAFFCA" w14:textId="77777777" w:rsidR="003A42D4" w:rsidRDefault="003A42D4">
            <w:pPr>
              <w:jc w:val="right"/>
              <w:rPr>
                <w:sz w:val="20"/>
              </w:rPr>
            </w:pPr>
            <w:r>
              <w:rPr>
                <w:sz w:val="20"/>
              </w:rPr>
              <w:t>131</w:t>
            </w:r>
          </w:p>
        </w:tc>
        <w:tc>
          <w:tcPr>
            <w:tcW w:w="745" w:type="dxa"/>
            <w:vAlign w:val="bottom"/>
          </w:tcPr>
          <w:p w14:paraId="4ABAFFCB" w14:textId="77777777" w:rsidR="003A42D4" w:rsidRDefault="003A42D4">
            <w:pPr>
              <w:jc w:val="right"/>
              <w:rPr>
                <w:sz w:val="20"/>
              </w:rPr>
            </w:pPr>
            <w:r>
              <w:rPr>
                <w:sz w:val="20"/>
              </w:rPr>
              <w:t>2</w:t>
            </w:r>
          </w:p>
        </w:tc>
        <w:tc>
          <w:tcPr>
            <w:tcW w:w="979" w:type="dxa"/>
            <w:vAlign w:val="bottom"/>
          </w:tcPr>
          <w:p w14:paraId="4ABAFFCC" w14:textId="77777777" w:rsidR="003A42D4" w:rsidRDefault="003A42D4">
            <w:pPr>
              <w:jc w:val="right"/>
              <w:rPr>
                <w:sz w:val="20"/>
              </w:rPr>
            </w:pPr>
            <w:r>
              <w:rPr>
                <w:sz w:val="20"/>
              </w:rPr>
              <w:t>0</w:t>
            </w:r>
          </w:p>
        </w:tc>
      </w:tr>
      <w:tr w:rsidR="003A42D4" w14:paraId="4ABAFFDD" w14:textId="77777777" w:rsidTr="00982F4B">
        <w:tc>
          <w:tcPr>
            <w:tcW w:w="3080" w:type="dxa"/>
          </w:tcPr>
          <w:p w14:paraId="4ABAFFCE" w14:textId="77777777" w:rsidR="003A42D4" w:rsidRPr="00F07499" w:rsidRDefault="003A42D4" w:rsidP="00F366CF">
            <w:pPr>
              <w:rPr>
                <w:sz w:val="20"/>
              </w:rPr>
            </w:pPr>
            <w:r w:rsidRPr="00F07499">
              <w:rPr>
                <w:sz w:val="20"/>
              </w:rPr>
              <w:t>SEB Latvijas plāns</w:t>
            </w:r>
          </w:p>
        </w:tc>
        <w:tc>
          <w:tcPr>
            <w:tcW w:w="745" w:type="dxa"/>
            <w:vAlign w:val="bottom"/>
          </w:tcPr>
          <w:p w14:paraId="4ABAFFCF" w14:textId="77777777" w:rsidR="003A42D4" w:rsidRDefault="003A42D4">
            <w:pPr>
              <w:jc w:val="right"/>
              <w:rPr>
                <w:sz w:val="20"/>
              </w:rPr>
            </w:pPr>
            <w:r>
              <w:rPr>
                <w:sz w:val="20"/>
              </w:rPr>
              <w:t>6</w:t>
            </w:r>
          </w:p>
        </w:tc>
        <w:tc>
          <w:tcPr>
            <w:tcW w:w="796" w:type="dxa"/>
            <w:vAlign w:val="bottom"/>
          </w:tcPr>
          <w:p w14:paraId="4ABAFFD0" w14:textId="77777777" w:rsidR="003A42D4" w:rsidRDefault="003A42D4">
            <w:pPr>
              <w:jc w:val="right"/>
              <w:rPr>
                <w:sz w:val="20"/>
              </w:rPr>
            </w:pPr>
            <w:r>
              <w:rPr>
                <w:sz w:val="20"/>
              </w:rPr>
              <w:t>3</w:t>
            </w:r>
          </w:p>
        </w:tc>
        <w:tc>
          <w:tcPr>
            <w:tcW w:w="722" w:type="dxa"/>
            <w:vAlign w:val="bottom"/>
          </w:tcPr>
          <w:p w14:paraId="4ABAFFD1" w14:textId="77777777" w:rsidR="003A42D4" w:rsidRDefault="003A42D4">
            <w:pPr>
              <w:jc w:val="right"/>
              <w:rPr>
                <w:sz w:val="20"/>
              </w:rPr>
            </w:pPr>
            <w:r>
              <w:rPr>
                <w:sz w:val="20"/>
              </w:rPr>
              <w:t>1</w:t>
            </w:r>
          </w:p>
        </w:tc>
        <w:tc>
          <w:tcPr>
            <w:tcW w:w="723" w:type="dxa"/>
            <w:vAlign w:val="bottom"/>
          </w:tcPr>
          <w:p w14:paraId="4ABAFFD2" w14:textId="77777777" w:rsidR="003A42D4" w:rsidRDefault="003A42D4">
            <w:pPr>
              <w:jc w:val="right"/>
              <w:rPr>
                <w:sz w:val="20"/>
              </w:rPr>
            </w:pPr>
            <w:r>
              <w:rPr>
                <w:sz w:val="20"/>
              </w:rPr>
              <w:t>1</w:t>
            </w:r>
          </w:p>
        </w:tc>
        <w:tc>
          <w:tcPr>
            <w:tcW w:w="723" w:type="dxa"/>
            <w:vAlign w:val="bottom"/>
          </w:tcPr>
          <w:p w14:paraId="4ABAFFD3" w14:textId="77777777" w:rsidR="003A42D4" w:rsidRDefault="003A42D4">
            <w:pPr>
              <w:jc w:val="right"/>
              <w:rPr>
                <w:sz w:val="20"/>
              </w:rPr>
            </w:pPr>
            <w:r>
              <w:rPr>
                <w:sz w:val="20"/>
              </w:rPr>
              <w:t>0</w:t>
            </w:r>
          </w:p>
        </w:tc>
        <w:tc>
          <w:tcPr>
            <w:tcW w:w="745" w:type="dxa"/>
            <w:vAlign w:val="bottom"/>
          </w:tcPr>
          <w:p w14:paraId="4ABAFFD4" w14:textId="77777777" w:rsidR="003A42D4" w:rsidRDefault="003A42D4">
            <w:pPr>
              <w:jc w:val="right"/>
              <w:rPr>
                <w:sz w:val="20"/>
              </w:rPr>
            </w:pPr>
            <w:r>
              <w:rPr>
                <w:sz w:val="20"/>
              </w:rPr>
              <w:t>1</w:t>
            </w:r>
          </w:p>
        </w:tc>
        <w:tc>
          <w:tcPr>
            <w:tcW w:w="745" w:type="dxa"/>
            <w:vAlign w:val="bottom"/>
          </w:tcPr>
          <w:p w14:paraId="4ABAFFD5" w14:textId="77777777" w:rsidR="003A42D4" w:rsidRDefault="003A42D4">
            <w:pPr>
              <w:jc w:val="right"/>
              <w:rPr>
                <w:sz w:val="20"/>
              </w:rPr>
            </w:pPr>
            <w:r>
              <w:rPr>
                <w:sz w:val="20"/>
              </w:rPr>
              <w:t>1</w:t>
            </w:r>
          </w:p>
        </w:tc>
        <w:tc>
          <w:tcPr>
            <w:tcW w:w="745" w:type="dxa"/>
            <w:vAlign w:val="bottom"/>
          </w:tcPr>
          <w:p w14:paraId="4ABAFFD6" w14:textId="77777777" w:rsidR="003A42D4" w:rsidRDefault="003A42D4">
            <w:pPr>
              <w:jc w:val="right"/>
              <w:rPr>
                <w:sz w:val="20"/>
              </w:rPr>
            </w:pPr>
            <w:r>
              <w:rPr>
                <w:sz w:val="20"/>
              </w:rPr>
              <w:t>0</w:t>
            </w:r>
          </w:p>
        </w:tc>
        <w:tc>
          <w:tcPr>
            <w:tcW w:w="745" w:type="dxa"/>
            <w:vAlign w:val="bottom"/>
          </w:tcPr>
          <w:p w14:paraId="4ABAFFD7" w14:textId="77777777" w:rsidR="003A42D4" w:rsidRDefault="003A42D4">
            <w:pPr>
              <w:jc w:val="right"/>
              <w:rPr>
                <w:sz w:val="20"/>
              </w:rPr>
            </w:pPr>
            <w:r>
              <w:rPr>
                <w:sz w:val="20"/>
              </w:rPr>
              <w:t>0</w:t>
            </w:r>
          </w:p>
        </w:tc>
        <w:tc>
          <w:tcPr>
            <w:tcW w:w="745" w:type="dxa"/>
            <w:vAlign w:val="bottom"/>
          </w:tcPr>
          <w:p w14:paraId="4ABAFFD8" w14:textId="77777777" w:rsidR="003A42D4" w:rsidRDefault="003A42D4">
            <w:pPr>
              <w:jc w:val="right"/>
              <w:rPr>
                <w:sz w:val="20"/>
              </w:rPr>
            </w:pPr>
            <w:r>
              <w:rPr>
                <w:sz w:val="20"/>
              </w:rPr>
              <w:t>0</w:t>
            </w:r>
          </w:p>
        </w:tc>
        <w:tc>
          <w:tcPr>
            <w:tcW w:w="722" w:type="dxa"/>
            <w:vAlign w:val="bottom"/>
          </w:tcPr>
          <w:p w14:paraId="4ABAFFD9" w14:textId="77777777" w:rsidR="003A42D4" w:rsidRDefault="003A42D4">
            <w:pPr>
              <w:jc w:val="right"/>
              <w:rPr>
                <w:sz w:val="20"/>
              </w:rPr>
            </w:pPr>
            <w:r>
              <w:rPr>
                <w:sz w:val="20"/>
              </w:rPr>
              <w:t>3</w:t>
            </w:r>
          </w:p>
        </w:tc>
        <w:tc>
          <w:tcPr>
            <w:tcW w:w="745" w:type="dxa"/>
            <w:vAlign w:val="bottom"/>
          </w:tcPr>
          <w:p w14:paraId="4ABAFFDA" w14:textId="77777777" w:rsidR="003A42D4" w:rsidRDefault="003A42D4">
            <w:pPr>
              <w:jc w:val="right"/>
              <w:rPr>
                <w:sz w:val="20"/>
              </w:rPr>
            </w:pPr>
            <w:r>
              <w:rPr>
                <w:sz w:val="20"/>
              </w:rPr>
              <w:t>1</w:t>
            </w:r>
          </w:p>
        </w:tc>
        <w:tc>
          <w:tcPr>
            <w:tcW w:w="745" w:type="dxa"/>
            <w:vAlign w:val="bottom"/>
          </w:tcPr>
          <w:p w14:paraId="4ABAFFDB" w14:textId="77777777" w:rsidR="003A42D4" w:rsidRDefault="003A42D4">
            <w:pPr>
              <w:jc w:val="right"/>
              <w:rPr>
                <w:sz w:val="20"/>
              </w:rPr>
            </w:pPr>
            <w:r>
              <w:rPr>
                <w:sz w:val="20"/>
              </w:rPr>
              <w:t>0</w:t>
            </w:r>
          </w:p>
        </w:tc>
        <w:tc>
          <w:tcPr>
            <w:tcW w:w="979" w:type="dxa"/>
            <w:vAlign w:val="bottom"/>
          </w:tcPr>
          <w:p w14:paraId="4ABAFFDC" w14:textId="77777777" w:rsidR="003A42D4" w:rsidRDefault="003A42D4">
            <w:pPr>
              <w:jc w:val="right"/>
              <w:rPr>
                <w:sz w:val="20"/>
              </w:rPr>
            </w:pPr>
            <w:r>
              <w:rPr>
                <w:sz w:val="20"/>
              </w:rPr>
              <w:t>0</w:t>
            </w:r>
          </w:p>
        </w:tc>
      </w:tr>
      <w:tr w:rsidR="003A42D4" w14:paraId="4ABAFFED" w14:textId="77777777" w:rsidTr="00982F4B">
        <w:tc>
          <w:tcPr>
            <w:tcW w:w="3080" w:type="dxa"/>
          </w:tcPr>
          <w:p w14:paraId="4ABAFFDE" w14:textId="77777777" w:rsidR="003A42D4" w:rsidRPr="00F07499" w:rsidRDefault="003A42D4" w:rsidP="00F366CF">
            <w:pPr>
              <w:rPr>
                <w:sz w:val="20"/>
              </w:rPr>
            </w:pPr>
            <w:r w:rsidRPr="00F07499">
              <w:rPr>
                <w:sz w:val="20"/>
              </w:rPr>
              <w:t>SEB Eiropas plāns</w:t>
            </w:r>
          </w:p>
        </w:tc>
        <w:tc>
          <w:tcPr>
            <w:tcW w:w="745" w:type="dxa"/>
            <w:vAlign w:val="bottom"/>
          </w:tcPr>
          <w:p w14:paraId="4ABAFFDF" w14:textId="77777777" w:rsidR="003A42D4" w:rsidRDefault="003A42D4">
            <w:pPr>
              <w:jc w:val="right"/>
              <w:rPr>
                <w:sz w:val="20"/>
              </w:rPr>
            </w:pPr>
            <w:r>
              <w:rPr>
                <w:sz w:val="20"/>
              </w:rPr>
              <w:t>0</w:t>
            </w:r>
          </w:p>
        </w:tc>
        <w:tc>
          <w:tcPr>
            <w:tcW w:w="796" w:type="dxa"/>
            <w:vAlign w:val="bottom"/>
          </w:tcPr>
          <w:p w14:paraId="4ABAFFE0" w14:textId="77777777" w:rsidR="003A42D4" w:rsidRDefault="003A42D4">
            <w:pPr>
              <w:jc w:val="right"/>
              <w:rPr>
                <w:sz w:val="20"/>
              </w:rPr>
            </w:pPr>
            <w:r>
              <w:rPr>
                <w:sz w:val="20"/>
              </w:rPr>
              <w:t>0</w:t>
            </w:r>
          </w:p>
        </w:tc>
        <w:tc>
          <w:tcPr>
            <w:tcW w:w="722" w:type="dxa"/>
            <w:vAlign w:val="bottom"/>
          </w:tcPr>
          <w:p w14:paraId="4ABAFFE1" w14:textId="77777777" w:rsidR="003A42D4" w:rsidRDefault="003A42D4">
            <w:pPr>
              <w:jc w:val="right"/>
              <w:rPr>
                <w:sz w:val="20"/>
              </w:rPr>
            </w:pPr>
            <w:r>
              <w:rPr>
                <w:sz w:val="20"/>
              </w:rPr>
              <w:t>0</w:t>
            </w:r>
          </w:p>
        </w:tc>
        <w:tc>
          <w:tcPr>
            <w:tcW w:w="723" w:type="dxa"/>
            <w:vAlign w:val="bottom"/>
          </w:tcPr>
          <w:p w14:paraId="4ABAFFE2" w14:textId="77777777" w:rsidR="003A42D4" w:rsidRDefault="003A42D4">
            <w:pPr>
              <w:jc w:val="right"/>
              <w:rPr>
                <w:sz w:val="20"/>
              </w:rPr>
            </w:pPr>
            <w:r>
              <w:rPr>
                <w:sz w:val="20"/>
              </w:rPr>
              <w:t>0</w:t>
            </w:r>
          </w:p>
        </w:tc>
        <w:tc>
          <w:tcPr>
            <w:tcW w:w="723" w:type="dxa"/>
            <w:vAlign w:val="bottom"/>
          </w:tcPr>
          <w:p w14:paraId="4ABAFFE3" w14:textId="77777777" w:rsidR="003A42D4" w:rsidRDefault="003A42D4">
            <w:pPr>
              <w:jc w:val="right"/>
              <w:rPr>
                <w:sz w:val="20"/>
              </w:rPr>
            </w:pPr>
            <w:r>
              <w:rPr>
                <w:sz w:val="20"/>
              </w:rPr>
              <w:t>0</w:t>
            </w:r>
          </w:p>
        </w:tc>
        <w:tc>
          <w:tcPr>
            <w:tcW w:w="745" w:type="dxa"/>
            <w:vAlign w:val="bottom"/>
          </w:tcPr>
          <w:p w14:paraId="4ABAFFE4" w14:textId="77777777" w:rsidR="003A42D4" w:rsidRDefault="003A42D4">
            <w:pPr>
              <w:jc w:val="right"/>
              <w:rPr>
                <w:sz w:val="20"/>
              </w:rPr>
            </w:pPr>
            <w:r>
              <w:rPr>
                <w:sz w:val="20"/>
              </w:rPr>
              <w:t>0</w:t>
            </w:r>
          </w:p>
        </w:tc>
        <w:tc>
          <w:tcPr>
            <w:tcW w:w="745" w:type="dxa"/>
            <w:vAlign w:val="bottom"/>
          </w:tcPr>
          <w:p w14:paraId="4ABAFFE5" w14:textId="77777777" w:rsidR="003A42D4" w:rsidRDefault="003A42D4">
            <w:pPr>
              <w:jc w:val="right"/>
              <w:rPr>
                <w:sz w:val="20"/>
              </w:rPr>
            </w:pPr>
            <w:r>
              <w:rPr>
                <w:sz w:val="20"/>
              </w:rPr>
              <w:t>1</w:t>
            </w:r>
          </w:p>
        </w:tc>
        <w:tc>
          <w:tcPr>
            <w:tcW w:w="745" w:type="dxa"/>
            <w:vAlign w:val="bottom"/>
          </w:tcPr>
          <w:p w14:paraId="4ABAFFE6" w14:textId="77777777" w:rsidR="003A42D4" w:rsidRDefault="003A42D4">
            <w:pPr>
              <w:jc w:val="right"/>
              <w:rPr>
                <w:sz w:val="20"/>
              </w:rPr>
            </w:pPr>
            <w:r>
              <w:rPr>
                <w:sz w:val="20"/>
              </w:rPr>
              <w:t>0</w:t>
            </w:r>
          </w:p>
        </w:tc>
        <w:tc>
          <w:tcPr>
            <w:tcW w:w="745" w:type="dxa"/>
            <w:vAlign w:val="bottom"/>
          </w:tcPr>
          <w:p w14:paraId="4ABAFFE7" w14:textId="77777777" w:rsidR="003A42D4" w:rsidRDefault="003A42D4">
            <w:pPr>
              <w:jc w:val="right"/>
              <w:rPr>
                <w:sz w:val="20"/>
              </w:rPr>
            </w:pPr>
            <w:r>
              <w:rPr>
                <w:sz w:val="20"/>
              </w:rPr>
              <w:t>0</w:t>
            </w:r>
          </w:p>
        </w:tc>
        <w:tc>
          <w:tcPr>
            <w:tcW w:w="745" w:type="dxa"/>
            <w:vAlign w:val="bottom"/>
          </w:tcPr>
          <w:p w14:paraId="4ABAFFE8" w14:textId="77777777" w:rsidR="003A42D4" w:rsidRDefault="003A42D4">
            <w:pPr>
              <w:jc w:val="right"/>
              <w:rPr>
                <w:sz w:val="20"/>
              </w:rPr>
            </w:pPr>
            <w:r>
              <w:rPr>
                <w:sz w:val="20"/>
              </w:rPr>
              <w:t>0</w:t>
            </w:r>
          </w:p>
        </w:tc>
        <w:tc>
          <w:tcPr>
            <w:tcW w:w="722" w:type="dxa"/>
            <w:vAlign w:val="bottom"/>
          </w:tcPr>
          <w:p w14:paraId="4ABAFFE9" w14:textId="77777777" w:rsidR="003A42D4" w:rsidRDefault="003A42D4">
            <w:pPr>
              <w:jc w:val="right"/>
              <w:rPr>
                <w:sz w:val="20"/>
              </w:rPr>
            </w:pPr>
            <w:r>
              <w:rPr>
                <w:sz w:val="20"/>
              </w:rPr>
              <w:t>3</w:t>
            </w:r>
          </w:p>
        </w:tc>
        <w:tc>
          <w:tcPr>
            <w:tcW w:w="745" w:type="dxa"/>
            <w:vAlign w:val="bottom"/>
          </w:tcPr>
          <w:p w14:paraId="4ABAFFEA" w14:textId="77777777" w:rsidR="003A42D4" w:rsidRDefault="003A42D4">
            <w:pPr>
              <w:jc w:val="right"/>
              <w:rPr>
                <w:sz w:val="20"/>
              </w:rPr>
            </w:pPr>
            <w:r>
              <w:rPr>
                <w:sz w:val="20"/>
              </w:rPr>
              <w:t>0</w:t>
            </w:r>
          </w:p>
        </w:tc>
        <w:tc>
          <w:tcPr>
            <w:tcW w:w="745" w:type="dxa"/>
            <w:vAlign w:val="bottom"/>
          </w:tcPr>
          <w:p w14:paraId="4ABAFFEB" w14:textId="77777777" w:rsidR="003A42D4" w:rsidRDefault="003A42D4">
            <w:pPr>
              <w:jc w:val="right"/>
              <w:rPr>
                <w:sz w:val="20"/>
              </w:rPr>
            </w:pPr>
            <w:r>
              <w:rPr>
                <w:sz w:val="20"/>
              </w:rPr>
              <w:t>1</w:t>
            </w:r>
          </w:p>
        </w:tc>
        <w:tc>
          <w:tcPr>
            <w:tcW w:w="979" w:type="dxa"/>
            <w:vAlign w:val="bottom"/>
          </w:tcPr>
          <w:p w14:paraId="4ABAFFEC" w14:textId="77777777" w:rsidR="003A42D4" w:rsidRDefault="003A42D4">
            <w:pPr>
              <w:jc w:val="right"/>
              <w:rPr>
                <w:sz w:val="20"/>
              </w:rPr>
            </w:pPr>
            <w:r>
              <w:rPr>
                <w:sz w:val="20"/>
              </w:rPr>
              <w:t>0</w:t>
            </w:r>
          </w:p>
        </w:tc>
      </w:tr>
      <w:tr w:rsidR="003A42D4" w14:paraId="4ABAFFFD" w14:textId="77777777" w:rsidTr="00982F4B">
        <w:tc>
          <w:tcPr>
            <w:tcW w:w="3080" w:type="dxa"/>
          </w:tcPr>
          <w:p w14:paraId="4ABAFFEE" w14:textId="77777777" w:rsidR="003A42D4" w:rsidRPr="00F07499" w:rsidRDefault="003A42D4" w:rsidP="00F366CF">
            <w:pPr>
              <w:rPr>
                <w:sz w:val="20"/>
              </w:rPr>
            </w:pPr>
            <w:r w:rsidRPr="00F07499">
              <w:rPr>
                <w:sz w:val="20"/>
              </w:rPr>
              <w:t>SEB sabalansētais plāns</w:t>
            </w:r>
          </w:p>
        </w:tc>
        <w:tc>
          <w:tcPr>
            <w:tcW w:w="745" w:type="dxa"/>
            <w:vAlign w:val="bottom"/>
          </w:tcPr>
          <w:p w14:paraId="4ABAFFEF" w14:textId="77777777" w:rsidR="003A42D4" w:rsidRDefault="003A42D4">
            <w:pPr>
              <w:jc w:val="right"/>
              <w:rPr>
                <w:sz w:val="20"/>
              </w:rPr>
            </w:pPr>
            <w:r>
              <w:rPr>
                <w:sz w:val="20"/>
              </w:rPr>
              <w:t>182</w:t>
            </w:r>
          </w:p>
        </w:tc>
        <w:tc>
          <w:tcPr>
            <w:tcW w:w="796" w:type="dxa"/>
            <w:vAlign w:val="bottom"/>
          </w:tcPr>
          <w:p w14:paraId="4ABAFFF0" w14:textId="77777777" w:rsidR="003A42D4" w:rsidRDefault="003A42D4">
            <w:pPr>
              <w:jc w:val="right"/>
              <w:rPr>
                <w:sz w:val="20"/>
              </w:rPr>
            </w:pPr>
            <w:r>
              <w:rPr>
                <w:sz w:val="20"/>
              </w:rPr>
              <w:t>96</w:t>
            </w:r>
          </w:p>
        </w:tc>
        <w:tc>
          <w:tcPr>
            <w:tcW w:w="722" w:type="dxa"/>
            <w:vAlign w:val="bottom"/>
          </w:tcPr>
          <w:p w14:paraId="4ABAFFF1" w14:textId="77777777" w:rsidR="003A42D4" w:rsidRDefault="003A42D4">
            <w:pPr>
              <w:jc w:val="right"/>
              <w:rPr>
                <w:sz w:val="20"/>
              </w:rPr>
            </w:pPr>
            <w:r>
              <w:rPr>
                <w:sz w:val="20"/>
              </w:rPr>
              <w:t>75</w:t>
            </w:r>
          </w:p>
        </w:tc>
        <w:tc>
          <w:tcPr>
            <w:tcW w:w="723" w:type="dxa"/>
            <w:vAlign w:val="bottom"/>
          </w:tcPr>
          <w:p w14:paraId="4ABAFFF2" w14:textId="77777777" w:rsidR="003A42D4" w:rsidRDefault="003A42D4">
            <w:pPr>
              <w:jc w:val="right"/>
              <w:rPr>
                <w:sz w:val="20"/>
              </w:rPr>
            </w:pPr>
            <w:r>
              <w:rPr>
                <w:sz w:val="20"/>
              </w:rPr>
              <w:t>11</w:t>
            </w:r>
          </w:p>
        </w:tc>
        <w:tc>
          <w:tcPr>
            <w:tcW w:w="723" w:type="dxa"/>
            <w:vAlign w:val="bottom"/>
          </w:tcPr>
          <w:p w14:paraId="4ABAFFF3" w14:textId="77777777" w:rsidR="003A42D4" w:rsidRDefault="003A42D4">
            <w:pPr>
              <w:jc w:val="right"/>
              <w:rPr>
                <w:sz w:val="20"/>
              </w:rPr>
            </w:pPr>
            <w:r>
              <w:rPr>
                <w:sz w:val="20"/>
              </w:rPr>
              <w:t>7</w:t>
            </w:r>
          </w:p>
        </w:tc>
        <w:tc>
          <w:tcPr>
            <w:tcW w:w="745" w:type="dxa"/>
            <w:vAlign w:val="bottom"/>
          </w:tcPr>
          <w:p w14:paraId="4ABAFFF4" w14:textId="77777777" w:rsidR="003A42D4" w:rsidRDefault="003A42D4">
            <w:pPr>
              <w:jc w:val="right"/>
              <w:rPr>
                <w:sz w:val="20"/>
              </w:rPr>
            </w:pPr>
            <w:r>
              <w:rPr>
                <w:sz w:val="20"/>
              </w:rPr>
              <w:t>48</w:t>
            </w:r>
          </w:p>
        </w:tc>
        <w:tc>
          <w:tcPr>
            <w:tcW w:w="745" w:type="dxa"/>
            <w:vAlign w:val="bottom"/>
          </w:tcPr>
          <w:p w14:paraId="4ABAFFF5" w14:textId="77777777" w:rsidR="003A42D4" w:rsidRDefault="003A42D4">
            <w:pPr>
              <w:jc w:val="right"/>
              <w:rPr>
                <w:sz w:val="20"/>
              </w:rPr>
            </w:pPr>
            <w:r>
              <w:rPr>
                <w:sz w:val="20"/>
              </w:rPr>
              <w:t>70</w:t>
            </w:r>
          </w:p>
        </w:tc>
        <w:tc>
          <w:tcPr>
            <w:tcW w:w="745" w:type="dxa"/>
            <w:vAlign w:val="bottom"/>
          </w:tcPr>
          <w:p w14:paraId="4ABAFFF6" w14:textId="77777777" w:rsidR="003A42D4" w:rsidRDefault="003A42D4">
            <w:pPr>
              <w:jc w:val="right"/>
              <w:rPr>
                <w:sz w:val="20"/>
              </w:rPr>
            </w:pPr>
            <w:r>
              <w:rPr>
                <w:sz w:val="20"/>
              </w:rPr>
              <w:t>68</w:t>
            </w:r>
          </w:p>
        </w:tc>
        <w:tc>
          <w:tcPr>
            <w:tcW w:w="745" w:type="dxa"/>
            <w:vAlign w:val="bottom"/>
          </w:tcPr>
          <w:p w14:paraId="4ABAFFF7" w14:textId="77777777" w:rsidR="003A42D4" w:rsidRDefault="003A42D4">
            <w:pPr>
              <w:jc w:val="right"/>
              <w:rPr>
                <w:sz w:val="20"/>
              </w:rPr>
            </w:pPr>
            <w:r>
              <w:rPr>
                <w:sz w:val="20"/>
              </w:rPr>
              <w:t>0</w:t>
            </w:r>
          </w:p>
        </w:tc>
        <w:tc>
          <w:tcPr>
            <w:tcW w:w="745" w:type="dxa"/>
            <w:vAlign w:val="bottom"/>
          </w:tcPr>
          <w:p w14:paraId="4ABAFFF8" w14:textId="77777777" w:rsidR="003A42D4" w:rsidRDefault="003A42D4">
            <w:pPr>
              <w:jc w:val="right"/>
              <w:rPr>
                <w:sz w:val="20"/>
              </w:rPr>
            </w:pPr>
            <w:r>
              <w:rPr>
                <w:sz w:val="20"/>
              </w:rPr>
              <w:t>47</w:t>
            </w:r>
          </w:p>
        </w:tc>
        <w:tc>
          <w:tcPr>
            <w:tcW w:w="722" w:type="dxa"/>
            <w:vAlign w:val="bottom"/>
          </w:tcPr>
          <w:p w14:paraId="4ABAFFF9" w14:textId="77777777" w:rsidR="003A42D4" w:rsidRDefault="003A42D4">
            <w:pPr>
              <w:jc w:val="right"/>
              <w:rPr>
                <w:sz w:val="20"/>
              </w:rPr>
            </w:pPr>
            <w:r>
              <w:rPr>
                <w:sz w:val="20"/>
              </w:rPr>
              <w:t>44</w:t>
            </w:r>
          </w:p>
        </w:tc>
        <w:tc>
          <w:tcPr>
            <w:tcW w:w="745" w:type="dxa"/>
            <w:vAlign w:val="bottom"/>
          </w:tcPr>
          <w:p w14:paraId="4ABAFFFA" w14:textId="77777777" w:rsidR="003A42D4" w:rsidRDefault="003A42D4">
            <w:pPr>
              <w:jc w:val="right"/>
              <w:rPr>
                <w:sz w:val="20"/>
              </w:rPr>
            </w:pPr>
            <w:r>
              <w:rPr>
                <w:sz w:val="20"/>
              </w:rPr>
              <w:t>58</w:t>
            </w:r>
          </w:p>
        </w:tc>
        <w:tc>
          <w:tcPr>
            <w:tcW w:w="745" w:type="dxa"/>
            <w:vAlign w:val="bottom"/>
          </w:tcPr>
          <w:p w14:paraId="4ABAFFFB" w14:textId="77777777" w:rsidR="003A42D4" w:rsidRDefault="003A42D4">
            <w:pPr>
              <w:jc w:val="right"/>
              <w:rPr>
                <w:sz w:val="20"/>
              </w:rPr>
            </w:pPr>
            <w:r>
              <w:rPr>
                <w:sz w:val="20"/>
              </w:rPr>
              <w:t>1</w:t>
            </w:r>
          </w:p>
        </w:tc>
        <w:tc>
          <w:tcPr>
            <w:tcW w:w="979" w:type="dxa"/>
            <w:vAlign w:val="bottom"/>
          </w:tcPr>
          <w:p w14:paraId="4ABAFFFC" w14:textId="77777777" w:rsidR="003A42D4" w:rsidRDefault="003A42D4">
            <w:pPr>
              <w:jc w:val="right"/>
              <w:rPr>
                <w:sz w:val="20"/>
              </w:rPr>
            </w:pPr>
            <w:r>
              <w:rPr>
                <w:sz w:val="20"/>
              </w:rPr>
              <w:t>0</w:t>
            </w:r>
          </w:p>
        </w:tc>
      </w:tr>
      <w:tr w:rsidR="003A42D4" w14:paraId="4ABB000D" w14:textId="77777777" w:rsidTr="00982F4B">
        <w:tc>
          <w:tcPr>
            <w:tcW w:w="3080" w:type="dxa"/>
          </w:tcPr>
          <w:p w14:paraId="4ABAFFFE" w14:textId="77777777" w:rsidR="003A42D4" w:rsidRPr="00F07499" w:rsidRDefault="003A42D4" w:rsidP="00F366CF">
            <w:pPr>
              <w:rPr>
                <w:sz w:val="20"/>
              </w:rPr>
            </w:pPr>
            <w:r w:rsidRPr="00F07499">
              <w:rPr>
                <w:sz w:val="20"/>
              </w:rPr>
              <w:t>SEB konservatīvais plāns</w:t>
            </w:r>
          </w:p>
        </w:tc>
        <w:tc>
          <w:tcPr>
            <w:tcW w:w="745" w:type="dxa"/>
            <w:vAlign w:val="bottom"/>
          </w:tcPr>
          <w:p w14:paraId="4ABAFFFF" w14:textId="77777777" w:rsidR="003A42D4" w:rsidRDefault="003A42D4">
            <w:pPr>
              <w:jc w:val="right"/>
              <w:rPr>
                <w:sz w:val="20"/>
              </w:rPr>
            </w:pPr>
            <w:r>
              <w:rPr>
                <w:sz w:val="20"/>
              </w:rPr>
              <w:t>65</w:t>
            </w:r>
          </w:p>
        </w:tc>
        <w:tc>
          <w:tcPr>
            <w:tcW w:w="796" w:type="dxa"/>
            <w:vAlign w:val="bottom"/>
          </w:tcPr>
          <w:p w14:paraId="4ABB0000" w14:textId="77777777" w:rsidR="003A42D4" w:rsidRDefault="003A42D4">
            <w:pPr>
              <w:jc w:val="right"/>
              <w:rPr>
                <w:sz w:val="20"/>
              </w:rPr>
            </w:pPr>
            <w:r>
              <w:rPr>
                <w:sz w:val="20"/>
              </w:rPr>
              <w:t>41</w:t>
            </w:r>
          </w:p>
        </w:tc>
        <w:tc>
          <w:tcPr>
            <w:tcW w:w="722" w:type="dxa"/>
            <w:vAlign w:val="bottom"/>
          </w:tcPr>
          <w:p w14:paraId="4ABB0001" w14:textId="77777777" w:rsidR="003A42D4" w:rsidRDefault="003A42D4">
            <w:pPr>
              <w:jc w:val="right"/>
              <w:rPr>
                <w:sz w:val="20"/>
              </w:rPr>
            </w:pPr>
            <w:r>
              <w:rPr>
                <w:sz w:val="20"/>
              </w:rPr>
              <w:t>44</w:t>
            </w:r>
          </w:p>
        </w:tc>
        <w:tc>
          <w:tcPr>
            <w:tcW w:w="723" w:type="dxa"/>
            <w:vAlign w:val="bottom"/>
          </w:tcPr>
          <w:p w14:paraId="4ABB0002" w14:textId="77777777" w:rsidR="003A42D4" w:rsidRDefault="003A42D4">
            <w:pPr>
              <w:jc w:val="right"/>
              <w:rPr>
                <w:sz w:val="20"/>
              </w:rPr>
            </w:pPr>
            <w:r>
              <w:rPr>
                <w:sz w:val="20"/>
              </w:rPr>
              <w:t>4</w:t>
            </w:r>
          </w:p>
        </w:tc>
        <w:tc>
          <w:tcPr>
            <w:tcW w:w="723" w:type="dxa"/>
            <w:vAlign w:val="bottom"/>
          </w:tcPr>
          <w:p w14:paraId="4ABB0003" w14:textId="77777777" w:rsidR="003A42D4" w:rsidRDefault="003A42D4">
            <w:pPr>
              <w:jc w:val="right"/>
              <w:rPr>
                <w:sz w:val="20"/>
              </w:rPr>
            </w:pPr>
            <w:r>
              <w:rPr>
                <w:sz w:val="20"/>
              </w:rPr>
              <w:t>1</w:t>
            </w:r>
          </w:p>
        </w:tc>
        <w:tc>
          <w:tcPr>
            <w:tcW w:w="745" w:type="dxa"/>
            <w:vAlign w:val="bottom"/>
          </w:tcPr>
          <w:p w14:paraId="4ABB0004" w14:textId="77777777" w:rsidR="003A42D4" w:rsidRDefault="003A42D4">
            <w:pPr>
              <w:jc w:val="right"/>
              <w:rPr>
                <w:sz w:val="20"/>
              </w:rPr>
            </w:pPr>
            <w:r>
              <w:rPr>
                <w:sz w:val="20"/>
              </w:rPr>
              <w:t>64</w:t>
            </w:r>
          </w:p>
        </w:tc>
        <w:tc>
          <w:tcPr>
            <w:tcW w:w="745" w:type="dxa"/>
            <w:vAlign w:val="bottom"/>
          </w:tcPr>
          <w:p w14:paraId="4ABB0005" w14:textId="77777777" w:rsidR="003A42D4" w:rsidRDefault="003A42D4">
            <w:pPr>
              <w:jc w:val="right"/>
              <w:rPr>
                <w:sz w:val="20"/>
              </w:rPr>
            </w:pPr>
            <w:r>
              <w:rPr>
                <w:sz w:val="20"/>
              </w:rPr>
              <w:t>19</w:t>
            </w:r>
          </w:p>
        </w:tc>
        <w:tc>
          <w:tcPr>
            <w:tcW w:w="745" w:type="dxa"/>
            <w:vAlign w:val="bottom"/>
          </w:tcPr>
          <w:p w14:paraId="4ABB0006" w14:textId="77777777" w:rsidR="003A42D4" w:rsidRDefault="003A42D4">
            <w:pPr>
              <w:jc w:val="right"/>
              <w:rPr>
                <w:sz w:val="20"/>
              </w:rPr>
            </w:pPr>
            <w:r>
              <w:rPr>
                <w:sz w:val="20"/>
              </w:rPr>
              <w:t>49</w:t>
            </w:r>
          </w:p>
        </w:tc>
        <w:tc>
          <w:tcPr>
            <w:tcW w:w="745" w:type="dxa"/>
            <w:vAlign w:val="bottom"/>
          </w:tcPr>
          <w:p w14:paraId="4ABB0007" w14:textId="77777777" w:rsidR="003A42D4" w:rsidRDefault="003A42D4">
            <w:pPr>
              <w:jc w:val="right"/>
              <w:rPr>
                <w:sz w:val="20"/>
              </w:rPr>
            </w:pPr>
            <w:r>
              <w:rPr>
                <w:sz w:val="20"/>
              </w:rPr>
              <w:t>0</w:t>
            </w:r>
          </w:p>
        </w:tc>
        <w:tc>
          <w:tcPr>
            <w:tcW w:w="745" w:type="dxa"/>
            <w:vAlign w:val="bottom"/>
          </w:tcPr>
          <w:p w14:paraId="4ABB0008" w14:textId="77777777" w:rsidR="003A42D4" w:rsidRDefault="003A42D4">
            <w:pPr>
              <w:jc w:val="right"/>
              <w:rPr>
                <w:sz w:val="20"/>
              </w:rPr>
            </w:pPr>
            <w:r>
              <w:rPr>
                <w:sz w:val="20"/>
              </w:rPr>
              <w:t>25</w:t>
            </w:r>
          </w:p>
        </w:tc>
        <w:tc>
          <w:tcPr>
            <w:tcW w:w="722" w:type="dxa"/>
            <w:vAlign w:val="bottom"/>
          </w:tcPr>
          <w:p w14:paraId="4ABB0009" w14:textId="77777777" w:rsidR="003A42D4" w:rsidRDefault="003A42D4">
            <w:pPr>
              <w:jc w:val="right"/>
              <w:rPr>
                <w:sz w:val="20"/>
              </w:rPr>
            </w:pPr>
            <w:r>
              <w:rPr>
                <w:sz w:val="20"/>
              </w:rPr>
              <w:t>31</w:t>
            </w:r>
          </w:p>
        </w:tc>
        <w:tc>
          <w:tcPr>
            <w:tcW w:w="745" w:type="dxa"/>
            <w:vAlign w:val="bottom"/>
          </w:tcPr>
          <w:p w14:paraId="4ABB000A" w14:textId="77777777" w:rsidR="003A42D4" w:rsidRDefault="003A42D4">
            <w:pPr>
              <w:jc w:val="right"/>
              <w:rPr>
                <w:sz w:val="20"/>
              </w:rPr>
            </w:pPr>
            <w:r>
              <w:rPr>
                <w:sz w:val="20"/>
              </w:rPr>
              <w:t>15</w:t>
            </w:r>
          </w:p>
        </w:tc>
        <w:tc>
          <w:tcPr>
            <w:tcW w:w="745" w:type="dxa"/>
            <w:vAlign w:val="bottom"/>
          </w:tcPr>
          <w:p w14:paraId="4ABB000B" w14:textId="77777777" w:rsidR="003A42D4" w:rsidRDefault="003A42D4">
            <w:pPr>
              <w:jc w:val="right"/>
              <w:rPr>
                <w:sz w:val="20"/>
              </w:rPr>
            </w:pPr>
            <w:r>
              <w:rPr>
                <w:sz w:val="20"/>
              </w:rPr>
              <w:t>0</w:t>
            </w:r>
          </w:p>
        </w:tc>
        <w:tc>
          <w:tcPr>
            <w:tcW w:w="979" w:type="dxa"/>
            <w:vAlign w:val="bottom"/>
          </w:tcPr>
          <w:p w14:paraId="4ABB000C" w14:textId="77777777" w:rsidR="003A42D4" w:rsidRDefault="003A42D4">
            <w:pPr>
              <w:jc w:val="right"/>
              <w:rPr>
                <w:sz w:val="20"/>
              </w:rPr>
            </w:pPr>
            <w:r>
              <w:rPr>
                <w:sz w:val="20"/>
              </w:rPr>
              <w:t>0</w:t>
            </w:r>
          </w:p>
        </w:tc>
      </w:tr>
      <w:tr w:rsidR="003A42D4" w14:paraId="4ABB001D" w14:textId="77777777" w:rsidTr="00982F4B">
        <w:tc>
          <w:tcPr>
            <w:tcW w:w="3080" w:type="dxa"/>
          </w:tcPr>
          <w:p w14:paraId="4ABB000E" w14:textId="77777777" w:rsidR="003A42D4" w:rsidRPr="00F07499" w:rsidRDefault="003A42D4" w:rsidP="00F366CF">
            <w:pPr>
              <w:rPr>
                <w:sz w:val="20"/>
              </w:rPr>
            </w:pPr>
            <w:r w:rsidRPr="00F07499">
              <w:rPr>
                <w:sz w:val="20"/>
              </w:rPr>
              <w:t>SEB indeksu plāns</w:t>
            </w:r>
          </w:p>
        </w:tc>
        <w:tc>
          <w:tcPr>
            <w:tcW w:w="745" w:type="dxa"/>
            <w:vAlign w:val="bottom"/>
          </w:tcPr>
          <w:p w14:paraId="4ABB000F" w14:textId="77777777" w:rsidR="003A42D4" w:rsidRDefault="003A42D4">
            <w:pPr>
              <w:jc w:val="right"/>
              <w:rPr>
                <w:sz w:val="20"/>
              </w:rPr>
            </w:pPr>
            <w:r>
              <w:rPr>
                <w:sz w:val="20"/>
              </w:rPr>
              <w:t>111</w:t>
            </w:r>
          </w:p>
        </w:tc>
        <w:tc>
          <w:tcPr>
            <w:tcW w:w="796" w:type="dxa"/>
            <w:vAlign w:val="bottom"/>
          </w:tcPr>
          <w:p w14:paraId="4ABB0010" w14:textId="77777777" w:rsidR="003A42D4" w:rsidRDefault="003A42D4">
            <w:pPr>
              <w:jc w:val="right"/>
              <w:rPr>
                <w:sz w:val="20"/>
              </w:rPr>
            </w:pPr>
            <w:r>
              <w:rPr>
                <w:sz w:val="20"/>
              </w:rPr>
              <w:t>23</w:t>
            </w:r>
          </w:p>
        </w:tc>
        <w:tc>
          <w:tcPr>
            <w:tcW w:w="722" w:type="dxa"/>
            <w:vAlign w:val="bottom"/>
          </w:tcPr>
          <w:p w14:paraId="4ABB0011" w14:textId="77777777" w:rsidR="003A42D4" w:rsidRDefault="003A42D4">
            <w:pPr>
              <w:jc w:val="right"/>
              <w:rPr>
                <w:sz w:val="20"/>
              </w:rPr>
            </w:pPr>
            <w:r>
              <w:rPr>
                <w:sz w:val="20"/>
              </w:rPr>
              <w:t>7</w:t>
            </w:r>
          </w:p>
        </w:tc>
        <w:tc>
          <w:tcPr>
            <w:tcW w:w="723" w:type="dxa"/>
            <w:vAlign w:val="bottom"/>
          </w:tcPr>
          <w:p w14:paraId="4ABB0012" w14:textId="77777777" w:rsidR="003A42D4" w:rsidRDefault="003A42D4">
            <w:pPr>
              <w:jc w:val="right"/>
              <w:rPr>
                <w:sz w:val="20"/>
              </w:rPr>
            </w:pPr>
            <w:r>
              <w:rPr>
                <w:sz w:val="20"/>
              </w:rPr>
              <w:t>16</w:t>
            </w:r>
          </w:p>
        </w:tc>
        <w:tc>
          <w:tcPr>
            <w:tcW w:w="723" w:type="dxa"/>
            <w:vAlign w:val="bottom"/>
          </w:tcPr>
          <w:p w14:paraId="4ABB0013" w14:textId="77777777" w:rsidR="003A42D4" w:rsidRDefault="003A42D4">
            <w:pPr>
              <w:jc w:val="right"/>
              <w:rPr>
                <w:sz w:val="20"/>
              </w:rPr>
            </w:pPr>
            <w:r>
              <w:rPr>
                <w:sz w:val="20"/>
              </w:rPr>
              <w:t>5</w:t>
            </w:r>
          </w:p>
        </w:tc>
        <w:tc>
          <w:tcPr>
            <w:tcW w:w="745" w:type="dxa"/>
            <w:vAlign w:val="bottom"/>
          </w:tcPr>
          <w:p w14:paraId="4ABB0014" w14:textId="77777777" w:rsidR="003A42D4" w:rsidRDefault="003A42D4">
            <w:pPr>
              <w:jc w:val="right"/>
              <w:rPr>
                <w:sz w:val="20"/>
              </w:rPr>
            </w:pPr>
            <w:r>
              <w:rPr>
                <w:sz w:val="20"/>
              </w:rPr>
              <w:t>21</w:t>
            </w:r>
          </w:p>
        </w:tc>
        <w:tc>
          <w:tcPr>
            <w:tcW w:w="745" w:type="dxa"/>
            <w:vAlign w:val="bottom"/>
          </w:tcPr>
          <w:p w14:paraId="4ABB0015" w14:textId="77777777" w:rsidR="003A42D4" w:rsidRDefault="003A42D4">
            <w:pPr>
              <w:jc w:val="right"/>
              <w:rPr>
                <w:sz w:val="20"/>
              </w:rPr>
            </w:pPr>
            <w:r>
              <w:rPr>
                <w:sz w:val="20"/>
              </w:rPr>
              <w:t>19</w:t>
            </w:r>
          </w:p>
        </w:tc>
        <w:tc>
          <w:tcPr>
            <w:tcW w:w="745" w:type="dxa"/>
            <w:vAlign w:val="bottom"/>
          </w:tcPr>
          <w:p w14:paraId="4ABB0016" w14:textId="77777777" w:rsidR="003A42D4" w:rsidRDefault="003A42D4">
            <w:pPr>
              <w:jc w:val="right"/>
              <w:rPr>
                <w:sz w:val="20"/>
              </w:rPr>
            </w:pPr>
            <w:r>
              <w:rPr>
                <w:sz w:val="20"/>
              </w:rPr>
              <w:t>18</w:t>
            </w:r>
          </w:p>
        </w:tc>
        <w:tc>
          <w:tcPr>
            <w:tcW w:w="745" w:type="dxa"/>
            <w:vAlign w:val="bottom"/>
          </w:tcPr>
          <w:p w14:paraId="4ABB0017" w14:textId="77777777" w:rsidR="003A42D4" w:rsidRDefault="003A42D4">
            <w:pPr>
              <w:jc w:val="right"/>
              <w:rPr>
                <w:sz w:val="20"/>
              </w:rPr>
            </w:pPr>
            <w:r>
              <w:rPr>
                <w:sz w:val="20"/>
              </w:rPr>
              <w:t>7</w:t>
            </w:r>
          </w:p>
        </w:tc>
        <w:tc>
          <w:tcPr>
            <w:tcW w:w="745" w:type="dxa"/>
            <w:vAlign w:val="bottom"/>
          </w:tcPr>
          <w:p w14:paraId="4ABB0018" w14:textId="77777777" w:rsidR="003A42D4" w:rsidRDefault="003A42D4">
            <w:pPr>
              <w:jc w:val="right"/>
              <w:rPr>
                <w:sz w:val="20"/>
              </w:rPr>
            </w:pPr>
            <w:r>
              <w:rPr>
                <w:sz w:val="20"/>
              </w:rPr>
              <w:t>24</w:t>
            </w:r>
          </w:p>
        </w:tc>
        <w:tc>
          <w:tcPr>
            <w:tcW w:w="722" w:type="dxa"/>
            <w:vAlign w:val="bottom"/>
          </w:tcPr>
          <w:p w14:paraId="4ABB0019" w14:textId="77777777" w:rsidR="003A42D4" w:rsidRDefault="003A42D4">
            <w:pPr>
              <w:jc w:val="right"/>
              <w:rPr>
                <w:sz w:val="20"/>
              </w:rPr>
            </w:pPr>
            <w:r>
              <w:rPr>
                <w:sz w:val="20"/>
              </w:rPr>
              <w:t>42</w:t>
            </w:r>
          </w:p>
        </w:tc>
        <w:tc>
          <w:tcPr>
            <w:tcW w:w="745" w:type="dxa"/>
            <w:vAlign w:val="bottom"/>
          </w:tcPr>
          <w:p w14:paraId="4ABB001A" w14:textId="77777777" w:rsidR="003A42D4" w:rsidRDefault="003A42D4">
            <w:pPr>
              <w:jc w:val="right"/>
              <w:rPr>
                <w:sz w:val="20"/>
              </w:rPr>
            </w:pPr>
            <w:r>
              <w:rPr>
                <w:sz w:val="20"/>
              </w:rPr>
              <w:t>77</w:t>
            </w:r>
          </w:p>
        </w:tc>
        <w:tc>
          <w:tcPr>
            <w:tcW w:w="745" w:type="dxa"/>
            <w:vAlign w:val="bottom"/>
          </w:tcPr>
          <w:p w14:paraId="4ABB001B" w14:textId="77777777" w:rsidR="003A42D4" w:rsidRDefault="003A42D4">
            <w:pPr>
              <w:jc w:val="right"/>
              <w:rPr>
                <w:sz w:val="20"/>
              </w:rPr>
            </w:pPr>
            <w:r>
              <w:rPr>
                <w:sz w:val="20"/>
              </w:rPr>
              <w:t>4</w:t>
            </w:r>
          </w:p>
        </w:tc>
        <w:tc>
          <w:tcPr>
            <w:tcW w:w="979" w:type="dxa"/>
            <w:vAlign w:val="bottom"/>
          </w:tcPr>
          <w:p w14:paraId="4ABB001C" w14:textId="77777777" w:rsidR="003A42D4" w:rsidRDefault="003A42D4">
            <w:pPr>
              <w:jc w:val="right"/>
              <w:rPr>
                <w:sz w:val="20"/>
              </w:rPr>
            </w:pPr>
            <w:r>
              <w:rPr>
                <w:sz w:val="20"/>
              </w:rPr>
              <w:t>1</w:t>
            </w:r>
          </w:p>
        </w:tc>
      </w:tr>
      <w:tr w:rsidR="003A42D4" w14:paraId="4ABB002D" w14:textId="77777777" w:rsidTr="00982F4B">
        <w:tc>
          <w:tcPr>
            <w:tcW w:w="3080" w:type="dxa"/>
          </w:tcPr>
          <w:p w14:paraId="4ABB001E" w14:textId="77777777" w:rsidR="003A42D4" w:rsidRPr="00F07499" w:rsidRDefault="003A42D4" w:rsidP="00F366CF">
            <w:pPr>
              <w:rPr>
                <w:sz w:val="20"/>
              </w:rPr>
            </w:pPr>
            <w:r w:rsidRPr="00F07499">
              <w:rPr>
                <w:sz w:val="20"/>
              </w:rPr>
              <w:t>SEB dinamiskais plāns</w:t>
            </w:r>
          </w:p>
        </w:tc>
        <w:tc>
          <w:tcPr>
            <w:tcW w:w="745" w:type="dxa"/>
            <w:vAlign w:val="bottom"/>
          </w:tcPr>
          <w:p w14:paraId="4ABB001F" w14:textId="77777777" w:rsidR="003A42D4" w:rsidRDefault="003A42D4">
            <w:pPr>
              <w:jc w:val="right"/>
              <w:rPr>
                <w:sz w:val="20"/>
              </w:rPr>
            </w:pPr>
            <w:r>
              <w:rPr>
                <w:sz w:val="20"/>
              </w:rPr>
              <w:t>287</w:t>
            </w:r>
          </w:p>
        </w:tc>
        <w:tc>
          <w:tcPr>
            <w:tcW w:w="796" w:type="dxa"/>
            <w:vAlign w:val="bottom"/>
          </w:tcPr>
          <w:p w14:paraId="4ABB0020" w14:textId="77777777" w:rsidR="003A42D4" w:rsidRDefault="003A42D4">
            <w:pPr>
              <w:jc w:val="right"/>
              <w:rPr>
                <w:sz w:val="20"/>
              </w:rPr>
            </w:pPr>
            <w:r>
              <w:rPr>
                <w:sz w:val="20"/>
              </w:rPr>
              <w:t>82</w:t>
            </w:r>
          </w:p>
        </w:tc>
        <w:tc>
          <w:tcPr>
            <w:tcW w:w="722" w:type="dxa"/>
            <w:vAlign w:val="bottom"/>
          </w:tcPr>
          <w:p w14:paraId="4ABB0021" w14:textId="77777777" w:rsidR="003A42D4" w:rsidRDefault="003A42D4">
            <w:pPr>
              <w:jc w:val="right"/>
              <w:rPr>
                <w:sz w:val="20"/>
              </w:rPr>
            </w:pPr>
            <w:r>
              <w:rPr>
                <w:sz w:val="20"/>
              </w:rPr>
              <w:t>26</w:t>
            </w:r>
          </w:p>
        </w:tc>
        <w:tc>
          <w:tcPr>
            <w:tcW w:w="723" w:type="dxa"/>
            <w:vAlign w:val="bottom"/>
          </w:tcPr>
          <w:p w14:paraId="4ABB0022" w14:textId="77777777" w:rsidR="003A42D4" w:rsidRDefault="003A42D4">
            <w:pPr>
              <w:jc w:val="right"/>
              <w:rPr>
                <w:sz w:val="20"/>
              </w:rPr>
            </w:pPr>
            <w:r>
              <w:rPr>
                <w:sz w:val="20"/>
              </w:rPr>
              <w:t>31</w:t>
            </w:r>
          </w:p>
        </w:tc>
        <w:tc>
          <w:tcPr>
            <w:tcW w:w="723" w:type="dxa"/>
            <w:vAlign w:val="bottom"/>
          </w:tcPr>
          <w:p w14:paraId="4ABB0023" w14:textId="77777777" w:rsidR="003A42D4" w:rsidRDefault="003A42D4">
            <w:pPr>
              <w:jc w:val="right"/>
              <w:rPr>
                <w:sz w:val="20"/>
              </w:rPr>
            </w:pPr>
            <w:r>
              <w:rPr>
                <w:sz w:val="20"/>
              </w:rPr>
              <w:t>12</w:t>
            </w:r>
          </w:p>
        </w:tc>
        <w:tc>
          <w:tcPr>
            <w:tcW w:w="745" w:type="dxa"/>
            <w:vAlign w:val="bottom"/>
          </w:tcPr>
          <w:p w14:paraId="4ABB0024" w14:textId="77777777" w:rsidR="003A42D4" w:rsidRDefault="003A42D4">
            <w:pPr>
              <w:jc w:val="right"/>
              <w:rPr>
                <w:sz w:val="20"/>
              </w:rPr>
            </w:pPr>
            <w:r>
              <w:rPr>
                <w:sz w:val="20"/>
              </w:rPr>
              <w:t>81</w:t>
            </w:r>
          </w:p>
        </w:tc>
        <w:tc>
          <w:tcPr>
            <w:tcW w:w="745" w:type="dxa"/>
            <w:vAlign w:val="bottom"/>
          </w:tcPr>
          <w:p w14:paraId="4ABB0025" w14:textId="77777777" w:rsidR="003A42D4" w:rsidRDefault="003A42D4">
            <w:pPr>
              <w:jc w:val="right"/>
              <w:rPr>
                <w:sz w:val="20"/>
              </w:rPr>
            </w:pPr>
            <w:r>
              <w:rPr>
                <w:sz w:val="20"/>
              </w:rPr>
              <w:t>79</w:t>
            </w:r>
          </w:p>
        </w:tc>
        <w:tc>
          <w:tcPr>
            <w:tcW w:w="745" w:type="dxa"/>
            <w:vAlign w:val="bottom"/>
          </w:tcPr>
          <w:p w14:paraId="4ABB0026" w14:textId="77777777" w:rsidR="003A42D4" w:rsidRDefault="003A42D4">
            <w:pPr>
              <w:jc w:val="right"/>
              <w:rPr>
                <w:sz w:val="20"/>
              </w:rPr>
            </w:pPr>
            <w:r>
              <w:rPr>
                <w:sz w:val="20"/>
              </w:rPr>
              <w:t>28</w:t>
            </w:r>
          </w:p>
        </w:tc>
        <w:tc>
          <w:tcPr>
            <w:tcW w:w="745" w:type="dxa"/>
            <w:vAlign w:val="bottom"/>
          </w:tcPr>
          <w:p w14:paraId="4ABB0027" w14:textId="77777777" w:rsidR="003A42D4" w:rsidRDefault="003A42D4">
            <w:pPr>
              <w:jc w:val="right"/>
              <w:rPr>
                <w:sz w:val="20"/>
              </w:rPr>
            </w:pPr>
            <w:r>
              <w:rPr>
                <w:sz w:val="20"/>
              </w:rPr>
              <w:t>1</w:t>
            </w:r>
          </w:p>
        </w:tc>
        <w:tc>
          <w:tcPr>
            <w:tcW w:w="745" w:type="dxa"/>
            <w:vAlign w:val="bottom"/>
          </w:tcPr>
          <w:p w14:paraId="4ABB0028" w14:textId="77777777" w:rsidR="003A42D4" w:rsidRDefault="003A42D4">
            <w:pPr>
              <w:jc w:val="right"/>
              <w:rPr>
                <w:sz w:val="20"/>
              </w:rPr>
            </w:pPr>
            <w:r>
              <w:rPr>
                <w:sz w:val="20"/>
              </w:rPr>
              <w:t>22</w:t>
            </w:r>
          </w:p>
        </w:tc>
        <w:tc>
          <w:tcPr>
            <w:tcW w:w="722" w:type="dxa"/>
            <w:vAlign w:val="bottom"/>
          </w:tcPr>
          <w:p w14:paraId="4ABB0029" w14:textId="77777777" w:rsidR="003A42D4" w:rsidRDefault="003A42D4">
            <w:pPr>
              <w:jc w:val="right"/>
              <w:rPr>
                <w:sz w:val="20"/>
              </w:rPr>
            </w:pPr>
            <w:r>
              <w:rPr>
                <w:sz w:val="20"/>
              </w:rPr>
              <w:t>110</w:t>
            </w:r>
          </w:p>
        </w:tc>
        <w:tc>
          <w:tcPr>
            <w:tcW w:w="745" w:type="dxa"/>
            <w:vAlign w:val="bottom"/>
          </w:tcPr>
          <w:p w14:paraId="4ABB002A" w14:textId="77777777" w:rsidR="003A42D4" w:rsidRDefault="003A42D4">
            <w:pPr>
              <w:jc w:val="right"/>
              <w:rPr>
                <w:sz w:val="20"/>
              </w:rPr>
            </w:pPr>
            <w:r>
              <w:rPr>
                <w:sz w:val="20"/>
              </w:rPr>
              <w:t>117</w:t>
            </w:r>
          </w:p>
        </w:tc>
        <w:tc>
          <w:tcPr>
            <w:tcW w:w="745" w:type="dxa"/>
            <w:vAlign w:val="bottom"/>
          </w:tcPr>
          <w:p w14:paraId="4ABB002B" w14:textId="77777777" w:rsidR="003A42D4" w:rsidRDefault="003A42D4">
            <w:pPr>
              <w:jc w:val="right"/>
              <w:rPr>
                <w:sz w:val="20"/>
              </w:rPr>
            </w:pPr>
            <w:r>
              <w:rPr>
                <w:sz w:val="20"/>
              </w:rPr>
              <w:t>4</w:t>
            </w:r>
          </w:p>
        </w:tc>
        <w:tc>
          <w:tcPr>
            <w:tcW w:w="979" w:type="dxa"/>
            <w:vAlign w:val="bottom"/>
          </w:tcPr>
          <w:p w14:paraId="4ABB002C" w14:textId="77777777" w:rsidR="003A42D4" w:rsidRDefault="003A42D4">
            <w:pPr>
              <w:jc w:val="right"/>
              <w:rPr>
                <w:sz w:val="20"/>
              </w:rPr>
            </w:pPr>
            <w:r>
              <w:rPr>
                <w:sz w:val="20"/>
              </w:rPr>
              <w:t>1</w:t>
            </w:r>
          </w:p>
        </w:tc>
      </w:tr>
      <w:tr w:rsidR="003A42D4" w14:paraId="4ABB003D" w14:textId="77777777" w:rsidTr="00982F4B">
        <w:tc>
          <w:tcPr>
            <w:tcW w:w="3080" w:type="dxa"/>
            <w:vAlign w:val="bottom"/>
          </w:tcPr>
          <w:p w14:paraId="4ABB002E" w14:textId="77777777" w:rsidR="003A42D4" w:rsidRPr="00F07499" w:rsidRDefault="003A42D4" w:rsidP="00F366CF">
            <w:pPr>
              <w:rPr>
                <w:sz w:val="20"/>
              </w:rPr>
            </w:pPr>
            <w:r w:rsidRPr="00F07499">
              <w:rPr>
                <w:sz w:val="20"/>
              </w:rPr>
              <w:t xml:space="preserve">CBL IP </w:t>
            </w:r>
            <w:r w:rsidRPr="00B0239B">
              <w:rPr>
                <w:sz w:val="20"/>
              </w:rPr>
              <w:t>„</w:t>
            </w:r>
            <w:r w:rsidRPr="00F07499">
              <w:rPr>
                <w:sz w:val="20"/>
              </w:rPr>
              <w:t>Daugava</w:t>
            </w:r>
            <w:r w:rsidRPr="00F75DA4">
              <w:rPr>
                <w:sz w:val="20"/>
              </w:rPr>
              <w:t>”</w:t>
            </w:r>
          </w:p>
        </w:tc>
        <w:tc>
          <w:tcPr>
            <w:tcW w:w="745" w:type="dxa"/>
            <w:vAlign w:val="bottom"/>
          </w:tcPr>
          <w:p w14:paraId="4ABB002F" w14:textId="77777777" w:rsidR="003A42D4" w:rsidRDefault="003A42D4">
            <w:pPr>
              <w:jc w:val="right"/>
              <w:rPr>
                <w:sz w:val="20"/>
              </w:rPr>
            </w:pPr>
            <w:r>
              <w:rPr>
                <w:sz w:val="20"/>
              </w:rPr>
              <w:t>0</w:t>
            </w:r>
          </w:p>
        </w:tc>
        <w:tc>
          <w:tcPr>
            <w:tcW w:w="796" w:type="dxa"/>
            <w:vAlign w:val="bottom"/>
          </w:tcPr>
          <w:p w14:paraId="4ABB0030" w14:textId="77777777" w:rsidR="003A42D4" w:rsidRDefault="003A42D4">
            <w:pPr>
              <w:jc w:val="right"/>
              <w:rPr>
                <w:sz w:val="20"/>
              </w:rPr>
            </w:pPr>
            <w:r>
              <w:rPr>
                <w:sz w:val="20"/>
              </w:rPr>
              <w:t>0</w:t>
            </w:r>
          </w:p>
        </w:tc>
        <w:tc>
          <w:tcPr>
            <w:tcW w:w="722" w:type="dxa"/>
            <w:vAlign w:val="bottom"/>
          </w:tcPr>
          <w:p w14:paraId="4ABB0031" w14:textId="77777777" w:rsidR="003A42D4" w:rsidRDefault="003A42D4">
            <w:pPr>
              <w:jc w:val="right"/>
              <w:rPr>
                <w:sz w:val="20"/>
              </w:rPr>
            </w:pPr>
            <w:r>
              <w:rPr>
                <w:sz w:val="20"/>
              </w:rPr>
              <w:t>0</w:t>
            </w:r>
          </w:p>
        </w:tc>
        <w:tc>
          <w:tcPr>
            <w:tcW w:w="723" w:type="dxa"/>
            <w:vAlign w:val="bottom"/>
          </w:tcPr>
          <w:p w14:paraId="4ABB0032" w14:textId="77777777" w:rsidR="003A42D4" w:rsidRDefault="003A42D4">
            <w:pPr>
              <w:jc w:val="right"/>
              <w:rPr>
                <w:sz w:val="20"/>
              </w:rPr>
            </w:pPr>
            <w:r>
              <w:rPr>
                <w:sz w:val="20"/>
              </w:rPr>
              <w:t>0</w:t>
            </w:r>
          </w:p>
        </w:tc>
        <w:tc>
          <w:tcPr>
            <w:tcW w:w="723" w:type="dxa"/>
            <w:vAlign w:val="bottom"/>
          </w:tcPr>
          <w:p w14:paraId="4ABB0033" w14:textId="77777777" w:rsidR="003A42D4" w:rsidRDefault="003A42D4">
            <w:pPr>
              <w:jc w:val="right"/>
              <w:rPr>
                <w:sz w:val="20"/>
              </w:rPr>
            </w:pPr>
            <w:r>
              <w:rPr>
                <w:sz w:val="20"/>
              </w:rPr>
              <w:t>1</w:t>
            </w:r>
          </w:p>
        </w:tc>
        <w:tc>
          <w:tcPr>
            <w:tcW w:w="745" w:type="dxa"/>
            <w:vAlign w:val="bottom"/>
          </w:tcPr>
          <w:p w14:paraId="4ABB0034" w14:textId="77777777" w:rsidR="003A42D4" w:rsidRDefault="003A42D4">
            <w:pPr>
              <w:jc w:val="right"/>
              <w:rPr>
                <w:sz w:val="20"/>
              </w:rPr>
            </w:pPr>
            <w:r>
              <w:rPr>
                <w:sz w:val="20"/>
              </w:rPr>
              <w:t>0</w:t>
            </w:r>
          </w:p>
        </w:tc>
        <w:tc>
          <w:tcPr>
            <w:tcW w:w="745" w:type="dxa"/>
            <w:vAlign w:val="bottom"/>
          </w:tcPr>
          <w:p w14:paraId="4ABB0035" w14:textId="77777777" w:rsidR="003A42D4" w:rsidRDefault="003A42D4">
            <w:pPr>
              <w:jc w:val="right"/>
              <w:rPr>
                <w:sz w:val="20"/>
              </w:rPr>
            </w:pPr>
            <w:r>
              <w:rPr>
                <w:sz w:val="20"/>
              </w:rPr>
              <w:t>0</w:t>
            </w:r>
          </w:p>
        </w:tc>
        <w:tc>
          <w:tcPr>
            <w:tcW w:w="745" w:type="dxa"/>
            <w:vAlign w:val="bottom"/>
          </w:tcPr>
          <w:p w14:paraId="4ABB0036" w14:textId="77777777" w:rsidR="003A42D4" w:rsidRDefault="003A42D4">
            <w:pPr>
              <w:jc w:val="right"/>
              <w:rPr>
                <w:sz w:val="20"/>
              </w:rPr>
            </w:pPr>
            <w:r>
              <w:rPr>
                <w:sz w:val="20"/>
              </w:rPr>
              <w:t>0</w:t>
            </w:r>
          </w:p>
        </w:tc>
        <w:tc>
          <w:tcPr>
            <w:tcW w:w="745" w:type="dxa"/>
            <w:vAlign w:val="bottom"/>
          </w:tcPr>
          <w:p w14:paraId="4ABB0037" w14:textId="77777777" w:rsidR="003A42D4" w:rsidRDefault="003A42D4">
            <w:pPr>
              <w:jc w:val="right"/>
              <w:rPr>
                <w:sz w:val="20"/>
              </w:rPr>
            </w:pPr>
            <w:r>
              <w:rPr>
                <w:sz w:val="20"/>
              </w:rPr>
              <w:t>0</w:t>
            </w:r>
          </w:p>
        </w:tc>
        <w:tc>
          <w:tcPr>
            <w:tcW w:w="745" w:type="dxa"/>
            <w:vAlign w:val="bottom"/>
          </w:tcPr>
          <w:p w14:paraId="4ABB0038" w14:textId="77777777" w:rsidR="003A42D4" w:rsidRDefault="003A42D4">
            <w:pPr>
              <w:jc w:val="right"/>
              <w:rPr>
                <w:sz w:val="20"/>
              </w:rPr>
            </w:pPr>
            <w:r>
              <w:rPr>
                <w:sz w:val="20"/>
              </w:rPr>
              <w:t>0</w:t>
            </w:r>
          </w:p>
        </w:tc>
        <w:tc>
          <w:tcPr>
            <w:tcW w:w="722" w:type="dxa"/>
            <w:vAlign w:val="bottom"/>
          </w:tcPr>
          <w:p w14:paraId="4ABB0039" w14:textId="77777777" w:rsidR="003A42D4" w:rsidRDefault="003A42D4">
            <w:pPr>
              <w:jc w:val="right"/>
              <w:rPr>
                <w:sz w:val="20"/>
              </w:rPr>
            </w:pPr>
            <w:r>
              <w:rPr>
                <w:sz w:val="20"/>
              </w:rPr>
              <w:t>0</w:t>
            </w:r>
          </w:p>
        </w:tc>
        <w:tc>
          <w:tcPr>
            <w:tcW w:w="745" w:type="dxa"/>
            <w:vAlign w:val="bottom"/>
          </w:tcPr>
          <w:p w14:paraId="4ABB003A" w14:textId="77777777" w:rsidR="003A42D4" w:rsidRDefault="003A42D4">
            <w:pPr>
              <w:jc w:val="right"/>
              <w:rPr>
                <w:sz w:val="20"/>
              </w:rPr>
            </w:pPr>
            <w:r>
              <w:rPr>
                <w:sz w:val="20"/>
              </w:rPr>
              <w:t>0</w:t>
            </w:r>
          </w:p>
        </w:tc>
        <w:tc>
          <w:tcPr>
            <w:tcW w:w="745" w:type="dxa"/>
            <w:vAlign w:val="bottom"/>
          </w:tcPr>
          <w:p w14:paraId="4ABB003B" w14:textId="77777777" w:rsidR="003A42D4" w:rsidRDefault="003A42D4">
            <w:pPr>
              <w:jc w:val="right"/>
              <w:rPr>
                <w:sz w:val="20"/>
              </w:rPr>
            </w:pPr>
            <w:r>
              <w:rPr>
                <w:sz w:val="20"/>
              </w:rPr>
              <w:t>0</w:t>
            </w:r>
          </w:p>
        </w:tc>
        <w:tc>
          <w:tcPr>
            <w:tcW w:w="979" w:type="dxa"/>
            <w:vAlign w:val="bottom"/>
          </w:tcPr>
          <w:p w14:paraId="4ABB003C" w14:textId="77777777" w:rsidR="003A42D4" w:rsidRDefault="003A42D4">
            <w:pPr>
              <w:jc w:val="right"/>
              <w:rPr>
                <w:sz w:val="20"/>
              </w:rPr>
            </w:pPr>
            <w:r>
              <w:rPr>
                <w:sz w:val="20"/>
              </w:rPr>
              <w:t>0</w:t>
            </w:r>
          </w:p>
        </w:tc>
      </w:tr>
      <w:tr w:rsidR="003A42D4" w14:paraId="4ABB004D" w14:textId="77777777" w:rsidTr="00982F4B">
        <w:tc>
          <w:tcPr>
            <w:tcW w:w="3080" w:type="dxa"/>
            <w:vAlign w:val="bottom"/>
          </w:tcPr>
          <w:p w14:paraId="4ABB003E" w14:textId="77777777" w:rsidR="003A42D4" w:rsidRPr="00F07499" w:rsidRDefault="003A42D4" w:rsidP="00F366CF">
            <w:pPr>
              <w:rPr>
                <w:sz w:val="20"/>
              </w:rPr>
            </w:pPr>
            <w:r w:rsidRPr="00F07499">
              <w:rPr>
                <w:sz w:val="20"/>
              </w:rPr>
              <w:t>CBL Universālais IP</w:t>
            </w:r>
          </w:p>
        </w:tc>
        <w:tc>
          <w:tcPr>
            <w:tcW w:w="745" w:type="dxa"/>
            <w:vAlign w:val="bottom"/>
          </w:tcPr>
          <w:p w14:paraId="4ABB003F" w14:textId="77777777" w:rsidR="003A42D4" w:rsidRDefault="003A42D4">
            <w:pPr>
              <w:jc w:val="right"/>
              <w:rPr>
                <w:sz w:val="20"/>
              </w:rPr>
            </w:pPr>
            <w:r>
              <w:rPr>
                <w:sz w:val="20"/>
              </w:rPr>
              <w:t>1136</w:t>
            </w:r>
          </w:p>
        </w:tc>
        <w:tc>
          <w:tcPr>
            <w:tcW w:w="796" w:type="dxa"/>
            <w:vAlign w:val="bottom"/>
          </w:tcPr>
          <w:p w14:paraId="4ABB0040" w14:textId="77777777" w:rsidR="003A42D4" w:rsidRDefault="003A42D4">
            <w:pPr>
              <w:jc w:val="right"/>
              <w:rPr>
                <w:sz w:val="20"/>
              </w:rPr>
            </w:pPr>
            <w:r>
              <w:rPr>
                <w:sz w:val="20"/>
              </w:rPr>
              <w:t>185</w:t>
            </w:r>
          </w:p>
        </w:tc>
        <w:tc>
          <w:tcPr>
            <w:tcW w:w="722" w:type="dxa"/>
            <w:vAlign w:val="bottom"/>
          </w:tcPr>
          <w:p w14:paraId="4ABB0041" w14:textId="77777777" w:rsidR="003A42D4" w:rsidRDefault="003A42D4">
            <w:pPr>
              <w:jc w:val="right"/>
              <w:rPr>
                <w:sz w:val="20"/>
              </w:rPr>
            </w:pPr>
            <w:r>
              <w:rPr>
                <w:sz w:val="20"/>
              </w:rPr>
              <w:t>13531</w:t>
            </w:r>
          </w:p>
        </w:tc>
        <w:tc>
          <w:tcPr>
            <w:tcW w:w="723" w:type="dxa"/>
            <w:vAlign w:val="bottom"/>
          </w:tcPr>
          <w:p w14:paraId="4ABB0042" w14:textId="77777777" w:rsidR="003A42D4" w:rsidRDefault="003A42D4">
            <w:pPr>
              <w:jc w:val="right"/>
              <w:rPr>
                <w:sz w:val="20"/>
              </w:rPr>
            </w:pPr>
            <w:r>
              <w:rPr>
                <w:sz w:val="20"/>
              </w:rPr>
              <w:t>29</w:t>
            </w:r>
          </w:p>
        </w:tc>
        <w:tc>
          <w:tcPr>
            <w:tcW w:w="723" w:type="dxa"/>
            <w:vAlign w:val="bottom"/>
          </w:tcPr>
          <w:p w14:paraId="4ABB0043" w14:textId="77777777" w:rsidR="003A42D4" w:rsidRDefault="003A42D4">
            <w:pPr>
              <w:jc w:val="right"/>
              <w:rPr>
                <w:sz w:val="20"/>
              </w:rPr>
            </w:pPr>
            <w:r>
              <w:rPr>
                <w:sz w:val="20"/>
              </w:rPr>
              <w:t>21</w:t>
            </w:r>
          </w:p>
        </w:tc>
        <w:tc>
          <w:tcPr>
            <w:tcW w:w="745" w:type="dxa"/>
            <w:vAlign w:val="bottom"/>
          </w:tcPr>
          <w:p w14:paraId="4ABB0044" w14:textId="77777777" w:rsidR="003A42D4" w:rsidRDefault="003A42D4">
            <w:pPr>
              <w:jc w:val="right"/>
              <w:rPr>
                <w:sz w:val="20"/>
              </w:rPr>
            </w:pPr>
            <w:r>
              <w:rPr>
                <w:sz w:val="20"/>
              </w:rPr>
              <w:t>208</w:t>
            </w:r>
          </w:p>
        </w:tc>
        <w:tc>
          <w:tcPr>
            <w:tcW w:w="745" w:type="dxa"/>
            <w:vAlign w:val="bottom"/>
          </w:tcPr>
          <w:p w14:paraId="4ABB0045" w14:textId="77777777" w:rsidR="003A42D4" w:rsidRDefault="003A42D4">
            <w:pPr>
              <w:jc w:val="right"/>
              <w:rPr>
                <w:sz w:val="20"/>
              </w:rPr>
            </w:pPr>
            <w:r>
              <w:rPr>
                <w:sz w:val="20"/>
              </w:rPr>
              <w:t>137</w:t>
            </w:r>
          </w:p>
        </w:tc>
        <w:tc>
          <w:tcPr>
            <w:tcW w:w="745" w:type="dxa"/>
            <w:vAlign w:val="bottom"/>
          </w:tcPr>
          <w:p w14:paraId="4ABB0046" w14:textId="77777777" w:rsidR="003A42D4" w:rsidRDefault="003A42D4">
            <w:pPr>
              <w:jc w:val="right"/>
              <w:rPr>
                <w:sz w:val="20"/>
              </w:rPr>
            </w:pPr>
            <w:r>
              <w:rPr>
                <w:sz w:val="20"/>
              </w:rPr>
              <w:t>114</w:t>
            </w:r>
          </w:p>
        </w:tc>
        <w:tc>
          <w:tcPr>
            <w:tcW w:w="745" w:type="dxa"/>
            <w:vAlign w:val="bottom"/>
          </w:tcPr>
          <w:p w14:paraId="4ABB0047" w14:textId="77777777" w:rsidR="003A42D4" w:rsidRDefault="003A42D4">
            <w:pPr>
              <w:jc w:val="right"/>
              <w:rPr>
                <w:sz w:val="20"/>
              </w:rPr>
            </w:pPr>
            <w:r>
              <w:rPr>
                <w:sz w:val="20"/>
              </w:rPr>
              <w:t>4</w:t>
            </w:r>
          </w:p>
        </w:tc>
        <w:tc>
          <w:tcPr>
            <w:tcW w:w="745" w:type="dxa"/>
            <w:vAlign w:val="bottom"/>
          </w:tcPr>
          <w:p w14:paraId="4ABB0048" w14:textId="77777777" w:rsidR="003A42D4" w:rsidRDefault="003A42D4">
            <w:pPr>
              <w:jc w:val="right"/>
              <w:rPr>
                <w:sz w:val="20"/>
              </w:rPr>
            </w:pPr>
            <w:r>
              <w:rPr>
                <w:sz w:val="20"/>
              </w:rPr>
              <w:t>80</w:t>
            </w:r>
          </w:p>
        </w:tc>
        <w:tc>
          <w:tcPr>
            <w:tcW w:w="722" w:type="dxa"/>
            <w:vAlign w:val="bottom"/>
          </w:tcPr>
          <w:p w14:paraId="4ABB0049" w14:textId="77777777" w:rsidR="003A42D4" w:rsidRDefault="003A42D4">
            <w:pPr>
              <w:jc w:val="right"/>
              <w:rPr>
                <w:sz w:val="20"/>
              </w:rPr>
            </w:pPr>
            <w:r>
              <w:rPr>
                <w:sz w:val="20"/>
              </w:rPr>
              <w:t>110</w:t>
            </w:r>
          </w:p>
        </w:tc>
        <w:tc>
          <w:tcPr>
            <w:tcW w:w="745" w:type="dxa"/>
            <w:vAlign w:val="bottom"/>
          </w:tcPr>
          <w:p w14:paraId="4ABB004A" w14:textId="77777777" w:rsidR="003A42D4" w:rsidRDefault="003A42D4">
            <w:pPr>
              <w:jc w:val="right"/>
              <w:rPr>
                <w:sz w:val="20"/>
              </w:rPr>
            </w:pPr>
            <w:r>
              <w:rPr>
                <w:sz w:val="20"/>
              </w:rPr>
              <w:t>78</w:t>
            </w:r>
          </w:p>
        </w:tc>
        <w:tc>
          <w:tcPr>
            <w:tcW w:w="745" w:type="dxa"/>
            <w:vAlign w:val="bottom"/>
          </w:tcPr>
          <w:p w14:paraId="4ABB004B" w14:textId="77777777" w:rsidR="003A42D4" w:rsidRDefault="003A42D4">
            <w:pPr>
              <w:jc w:val="right"/>
              <w:rPr>
                <w:sz w:val="20"/>
              </w:rPr>
            </w:pPr>
            <w:r>
              <w:rPr>
                <w:sz w:val="20"/>
              </w:rPr>
              <w:t>1</w:t>
            </w:r>
          </w:p>
        </w:tc>
        <w:tc>
          <w:tcPr>
            <w:tcW w:w="979" w:type="dxa"/>
            <w:vAlign w:val="bottom"/>
          </w:tcPr>
          <w:p w14:paraId="4ABB004C" w14:textId="77777777" w:rsidR="003A42D4" w:rsidRDefault="003A42D4">
            <w:pPr>
              <w:jc w:val="right"/>
              <w:rPr>
                <w:sz w:val="20"/>
              </w:rPr>
            </w:pPr>
            <w:r>
              <w:rPr>
                <w:sz w:val="20"/>
              </w:rPr>
              <w:t>0</w:t>
            </w:r>
          </w:p>
        </w:tc>
      </w:tr>
      <w:tr w:rsidR="003A42D4" w14:paraId="4ABB005D" w14:textId="77777777" w:rsidTr="00982F4B">
        <w:tc>
          <w:tcPr>
            <w:tcW w:w="3080" w:type="dxa"/>
            <w:vAlign w:val="bottom"/>
          </w:tcPr>
          <w:p w14:paraId="4ABB004E" w14:textId="77777777" w:rsidR="003A42D4" w:rsidRPr="00F07499" w:rsidRDefault="003A42D4" w:rsidP="00F366CF">
            <w:pPr>
              <w:rPr>
                <w:sz w:val="20"/>
              </w:rPr>
            </w:pPr>
            <w:r w:rsidRPr="00F07499">
              <w:rPr>
                <w:sz w:val="20"/>
              </w:rPr>
              <w:t>CBL Aktīvais IP</w:t>
            </w:r>
          </w:p>
        </w:tc>
        <w:tc>
          <w:tcPr>
            <w:tcW w:w="745" w:type="dxa"/>
            <w:shd w:val="clear" w:color="auto" w:fill="B8CCE4"/>
            <w:vAlign w:val="bottom"/>
          </w:tcPr>
          <w:p w14:paraId="4ABB004F" w14:textId="77777777" w:rsidR="003A42D4" w:rsidRDefault="003A42D4">
            <w:pPr>
              <w:rPr>
                <w:color w:val="000000"/>
                <w:sz w:val="20"/>
              </w:rPr>
            </w:pPr>
          </w:p>
        </w:tc>
        <w:tc>
          <w:tcPr>
            <w:tcW w:w="796" w:type="dxa"/>
            <w:vAlign w:val="bottom"/>
          </w:tcPr>
          <w:p w14:paraId="4ABB0050" w14:textId="77777777" w:rsidR="003A42D4" w:rsidRDefault="003A42D4">
            <w:pPr>
              <w:jc w:val="right"/>
              <w:rPr>
                <w:sz w:val="20"/>
              </w:rPr>
            </w:pPr>
            <w:r>
              <w:rPr>
                <w:sz w:val="20"/>
              </w:rPr>
              <w:t>21738</w:t>
            </w:r>
          </w:p>
        </w:tc>
        <w:tc>
          <w:tcPr>
            <w:tcW w:w="722" w:type="dxa"/>
            <w:vAlign w:val="bottom"/>
          </w:tcPr>
          <w:p w14:paraId="4ABB0051" w14:textId="77777777" w:rsidR="003A42D4" w:rsidRDefault="003A42D4">
            <w:pPr>
              <w:jc w:val="right"/>
              <w:rPr>
                <w:sz w:val="20"/>
              </w:rPr>
            </w:pPr>
            <w:r>
              <w:rPr>
                <w:sz w:val="20"/>
              </w:rPr>
              <w:t>56</w:t>
            </w:r>
          </w:p>
        </w:tc>
        <w:tc>
          <w:tcPr>
            <w:tcW w:w="723" w:type="dxa"/>
            <w:vAlign w:val="bottom"/>
          </w:tcPr>
          <w:p w14:paraId="4ABB0052" w14:textId="77777777" w:rsidR="003A42D4" w:rsidRDefault="003A42D4">
            <w:pPr>
              <w:jc w:val="right"/>
              <w:rPr>
                <w:sz w:val="20"/>
              </w:rPr>
            </w:pPr>
            <w:r>
              <w:rPr>
                <w:sz w:val="20"/>
              </w:rPr>
              <w:t>52</w:t>
            </w:r>
          </w:p>
        </w:tc>
        <w:tc>
          <w:tcPr>
            <w:tcW w:w="723" w:type="dxa"/>
            <w:vAlign w:val="bottom"/>
          </w:tcPr>
          <w:p w14:paraId="4ABB0053" w14:textId="77777777" w:rsidR="003A42D4" w:rsidRDefault="003A42D4">
            <w:pPr>
              <w:jc w:val="right"/>
              <w:rPr>
                <w:sz w:val="20"/>
              </w:rPr>
            </w:pPr>
            <w:r>
              <w:rPr>
                <w:sz w:val="20"/>
              </w:rPr>
              <w:t>25</w:t>
            </w:r>
          </w:p>
        </w:tc>
        <w:tc>
          <w:tcPr>
            <w:tcW w:w="745" w:type="dxa"/>
            <w:vAlign w:val="bottom"/>
          </w:tcPr>
          <w:p w14:paraId="4ABB0054" w14:textId="77777777" w:rsidR="003A42D4" w:rsidRDefault="003A42D4">
            <w:pPr>
              <w:jc w:val="right"/>
              <w:rPr>
                <w:sz w:val="20"/>
              </w:rPr>
            </w:pPr>
            <w:r>
              <w:rPr>
                <w:sz w:val="20"/>
              </w:rPr>
              <w:t>58</w:t>
            </w:r>
          </w:p>
        </w:tc>
        <w:tc>
          <w:tcPr>
            <w:tcW w:w="745" w:type="dxa"/>
            <w:vAlign w:val="bottom"/>
          </w:tcPr>
          <w:p w14:paraId="4ABB0055" w14:textId="77777777" w:rsidR="003A42D4" w:rsidRDefault="003A42D4">
            <w:pPr>
              <w:jc w:val="right"/>
              <w:rPr>
                <w:sz w:val="20"/>
              </w:rPr>
            </w:pPr>
            <w:r>
              <w:rPr>
                <w:sz w:val="20"/>
              </w:rPr>
              <w:t>51</w:t>
            </w:r>
          </w:p>
        </w:tc>
        <w:tc>
          <w:tcPr>
            <w:tcW w:w="745" w:type="dxa"/>
            <w:vAlign w:val="bottom"/>
          </w:tcPr>
          <w:p w14:paraId="4ABB0056" w14:textId="77777777" w:rsidR="003A42D4" w:rsidRDefault="003A42D4">
            <w:pPr>
              <w:jc w:val="right"/>
              <w:rPr>
                <w:sz w:val="20"/>
              </w:rPr>
            </w:pPr>
            <w:r>
              <w:rPr>
                <w:sz w:val="20"/>
              </w:rPr>
              <w:t>22</w:t>
            </w:r>
          </w:p>
        </w:tc>
        <w:tc>
          <w:tcPr>
            <w:tcW w:w="745" w:type="dxa"/>
            <w:vAlign w:val="bottom"/>
          </w:tcPr>
          <w:p w14:paraId="4ABB0057" w14:textId="77777777" w:rsidR="003A42D4" w:rsidRDefault="003A42D4">
            <w:pPr>
              <w:jc w:val="right"/>
              <w:rPr>
                <w:sz w:val="20"/>
              </w:rPr>
            </w:pPr>
            <w:r>
              <w:rPr>
                <w:sz w:val="20"/>
              </w:rPr>
              <w:t>4</w:t>
            </w:r>
          </w:p>
        </w:tc>
        <w:tc>
          <w:tcPr>
            <w:tcW w:w="745" w:type="dxa"/>
            <w:vAlign w:val="bottom"/>
          </w:tcPr>
          <w:p w14:paraId="4ABB0058" w14:textId="77777777" w:rsidR="003A42D4" w:rsidRDefault="003A42D4">
            <w:pPr>
              <w:jc w:val="right"/>
              <w:rPr>
                <w:sz w:val="20"/>
              </w:rPr>
            </w:pPr>
            <w:r>
              <w:rPr>
                <w:sz w:val="20"/>
              </w:rPr>
              <w:t>51</w:t>
            </w:r>
          </w:p>
        </w:tc>
        <w:tc>
          <w:tcPr>
            <w:tcW w:w="722" w:type="dxa"/>
            <w:vAlign w:val="bottom"/>
          </w:tcPr>
          <w:p w14:paraId="4ABB0059" w14:textId="77777777" w:rsidR="003A42D4" w:rsidRDefault="003A42D4">
            <w:pPr>
              <w:jc w:val="right"/>
              <w:rPr>
                <w:sz w:val="20"/>
              </w:rPr>
            </w:pPr>
            <w:r>
              <w:rPr>
                <w:sz w:val="20"/>
              </w:rPr>
              <w:t>83</w:t>
            </w:r>
          </w:p>
        </w:tc>
        <w:tc>
          <w:tcPr>
            <w:tcW w:w="745" w:type="dxa"/>
            <w:vAlign w:val="bottom"/>
          </w:tcPr>
          <w:p w14:paraId="4ABB005A" w14:textId="77777777" w:rsidR="003A42D4" w:rsidRDefault="003A42D4">
            <w:pPr>
              <w:jc w:val="right"/>
              <w:rPr>
                <w:sz w:val="20"/>
              </w:rPr>
            </w:pPr>
            <w:r>
              <w:rPr>
                <w:sz w:val="20"/>
              </w:rPr>
              <w:t>100</w:t>
            </w:r>
          </w:p>
        </w:tc>
        <w:tc>
          <w:tcPr>
            <w:tcW w:w="745" w:type="dxa"/>
            <w:vAlign w:val="bottom"/>
          </w:tcPr>
          <w:p w14:paraId="4ABB005B" w14:textId="77777777" w:rsidR="003A42D4" w:rsidRDefault="003A42D4">
            <w:pPr>
              <w:jc w:val="right"/>
              <w:rPr>
                <w:sz w:val="20"/>
              </w:rPr>
            </w:pPr>
            <w:r>
              <w:rPr>
                <w:sz w:val="20"/>
              </w:rPr>
              <w:t>8</w:t>
            </w:r>
          </w:p>
        </w:tc>
        <w:tc>
          <w:tcPr>
            <w:tcW w:w="979" w:type="dxa"/>
            <w:vAlign w:val="bottom"/>
          </w:tcPr>
          <w:p w14:paraId="4ABB005C" w14:textId="77777777" w:rsidR="003A42D4" w:rsidRDefault="003A42D4">
            <w:pPr>
              <w:jc w:val="right"/>
              <w:rPr>
                <w:sz w:val="20"/>
              </w:rPr>
            </w:pPr>
            <w:r>
              <w:rPr>
                <w:sz w:val="20"/>
              </w:rPr>
              <w:t>0</w:t>
            </w:r>
          </w:p>
        </w:tc>
      </w:tr>
      <w:tr w:rsidR="003A42D4" w14:paraId="4ABB006D" w14:textId="77777777" w:rsidTr="00982F4B">
        <w:tc>
          <w:tcPr>
            <w:tcW w:w="3080" w:type="dxa"/>
            <w:vAlign w:val="bottom"/>
          </w:tcPr>
          <w:p w14:paraId="4ABB005E" w14:textId="77777777" w:rsidR="003A42D4" w:rsidRPr="009930DD" w:rsidRDefault="003A42D4" w:rsidP="00F366CF">
            <w:pPr>
              <w:rPr>
                <w:color w:val="548DD4"/>
                <w:sz w:val="20"/>
              </w:rPr>
            </w:pPr>
            <w:r>
              <w:rPr>
                <w:sz w:val="20"/>
              </w:rPr>
              <w:t>CBL</w:t>
            </w:r>
            <w:r w:rsidRPr="00AE674E">
              <w:rPr>
                <w:sz w:val="20"/>
              </w:rPr>
              <w:t xml:space="preserve"> IP </w:t>
            </w:r>
            <w:r w:rsidRPr="00B0239B">
              <w:rPr>
                <w:sz w:val="20"/>
              </w:rPr>
              <w:t>„</w:t>
            </w:r>
            <w:r w:rsidRPr="00AE674E">
              <w:rPr>
                <w:sz w:val="20"/>
              </w:rPr>
              <w:t>Gauja</w:t>
            </w:r>
            <w:r w:rsidRPr="00F75DA4">
              <w:rPr>
                <w:sz w:val="20"/>
              </w:rPr>
              <w:t>”</w:t>
            </w:r>
          </w:p>
        </w:tc>
        <w:tc>
          <w:tcPr>
            <w:tcW w:w="745" w:type="dxa"/>
            <w:vAlign w:val="bottom"/>
          </w:tcPr>
          <w:p w14:paraId="4ABB005F" w14:textId="77777777" w:rsidR="003A42D4" w:rsidRDefault="003A42D4">
            <w:pPr>
              <w:jc w:val="right"/>
              <w:rPr>
                <w:sz w:val="20"/>
              </w:rPr>
            </w:pPr>
            <w:r>
              <w:rPr>
                <w:sz w:val="20"/>
              </w:rPr>
              <w:t>2</w:t>
            </w:r>
          </w:p>
        </w:tc>
        <w:tc>
          <w:tcPr>
            <w:tcW w:w="796" w:type="dxa"/>
            <w:shd w:val="clear" w:color="auto" w:fill="B8CCE4"/>
            <w:vAlign w:val="bottom"/>
          </w:tcPr>
          <w:p w14:paraId="4ABB0060" w14:textId="77777777" w:rsidR="003A42D4" w:rsidRDefault="003A42D4">
            <w:pPr>
              <w:rPr>
                <w:color w:val="000000"/>
                <w:sz w:val="20"/>
              </w:rPr>
            </w:pPr>
          </w:p>
        </w:tc>
        <w:tc>
          <w:tcPr>
            <w:tcW w:w="722" w:type="dxa"/>
            <w:vAlign w:val="bottom"/>
          </w:tcPr>
          <w:p w14:paraId="4ABB0061" w14:textId="77777777" w:rsidR="003A42D4" w:rsidRDefault="003A42D4">
            <w:pPr>
              <w:jc w:val="right"/>
              <w:rPr>
                <w:sz w:val="20"/>
              </w:rPr>
            </w:pPr>
            <w:r>
              <w:rPr>
                <w:sz w:val="20"/>
              </w:rPr>
              <w:t>3</w:t>
            </w:r>
          </w:p>
        </w:tc>
        <w:tc>
          <w:tcPr>
            <w:tcW w:w="723" w:type="dxa"/>
            <w:vAlign w:val="bottom"/>
          </w:tcPr>
          <w:p w14:paraId="4ABB0062" w14:textId="77777777" w:rsidR="003A42D4" w:rsidRDefault="003A42D4">
            <w:pPr>
              <w:jc w:val="right"/>
              <w:rPr>
                <w:sz w:val="20"/>
              </w:rPr>
            </w:pPr>
            <w:r>
              <w:rPr>
                <w:sz w:val="20"/>
              </w:rPr>
              <w:t>0</w:t>
            </w:r>
          </w:p>
        </w:tc>
        <w:tc>
          <w:tcPr>
            <w:tcW w:w="723" w:type="dxa"/>
            <w:vAlign w:val="bottom"/>
          </w:tcPr>
          <w:p w14:paraId="4ABB0063" w14:textId="77777777" w:rsidR="003A42D4" w:rsidRDefault="003A42D4">
            <w:pPr>
              <w:jc w:val="right"/>
              <w:rPr>
                <w:sz w:val="20"/>
              </w:rPr>
            </w:pPr>
            <w:r>
              <w:rPr>
                <w:sz w:val="20"/>
              </w:rPr>
              <w:t>0</w:t>
            </w:r>
          </w:p>
        </w:tc>
        <w:tc>
          <w:tcPr>
            <w:tcW w:w="745" w:type="dxa"/>
            <w:vAlign w:val="bottom"/>
          </w:tcPr>
          <w:p w14:paraId="4ABB0064" w14:textId="77777777" w:rsidR="003A42D4" w:rsidRDefault="003A42D4">
            <w:pPr>
              <w:jc w:val="right"/>
              <w:rPr>
                <w:sz w:val="20"/>
              </w:rPr>
            </w:pPr>
            <w:r>
              <w:rPr>
                <w:sz w:val="20"/>
              </w:rPr>
              <w:t>0</w:t>
            </w:r>
          </w:p>
        </w:tc>
        <w:tc>
          <w:tcPr>
            <w:tcW w:w="745" w:type="dxa"/>
            <w:vAlign w:val="bottom"/>
          </w:tcPr>
          <w:p w14:paraId="4ABB0065" w14:textId="77777777" w:rsidR="003A42D4" w:rsidRDefault="003A42D4">
            <w:pPr>
              <w:jc w:val="right"/>
              <w:rPr>
                <w:sz w:val="20"/>
              </w:rPr>
            </w:pPr>
            <w:r>
              <w:rPr>
                <w:sz w:val="20"/>
              </w:rPr>
              <w:t>0</w:t>
            </w:r>
          </w:p>
        </w:tc>
        <w:tc>
          <w:tcPr>
            <w:tcW w:w="745" w:type="dxa"/>
            <w:vAlign w:val="bottom"/>
          </w:tcPr>
          <w:p w14:paraId="4ABB0066" w14:textId="77777777" w:rsidR="003A42D4" w:rsidRDefault="003A42D4">
            <w:pPr>
              <w:jc w:val="right"/>
              <w:rPr>
                <w:sz w:val="20"/>
              </w:rPr>
            </w:pPr>
            <w:r>
              <w:rPr>
                <w:sz w:val="20"/>
              </w:rPr>
              <w:t>0</w:t>
            </w:r>
          </w:p>
        </w:tc>
        <w:tc>
          <w:tcPr>
            <w:tcW w:w="745" w:type="dxa"/>
            <w:vAlign w:val="bottom"/>
          </w:tcPr>
          <w:p w14:paraId="4ABB0067" w14:textId="77777777" w:rsidR="003A42D4" w:rsidRDefault="003A42D4">
            <w:pPr>
              <w:jc w:val="right"/>
              <w:rPr>
                <w:sz w:val="20"/>
              </w:rPr>
            </w:pPr>
            <w:r>
              <w:rPr>
                <w:sz w:val="20"/>
              </w:rPr>
              <w:t>0</w:t>
            </w:r>
          </w:p>
        </w:tc>
        <w:tc>
          <w:tcPr>
            <w:tcW w:w="745" w:type="dxa"/>
            <w:vAlign w:val="bottom"/>
          </w:tcPr>
          <w:p w14:paraId="4ABB0068" w14:textId="77777777" w:rsidR="003A42D4" w:rsidRDefault="003A42D4">
            <w:pPr>
              <w:jc w:val="right"/>
              <w:rPr>
                <w:sz w:val="20"/>
              </w:rPr>
            </w:pPr>
            <w:r>
              <w:rPr>
                <w:sz w:val="20"/>
              </w:rPr>
              <w:t>1</w:t>
            </w:r>
          </w:p>
        </w:tc>
        <w:tc>
          <w:tcPr>
            <w:tcW w:w="722" w:type="dxa"/>
            <w:vAlign w:val="bottom"/>
          </w:tcPr>
          <w:p w14:paraId="4ABB0069" w14:textId="77777777" w:rsidR="003A42D4" w:rsidRDefault="003A42D4">
            <w:pPr>
              <w:jc w:val="right"/>
              <w:rPr>
                <w:sz w:val="20"/>
              </w:rPr>
            </w:pPr>
            <w:r>
              <w:rPr>
                <w:sz w:val="20"/>
              </w:rPr>
              <w:t>0</w:t>
            </w:r>
          </w:p>
        </w:tc>
        <w:tc>
          <w:tcPr>
            <w:tcW w:w="745" w:type="dxa"/>
            <w:vAlign w:val="bottom"/>
          </w:tcPr>
          <w:p w14:paraId="4ABB006A" w14:textId="77777777" w:rsidR="003A42D4" w:rsidRDefault="003A42D4">
            <w:pPr>
              <w:jc w:val="right"/>
              <w:rPr>
                <w:sz w:val="20"/>
              </w:rPr>
            </w:pPr>
            <w:r>
              <w:rPr>
                <w:sz w:val="20"/>
              </w:rPr>
              <w:t>1</w:t>
            </w:r>
          </w:p>
        </w:tc>
        <w:tc>
          <w:tcPr>
            <w:tcW w:w="745" w:type="dxa"/>
            <w:vAlign w:val="bottom"/>
          </w:tcPr>
          <w:p w14:paraId="4ABB006B" w14:textId="77777777" w:rsidR="003A42D4" w:rsidRDefault="003A42D4">
            <w:pPr>
              <w:jc w:val="right"/>
              <w:rPr>
                <w:sz w:val="20"/>
              </w:rPr>
            </w:pPr>
            <w:r>
              <w:rPr>
                <w:sz w:val="20"/>
              </w:rPr>
              <w:t>0</w:t>
            </w:r>
          </w:p>
        </w:tc>
        <w:tc>
          <w:tcPr>
            <w:tcW w:w="979" w:type="dxa"/>
            <w:vAlign w:val="bottom"/>
          </w:tcPr>
          <w:p w14:paraId="4ABB006C" w14:textId="77777777" w:rsidR="003A42D4" w:rsidRDefault="003A42D4">
            <w:pPr>
              <w:jc w:val="right"/>
              <w:rPr>
                <w:sz w:val="20"/>
              </w:rPr>
            </w:pPr>
            <w:r>
              <w:rPr>
                <w:sz w:val="20"/>
              </w:rPr>
              <w:t>0</w:t>
            </w:r>
          </w:p>
        </w:tc>
      </w:tr>
      <w:tr w:rsidR="003A42D4" w14:paraId="4ABB007D" w14:textId="77777777" w:rsidTr="00982F4B">
        <w:tc>
          <w:tcPr>
            <w:tcW w:w="3080" w:type="dxa"/>
            <w:vAlign w:val="bottom"/>
          </w:tcPr>
          <w:p w14:paraId="4ABB006E" w14:textId="77777777" w:rsidR="003A42D4" w:rsidRPr="00AE674E" w:rsidRDefault="003A42D4" w:rsidP="00F366CF">
            <w:pPr>
              <w:rPr>
                <w:sz w:val="20"/>
              </w:rPr>
            </w:pPr>
            <w:r w:rsidRPr="00AE674E">
              <w:rPr>
                <w:sz w:val="20"/>
              </w:rPr>
              <w:t xml:space="preserve">CBL IP </w:t>
            </w:r>
            <w:r w:rsidRPr="00B0239B">
              <w:rPr>
                <w:sz w:val="20"/>
              </w:rPr>
              <w:t>„</w:t>
            </w:r>
            <w:r w:rsidRPr="00AE674E">
              <w:rPr>
                <w:sz w:val="20"/>
              </w:rPr>
              <w:t>Venta</w:t>
            </w:r>
            <w:r w:rsidRPr="00F75DA4">
              <w:rPr>
                <w:sz w:val="20"/>
              </w:rPr>
              <w:t>”</w:t>
            </w:r>
          </w:p>
        </w:tc>
        <w:tc>
          <w:tcPr>
            <w:tcW w:w="745" w:type="dxa"/>
            <w:vAlign w:val="bottom"/>
          </w:tcPr>
          <w:p w14:paraId="4ABB006F" w14:textId="77777777" w:rsidR="003A42D4" w:rsidRDefault="003A42D4">
            <w:pPr>
              <w:jc w:val="right"/>
              <w:rPr>
                <w:sz w:val="20"/>
              </w:rPr>
            </w:pPr>
            <w:r>
              <w:rPr>
                <w:sz w:val="20"/>
              </w:rPr>
              <w:t>1</w:t>
            </w:r>
          </w:p>
        </w:tc>
        <w:tc>
          <w:tcPr>
            <w:tcW w:w="796" w:type="dxa"/>
            <w:vAlign w:val="bottom"/>
          </w:tcPr>
          <w:p w14:paraId="4ABB0070" w14:textId="77777777" w:rsidR="003A42D4" w:rsidRDefault="003A42D4">
            <w:pPr>
              <w:jc w:val="right"/>
              <w:rPr>
                <w:sz w:val="20"/>
              </w:rPr>
            </w:pPr>
            <w:r>
              <w:rPr>
                <w:sz w:val="20"/>
              </w:rPr>
              <w:t>0</w:t>
            </w:r>
          </w:p>
        </w:tc>
        <w:tc>
          <w:tcPr>
            <w:tcW w:w="722" w:type="dxa"/>
            <w:shd w:val="clear" w:color="auto" w:fill="B8CCE4"/>
            <w:vAlign w:val="bottom"/>
          </w:tcPr>
          <w:p w14:paraId="4ABB0071" w14:textId="77777777" w:rsidR="003A42D4" w:rsidRDefault="003A42D4">
            <w:pPr>
              <w:rPr>
                <w:color w:val="000000"/>
                <w:sz w:val="20"/>
              </w:rPr>
            </w:pPr>
          </w:p>
        </w:tc>
        <w:tc>
          <w:tcPr>
            <w:tcW w:w="723" w:type="dxa"/>
            <w:vAlign w:val="bottom"/>
          </w:tcPr>
          <w:p w14:paraId="4ABB0072" w14:textId="77777777" w:rsidR="003A42D4" w:rsidRDefault="003A42D4">
            <w:pPr>
              <w:jc w:val="right"/>
              <w:rPr>
                <w:sz w:val="20"/>
              </w:rPr>
            </w:pPr>
            <w:r>
              <w:rPr>
                <w:sz w:val="20"/>
              </w:rPr>
              <w:t>0</w:t>
            </w:r>
          </w:p>
        </w:tc>
        <w:tc>
          <w:tcPr>
            <w:tcW w:w="723" w:type="dxa"/>
            <w:vAlign w:val="bottom"/>
          </w:tcPr>
          <w:p w14:paraId="4ABB0073" w14:textId="77777777" w:rsidR="003A42D4" w:rsidRDefault="003A42D4">
            <w:pPr>
              <w:jc w:val="right"/>
              <w:rPr>
                <w:sz w:val="20"/>
              </w:rPr>
            </w:pPr>
            <w:r>
              <w:rPr>
                <w:sz w:val="20"/>
              </w:rPr>
              <w:t>0</w:t>
            </w:r>
          </w:p>
        </w:tc>
        <w:tc>
          <w:tcPr>
            <w:tcW w:w="745" w:type="dxa"/>
            <w:vAlign w:val="bottom"/>
          </w:tcPr>
          <w:p w14:paraId="4ABB0074" w14:textId="77777777" w:rsidR="003A42D4" w:rsidRDefault="003A42D4">
            <w:pPr>
              <w:jc w:val="right"/>
              <w:rPr>
                <w:sz w:val="20"/>
              </w:rPr>
            </w:pPr>
            <w:r>
              <w:rPr>
                <w:sz w:val="20"/>
              </w:rPr>
              <w:t>0</w:t>
            </w:r>
          </w:p>
        </w:tc>
        <w:tc>
          <w:tcPr>
            <w:tcW w:w="745" w:type="dxa"/>
            <w:vAlign w:val="bottom"/>
          </w:tcPr>
          <w:p w14:paraId="4ABB0075" w14:textId="77777777" w:rsidR="003A42D4" w:rsidRDefault="003A42D4">
            <w:pPr>
              <w:jc w:val="right"/>
              <w:rPr>
                <w:sz w:val="20"/>
              </w:rPr>
            </w:pPr>
            <w:r>
              <w:rPr>
                <w:sz w:val="20"/>
              </w:rPr>
              <w:t>0</w:t>
            </w:r>
          </w:p>
        </w:tc>
        <w:tc>
          <w:tcPr>
            <w:tcW w:w="745" w:type="dxa"/>
            <w:vAlign w:val="bottom"/>
          </w:tcPr>
          <w:p w14:paraId="4ABB0076" w14:textId="77777777" w:rsidR="003A42D4" w:rsidRDefault="003A42D4">
            <w:pPr>
              <w:jc w:val="right"/>
              <w:rPr>
                <w:sz w:val="20"/>
              </w:rPr>
            </w:pPr>
            <w:r>
              <w:rPr>
                <w:sz w:val="20"/>
              </w:rPr>
              <w:t>0</w:t>
            </w:r>
          </w:p>
        </w:tc>
        <w:tc>
          <w:tcPr>
            <w:tcW w:w="745" w:type="dxa"/>
            <w:vAlign w:val="bottom"/>
          </w:tcPr>
          <w:p w14:paraId="4ABB0077" w14:textId="77777777" w:rsidR="003A42D4" w:rsidRDefault="003A42D4">
            <w:pPr>
              <w:jc w:val="right"/>
              <w:rPr>
                <w:sz w:val="20"/>
              </w:rPr>
            </w:pPr>
            <w:r>
              <w:rPr>
                <w:sz w:val="20"/>
              </w:rPr>
              <w:t>0</w:t>
            </w:r>
          </w:p>
        </w:tc>
        <w:tc>
          <w:tcPr>
            <w:tcW w:w="745" w:type="dxa"/>
            <w:vAlign w:val="bottom"/>
          </w:tcPr>
          <w:p w14:paraId="4ABB0078" w14:textId="77777777" w:rsidR="003A42D4" w:rsidRDefault="003A42D4">
            <w:pPr>
              <w:jc w:val="right"/>
              <w:rPr>
                <w:sz w:val="20"/>
              </w:rPr>
            </w:pPr>
            <w:r>
              <w:rPr>
                <w:sz w:val="20"/>
              </w:rPr>
              <w:t>0</w:t>
            </w:r>
          </w:p>
        </w:tc>
        <w:tc>
          <w:tcPr>
            <w:tcW w:w="722" w:type="dxa"/>
            <w:vAlign w:val="bottom"/>
          </w:tcPr>
          <w:p w14:paraId="4ABB0079" w14:textId="77777777" w:rsidR="003A42D4" w:rsidRDefault="003A42D4">
            <w:pPr>
              <w:jc w:val="right"/>
              <w:rPr>
                <w:sz w:val="20"/>
              </w:rPr>
            </w:pPr>
            <w:r>
              <w:rPr>
                <w:sz w:val="20"/>
              </w:rPr>
              <w:t>0</w:t>
            </w:r>
          </w:p>
        </w:tc>
        <w:tc>
          <w:tcPr>
            <w:tcW w:w="745" w:type="dxa"/>
            <w:vAlign w:val="bottom"/>
          </w:tcPr>
          <w:p w14:paraId="4ABB007A" w14:textId="77777777" w:rsidR="003A42D4" w:rsidRDefault="003A42D4">
            <w:pPr>
              <w:jc w:val="right"/>
              <w:rPr>
                <w:sz w:val="20"/>
              </w:rPr>
            </w:pPr>
            <w:r>
              <w:rPr>
                <w:sz w:val="20"/>
              </w:rPr>
              <w:t>1</w:t>
            </w:r>
          </w:p>
        </w:tc>
        <w:tc>
          <w:tcPr>
            <w:tcW w:w="745" w:type="dxa"/>
            <w:vAlign w:val="bottom"/>
          </w:tcPr>
          <w:p w14:paraId="4ABB007B" w14:textId="77777777" w:rsidR="003A42D4" w:rsidRDefault="003A42D4">
            <w:pPr>
              <w:jc w:val="right"/>
              <w:rPr>
                <w:sz w:val="20"/>
              </w:rPr>
            </w:pPr>
            <w:r>
              <w:rPr>
                <w:sz w:val="20"/>
              </w:rPr>
              <w:t>0</w:t>
            </w:r>
          </w:p>
        </w:tc>
        <w:tc>
          <w:tcPr>
            <w:tcW w:w="979" w:type="dxa"/>
            <w:vAlign w:val="bottom"/>
          </w:tcPr>
          <w:p w14:paraId="4ABB007C" w14:textId="77777777" w:rsidR="003A42D4" w:rsidRDefault="003A42D4">
            <w:pPr>
              <w:jc w:val="right"/>
              <w:rPr>
                <w:sz w:val="20"/>
              </w:rPr>
            </w:pPr>
            <w:r>
              <w:rPr>
                <w:sz w:val="20"/>
              </w:rPr>
              <w:t>0</w:t>
            </w:r>
          </w:p>
        </w:tc>
      </w:tr>
      <w:tr w:rsidR="003A42D4" w14:paraId="4ABB008D" w14:textId="77777777" w:rsidTr="00982F4B">
        <w:tc>
          <w:tcPr>
            <w:tcW w:w="3080" w:type="dxa"/>
            <w:vAlign w:val="bottom"/>
          </w:tcPr>
          <w:p w14:paraId="4ABB007E" w14:textId="77777777" w:rsidR="003A42D4" w:rsidRPr="00AE674E" w:rsidRDefault="003A42D4" w:rsidP="00F366CF">
            <w:pPr>
              <w:rPr>
                <w:sz w:val="20"/>
              </w:rPr>
            </w:pPr>
            <w:r w:rsidRPr="00AE674E">
              <w:rPr>
                <w:sz w:val="20"/>
              </w:rPr>
              <w:t>CBL dzīves cikla plāns Millennials</w:t>
            </w:r>
          </w:p>
        </w:tc>
        <w:tc>
          <w:tcPr>
            <w:tcW w:w="745" w:type="dxa"/>
            <w:vAlign w:val="bottom"/>
          </w:tcPr>
          <w:p w14:paraId="4ABB007F" w14:textId="77777777" w:rsidR="003A42D4" w:rsidRDefault="003A42D4">
            <w:pPr>
              <w:jc w:val="right"/>
              <w:rPr>
                <w:sz w:val="20"/>
              </w:rPr>
            </w:pPr>
            <w:r>
              <w:rPr>
                <w:sz w:val="20"/>
              </w:rPr>
              <w:t>1299</w:t>
            </w:r>
          </w:p>
        </w:tc>
        <w:tc>
          <w:tcPr>
            <w:tcW w:w="796" w:type="dxa"/>
            <w:vAlign w:val="bottom"/>
          </w:tcPr>
          <w:p w14:paraId="4ABB0080" w14:textId="77777777" w:rsidR="003A42D4" w:rsidRDefault="003A42D4">
            <w:pPr>
              <w:jc w:val="right"/>
              <w:rPr>
                <w:sz w:val="20"/>
              </w:rPr>
            </w:pPr>
            <w:r>
              <w:rPr>
                <w:sz w:val="20"/>
              </w:rPr>
              <w:t>114</w:t>
            </w:r>
          </w:p>
        </w:tc>
        <w:tc>
          <w:tcPr>
            <w:tcW w:w="722" w:type="dxa"/>
            <w:vAlign w:val="bottom"/>
          </w:tcPr>
          <w:p w14:paraId="4ABB0081" w14:textId="77777777" w:rsidR="003A42D4" w:rsidRDefault="003A42D4">
            <w:pPr>
              <w:jc w:val="right"/>
              <w:rPr>
                <w:sz w:val="20"/>
              </w:rPr>
            </w:pPr>
            <w:r>
              <w:rPr>
                <w:sz w:val="20"/>
              </w:rPr>
              <w:t>64</w:t>
            </w:r>
          </w:p>
        </w:tc>
        <w:tc>
          <w:tcPr>
            <w:tcW w:w="723" w:type="dxa"/>
            <w:shd w:val="clear" w:color="auto" w:fill="B8CCE4"/>
            <w:vAlign w:val="bottom"/>
          </w:tcPr>
          <w:p w14:paraId="4ABB0082" w14:textId="77777777" w:rsidR="003A42D4" w:rsidRDefault="003A42D4">
            <w:pPr>
              <w:rPr>
                <w:color w:val="000000"/>
                <w:sz w:val="20"/>
              </w:rPr>
            </w:pPr>
          </w:p>
        </w:tc>
        <w:tc>
          <w:tcPr>
            <w:tcW w:w="723" w:type="dxa"/>
            <w:vAlign w:val="bottom"/>
          </w:tcPr>
          <w:p w14:paraId="4ABB0083" w14:textId="77777777" w:rsidR="003A42D4" w:rsidRDefault="003A42D4">
            <w:pPr>
              <w:jc w:val="right"/>
              <w:rPr>
                <w:sz w:val="20"/>
              </w:rPr>
            </w:pPr>
            <w:r>
              <w:rPr>
                <w:sz w:val="20"/>
              </w:rPr>
              <w:t>32</w:t>
            </w:r>
          </w:p>
        </w:tc>
        <w:tc>
          <w:tcPr>
            <w:tcW w:w="745" w:type="dxa"/>
            <w:vAlign w:val="bottom"/>
          </w:tcPr>
          <w:p w14:paraId="4ABB0084" w14:textId="77777777" w:rsidR="003A42D4" w:rsidRDefault="003A42D4">
            <w:pPr>
              <w:jc w:val="right"/>
              <w:rPr>
                <w:sz w:val="20"/>
              </w:rPr>
            </w:pPr>
            <w:r>
              <w:rPr>
                <w:sz w:val="20"/>
              </w:rPr>
              <w:t>74</w:t>
            </w:r>
          </w:p>
        </w:tc>
        <w:tc>
          <w:tcPr>
            <w:tcW w:w="745" w:type="dxa"/>
            <w:vAlign w:val="bottom"/>
          </w:tcPr>
          <w:p w14:paraId="4ABB0085" w14:textId="77777777" w:rsidR="003A42D4" w:rsidRDefault="003A42D4">
            <w:pPr>
              <w:jc w:val="right"/>
              <w:rPr>
                <w:sz w:val="20"/>
              </w:rPr>
            </w:pPr>
            <w:r>
              <w:rPr>
                <w:sz w:val="20"/>
              </w:rPr>
              <w:t>85</w:t>
            </w:r>
          </w:p>
        </w:tc>
        <w:tc>
          <w:tcPr>
            <w:tcW w:w="745" w:type="dxa"/>
            <w:vAlign w:val="bottom"/>
          </w:tcPr>
          <w:p w14:paraId="4ABB0086" w14:textId="77777777" w:rsidR="003A42D4" w:rsidRDefault="003A42D4">
            <w:pPr>
              <w:jc w:val="right"/>
              <w:rPr>
                <w:sz w:val="20"/>
              </w:rPr>
            </w:pPr>
            <w:r>
              <w:rPr>
                <w:sz w:val="20"/>
              </w:rPr>
              <w:t>43</w:t>
            </w:r>
          </w:p>
        </w:tc>
        <w:tc>
          <w:tcPr>
            <w:tcW w:w="745" w:type="dxa"/>
            <w:vAlign w:val="bottom"/>
          </w:tcPr>
          <w:p w14:paraId="4ABB0087" w14:textId="77777777" w:rsidR="003A42D4" w:rsidRDefault="003A42D4">
            <w:pPr>
              <w:jc w:val="right"/>
              <w:rPr>
                <w:sz w:val="20"/>
              </w:rPr>
            </w:pPr>
            <w:r>
              <w:rPr>
                <w:sz w:val="20"/>
              </w:rPr>
              <w:t>2</w:t>
            </w:r>
          </w:p>
        </w:tc>
        <w:tc>
          <w:tcPr>
            <w:tcW w:w="745" w:type="dxa"/>
            <w:vAlign w:val="bottom"/>
          </w:tcPr>
          <w:p w14:paraId="4ABB0088" w14:textId="77777777" w:rsidR="003A42D4" w:rsidRDefault="003A42D4">
            <w:pPr>
              <w:jc w:val="right"/>
              <w:rPr>
                <w:sz w:val="20"/>
              </w:rPr>
            </w:pPr>
            <w:r>
              <w:rPr>
                <w:sz w:val="20"/>
              </w:rPr>
              <w:t>78</w:t>
            </w:r>
          </w:p>
        </w:tc>
        <w:tc>
          <w:tcPr>
            <w:tcW w:w="722" w:type="dxa"/>
            <w:vAlign w:val="bottom"/>
          </w:tcPr>
          <w:p w14:paraId="4ABB0089" w14:textId="77777777" w:rsidR="003A42D4" w:rsidRDefault="003A42D4">
            <w:pPr>
              <w:jc w:val="right"/>
              <w:rPr>
                <w:sz w:val="20"/>
              </w:rPr>
            </w:pPr>
            <w:r>
              <w:rPr>
                <w:sz w:val="20"/>
              </w:rPr>
              <w:t>118</w:t>
            </w:r>
          </w:p>
        </w:tc>
        <w:tc>
          <w:tcPr>
            <w:tcW w:w="745" w:type="dxa"/>
            <w:vAlign w:val="bottom"/>
          </w:tcPr>
          <w:p w14:paraId="4ABB008A" w14:textId="77777777" w:rsidR="003A42D4" w:rsidRDefault="003A42D4">
            <w:pPr>
              <w:jc w:val="right"/>
              <w:rPr>
                <w:sz w:val="20"/>
              </w:rPr>
            </w:pPr>
            <w:r>
              <w:rPr>
                <w:sz w:val="20"/>
              </w:rPr>
              <w:t>170</w:t>
            </w:r>
          </w:p>
        </w:tc>
        <w:tc>
          <w:tcPr>
            <w:tcW w:w="745" w:type="dxa"/>
            <w:vAlign w:val="bottom"/>
          </w:tcPr>
          <w:p w14:paraId="4ABB008B" w14:textId="77777777" w:rsidR="003A42D4" w:rsidRDefault="003A42D4">
            <w:pPr>
              <w:jc w:val="right"/>
              <w:rPr>
                <w:sz w:val="20"/>
              </w:rPr>
            </w:pPr>
            <w:r>
              <w:rPr>
                <w:sz w:val="20"/>
              </w:rPr>
              <w:t>8</w:t>
            </w:r>
          </w:p>
        </w:tc>
        <w:tc>
          <w:tcPr>
            <w:tcW w:w="979" w:type="dxa"/>
            <w:vAlign w:val="bottom"/>
          </w:tcPr>
          <w:p w14:paraId="4ABB008C" w14:textId="77777777" w:rsidR="003A42D4" w:rsidRDefault="003A42D4">
            <w:pPr>
              <w:jc w:val="right"/>
              <w:rPr>
                <w:sz w:val="20"/>
              </w:rPr>
            </w:pPr>
            <w:r>
              <w:rPr>
                <w:sz w:val="20"/>
              </w:rPr>
              <w:t>0</w:t>
            </w:r>
          </w:p>
        </w:tc>
      </w:tr>
      <w:tr w:rsidR="003A42D4" w14:paraId="4ABB009D" w14:textId="77777777" w:rsidTr="00982F4B">
        <w:tc>
          <w:tcPr>
            <w:tcW w:w="3080" w:type="dxa"/>
            <w:vAlign w:val="bottom"/>
          </w:tcPr>
          <w:p w14:paraId="4ABB008E" w14:textId="77777777" w:rsidR="003A42D4" w:rsidRPr="00AE674E" w:rsidRDefault="003A42D4" w:rsidP="00F366CF">
            <w:pPr>
              <w:rPr>
                <w:sz w:val="20"/>
              </w:rPr>
            </w:pPr>
            <w:r w:rsidRPr="00AE674E">
              <w:rPr>
                <w:sz w:val="20"/>
              </w:rPr>
              <w:t>CBL Ilgtspējīgu iespēju IP</w:t>
            </w:r>
          </w:p>
        </w:tc>
        <w:tc>
          <w:tcPr>
            <w:tcW w:w="745" w:type="dxa"/>
            <w:vAlign w:val="bottom"/>
          </w:tcPr>
          <w:p w14:paraId="4ABB008F" w14:textId="77777777" w:rsidR="003A42D4" w:rsidRDefault="003A42D4">
            <w:pPr>
              <w:jc w:val="right"/>
              <w:rPr>
                <w:sz w:val="20"/>
              </w:rPr>
            </w:pPr>
            <w:r>
              <w:rPr>
                <w:sz w:val="20"/>
              </w:rPr>
              <w:t>381</w:t>
            </w:r>
          </w:p>
        </w:tc>
        <w:tc>
          <w:tcPr>
            <w:tcW w:w="796" w:type="dxa"/>
            <w:vAlign w:val="bottom"/>
          </w:tcPr>
          <w:p w14:paraId="4ABB0090" w14:textId="77777777" w:rsidR="003A42D4" w:rsidRDefault="003A42D4">
            <w:pPr>
              <w:jc w:val="right"/>
              <w:rPr>
                <w:sz w:val="20"/>
              </w:rPr>
            </w:pPr>
            <w:r>
              <w:rPr>
                <w:sz w:val="20"/>
              </w:rPr>
              <w:t>38</w:t>
            </w:r>
          </w:p>
        </w:tc>
        <w:tc>
          <w:tcPr>
            <w:tcW w:w="722" w:type="dxa"/>
            <w:vAlign w:val="bottom"/>
          </w:tcPr>
          <w:p w14:paraId="4ABB0091" w14:textId="77777777" w:rsidR="003A42D4" w:rsidRDefault="003A42D4">
            <w:pPr>
              <w:jc w:val="right"/>
              <w:rPr>
                <w:sz w:val="20"/>
              </w:rPr>
            </w:pPr>
            <w:r>
              <w:rPr>
                <w:sz w:val="20"/>
              </w:rPr>
              <w:t>26</w:t>
            </w:r>
          </w:p>
        </w:tc>
        <w:tc>
          <w:tcPr>
            <w:tcW w:w="723" w:type="dxa"/>
            <w:vAlign w:val="bottom"/>
          </w:tcPr>
          <w:p w14:paraId="4ABB0092" w14:textId="77777777" w:rsidR="003A42D4" w:rsidRDefault="003A42D4">
            <w:pPr>
              <w:jc w:val="right"/>
              <w:rPr>
                <w:sz w:val="20"/>
              </w:rPr>
            </w:pPr>
            <w:r>
              <w:rPr>
                <w:sz w:val="20"/>
              </w:rPr>
              <w:t>43</w:t>
            </w:r>
          </w:p>
        </w:tc>
        <w:tc>
          <w:tcPr>
            <w:tcW w:w="723" w:type="dxa"/>
            <w:shd w:val="clear" w:color="auto" w:fill="B8CCE4"/>
            <w:vAlign w:val="bottom"/>
          </w:tcPr>
          <w:p w14:paraId="4ABB0093" w14:textId="77777777" w:rsidR="003A42D4" w:rsidRDefault="003A42D4">
            <w:pPr>
              <w:rPr>
                <w:color w:val="000000"/>
                <w:sz w:val="20"/>
              </w:rPr>
            </w:pPr>
          </w:p>
        </w:tc>
        <w:tc>
          <w:tcPr>
            <w:tcW w:w="745" w:type="dxa"/>
            <w:vAlign w:val="bottom"/>
          </w:tcPr>
          <w:p w14:paraId="4ABB0094" w14:textId="77777777" w:rsidR="003A42D4" w:rsidRDefault="003A42D4">
            <w:pPr>
              <w:jc w:val="right"/>
              <w:rPr>
                <w:sz w:val="20"/>
              </w:rPr>
            </w:pPr>
            <w:r>
              <w:rPr>
                <w:sz w:val="20"/>
              </w:rPr>
              <w:t>35</w:t>
            </w:r>
          </w:p>
        </w:tc>
        <w:tc>
          <w:tcPr>
            <w:tcW w:w="745" w:type="dxa"/>
            <w:vAlign w:val="bottom"/>
          </w:tcPr>
          <w:p w14:paraId="4ABB0095" w14:textId="77777777" w:rsidR="003A42D4" w:rsidRDefault="003A42D4">
            <w:pPr>
              <w:jc w:val="right"/>
              <w:rPr>
                <w:sz w:val="20"/>
              </w:rPr>
            </w:pPr>
            <w:r>
              <w:rPr>
                <w:sz w:val="20"/>
              </w:rPr>
              <w:t>27</w:t>
            </w:r>
          </w:p>
        </w:tc>
        <w:tc>
          <w:tcPr>
            <w:tcW w:w="745" w:type="dxa"/>
            <w:vAlign w:val="bottom"/>
          </w:tcPr>
          <w:p w14:paraId="4ABB0096" w14:textId="77777777" w:rsidR="003A42D4" w:rsidRDefault="003A42D4">
            <w:pPr>
              <w:jc w:val="right"/>
              <w:rPr>
                <w:sz w:val="20"/>
              </w:rPr>
            </w:pPr>
            <w:r>
              <w:rPr>
                <w:sz w:val="20"/>
              </w:rPr>
              <w:t>10</w:t>
            </w:r>
          </w:p>
        </w:tc>
        <w:tc>
          <w:tcPr>
            <w:tcW w:w="745" w:type="dxa"/>
            <w:vAlign w:val="bottom"/>
          </w:tcPr>
          <w:p w14:paraId="4ABB0097" w14:textId="77777777" w:rsidR="003A42D4" w:rsidRDefault="003A42D4">
            <w:pPr>
              <w:jc w:val="right"/>
              <w:rPr>
                <w:sz w:val="20"/>
              </w:rPr>
            </w:pPr>
            <w:r>
              <w:rPr>
                <w:sz w:val="20"/>
              </w:rPr>
              <w:t>1</w:t>
            </w:r>
          </w:p>
        </w:tc>
        <w:tc>
          <w:tcPr>
            <w:tcW w:w="745" w:type="dxa"/>
            <w:vAlign w:val="bottom"/>
          </w:tcPr>
          <w:p w14:paraId="4ABB0098" w14:textId="77777777" w:rsidR="003A42D4" w:rsidRDefault="003A42D4">
            <w:pPr>
              <w:jc w:val="right"/>
              <w:rPr>
                <w:sz w:val="20"/>
              </w:rPr>
            </w:pPr>
            <w:r>
              <w:rPr>
                <w:sz w:val="20"/>
              </w:rPr>
              <w:t>16</w:t>
            </w:r>
          </w:p>
        </w:tc>
        <w:tc>
          <w:tcPr>
            <w:tcW w:w="722" w:type="dxa"/>
            <w:vAlign w:val="bottom"/>
          </w:tcPr>
          <w:p w14:paraId="4ABB0099" w14:textId="77777777" w:rsidR="003A42D4" w:rsidRDefault="003A42D4">
            <w:pPr>
              <w:jc w:val="right"/>
              <w:rPr>
                <w:sz w:val="20"/>
              </w:rPr>
            </w:pPr>
            <w:r>
              <w:rPr>
                <w:sz w:val="20"/>
              </w:rPr>
              <w:t>48</w:t>
            </w:r>
          </w:p>
        </w:tc>
        <w:tc>
          <w:tcPr>
            <w:tcW w:w="745" w:type="dxa"/>
            <w:vAlign w:val="bottom"/>
          </w:tcPr>
          <w:p w14:paraId="4ABB009A" w14:textId="77777777" w:rsidR="003A42D4" w:rsidRDefault="003A42D4">
            <w:pPr>
              <w:jc w:val="right"/>
              <w:rPr>
                <w:sz w:val="20"/>
              </w:rPr>
            </w:pPr>
            <w:r>
              <w:rPr>
                <w:sz w:val="20"/>
              </w:rPr>
              <w:t>48</w:t>
            </w:r>
          </w:p>
        </w:tc>
        <w:tc>
          <w:tcPr>
            <w:tcW w:w="745" w:type="dxa"/>
            <w:vAlign w:val="bottom"/>
          </w:tcPr>
          <w:p w14:paraId="4ABB009B" w14:textId="77777777" w:rsidR="003A42D4" w:rsidRDefault="003A42D4">
            <w:pPr>
              <w:jc w:val="right"/>
              <w:rPr>
                <w:sz w:val="20"/>
              </w:rPr>
            </w:pPr>
            <w:r>
              <w:rPr>
                <w:sz w:val="20"/>
              </w:rPr>
              <w:t>1</w:t>
            </w:r>
          </w:p>
        </w:tc>
        <w:tc>
          <w:tcPr>
            <w:tcW w:w="979" w:type="dxa"/>
            <w:vAlign w:val="bottom"/>
          </w:tcPr>
          <w:p w14:paraId="4ABB009C" w14:textId="77777777" w:rsidR="003A42D4" w:rsidRDefault="003A42D4">
            <w:pPr>
              <w:jc w:val="right"/>
              <w:rPr>
                <w:sz w:val="20"/>
              </w:rPr>
            </w:pPr>
            <w:r>
              <w:rPr>
                <w:sz w:val="20"/>
              </w:rPr>
              <w:t>0</w:t>
            </w:r>
          </w:p>
        </w:tc>
      </w:tr>
      <w:tr w:rsidR="003A42D4" w14:paraId="4ABB00AD" w14:textId="77777777" w:rsidTr="00982F4B">
        <w:tc>
          <w:tcPr>
            <w:tcW w:w="3080" w:type="dxa"/>
            <w:vAlign w:val="bottom"/>
          </w:tcPr>
          <w:p w14:paraId="4ABB009E" w14:textId="77777777" w:rsidR="003A42D4" w:rsidRPr="00AE674E" w:rsidRDefault="003A42D4" w:rsidP="00F366CF">
            <w:pPr>
              <w:rPr>
                <w:sz w:val="20"/>
              </w:rPr>
            </w:pPr>
            <w:r w:rsidRPr="00AE674E">
              <w:rPr>
                <w:sz w:val="20"/>
              </w:rPr>
              <w:t xml:space="preserve">INVL </w:t>
            </w:r>
            <w:r w:rsidRPr="00B0239B">
              <w:rPr>
                <w:sz w:val="20"/>
              </w:rPr>
              <w:t>„</w:t>
            </w:r>
            <w:r w:rsidRPr="00AE674E">
              <w:rPr>
                <w:sz w:val="20"/>
              </w:rPr>
              <w:t>Konservatīvais 58+</w:t>
            </w:r>
            <w:r w:rsidRPr="00F75DA4">
              <w:rPr>
                <w:sz w:val="20"/>
              </w:rPr>
              <w:t>”</w:t>
            </w:r>
          </w:p>
        </w:tc>
        <w:tc>
          <w:tcPr>
            <w:tcW w:w="745" w:type="dxa"/>
            <w:vAlign w:val="bottom"/>
          </w:tcPr>
          <w:p w14:paraId="4ABB009F" w14:textId="77777777" w:rsidR="003A42D4" w:rsidRDefault="003A42D4">
            <w:pPr>
              <w:jc w:val="right"/>
              <w:rPr>
                <w:sz w:val="20"/>
              </w:rPr>
            </w:pPr>
            <w:r>
              <w:rPr>
                <w:sz w:val="20"/>
              </w:rPr>
              <w:t>110</w:t>
            </w:r>
          </w:p>
        </w:tc>
        <w:tc>
          <w:tcPr>
            <w:tcW w:w="796" w:type="dxa"/>
            <w:vAlign w:val="bottom"/>
          </w:tcPr>
          <w:p w14:paraId="4ABB00A0" w14:textId="77777777" w:rsidR="003A42D4" w:rsidRDefault="003A42D4">
            <w:pPr>
              <w:jc w:val="right"/>
              <w:rPr>
                <w:sz w:val="20"/>
              </w:rPr>
            </w:pPr>
            <w:r>
              <w:rPr>
                <w:sz w:val="20"/>
              </w:rPr>
              <w:t>15</w:t>
            </w:r>
          </w:p>
        </w:tc>
        <w:tc>
          <w:tcPr>
            <w:tcW w:w="722" w:type="dxa"/>
            <w:vAlign w:val="bottom"/>
          </w:tcPr>
          <w:p w14:paraId="4ABB00A1" w14:textId="77777777" w:rsidR="003A42D4" w:rsidRDefault="003A42D4">
            <w:pPr>
              <w:jc w:val="right"/>
              <w:rPr>
                <w:sz w:val="20"/>
              </w:rPr>
            </w:pPr>
            <w:r>
              <w:rPr>
                <w:sz w:val="20"/>
              </w:rPr>
              <w:t>12</w:t>
            </w:r>
          </w:p>
        </w:tc>
        <w:tc>
          <w:tcPr>
            <w:tcW w:w="723" w:type="dxa"/>
            <w:vAlign w:val="bottom"/>
          </w:tcPr>
          <w:p w14:paraId="4ABB00A2" w14:textId="77777777" w:rsidR="003A42D4" w:rsidRDefault="003A42D4">
            <w:pPr>
              <w:jc w:val="right"/>
              <w:rPr>
                <w:sz w:val="20"/>
              </w:rPr>
            </w:pPr>
            <w:r>
              <w:rPr>
                <w:sz w:val="20"/>
              </w:rPr>
              <w:t>7</w:t>
            </w:r>
          </w:p>
        </w:tc>
        <w:tc>
          <w:tcPr>
            <w:tcW w:w="723" w:type="dxa"/>
            <w:vAlign w:val="bottom"/>
          </w:tcPr>
          <w:p w14:paraId="4ABB00A3" w14:textId="77777777" w:rsidR="003A42D4" w:rsidRDefault="003A42D4">
            <w:pPr>
              <w:jc w:val="right"/>
              <w:rPr>
                <w:sz w:val="20"/>
              </w:rPr>
            </w:pPr>
            <w:r>
              <w:rPr>
                <w:sz w:val="20"/>
              </w:rPr>
              <w:t>1</w:t>
            </w:r>
          </w:p>
        </w:tc>
        <w:tc>
          <w:tcPr>
            <w:tcW w:w="745" w:type="dxa"/>
            <w:shd w:val="clear" w:color="auto" w:fill="B8CCE4"/>
            <w:vAlign w:val="bottom"/>
          </w:tcPr>
          <w:p w14:paraId="4ABB00A4" w14:textId="77777777" w:rsidR="003A42D4" w:rsidRDefault="003A42D4">
            <w:pPr>
              <w:rPr>
                <w:color w:val="000000"/>
                <w:sz w:val="20"/>
              </w:rPr>
            </w:pPr>
          </w:p>
        </w:tc>
        <w:tc>
          <w:tcPr>
            <w:tcW w:w="745" w:type="dxa"/>
            <w:vAlign w:val="bottom"/>
          </w:tcPr>
          <w:p w14:paraId="4ABB00A5" w14:textId="77777777" w:rsidR="003A42D4" w:rsidRDefault="003A42D4">
            <w:pPr>
              <w:jc w:val="right"/>
              <w:rPr>
                <w:sz w:val="20"/>
              </w:rPr>
            </w:pPr>
            <w:r>
              <w:rPr>
                <w:sz w:val="20"/>
              </w:rPr>
              <w:t>68</w:t>
            </w:r>
          </w:p>
        </w:tc>
        <w:tc>
          <w:tcPr>
            <w:tcW w:w="745" w:type="dxa"/>
            <w:vAlign w:val="bottom"/>
          </w:tcPr>
          <w:p w14:paraId="4ABB00A6" w14:textId="77777777" w:rsidR="003A42D4" w:rsidRDefault="003A42D4">
            <w:pPr>
              <w:jc w:val="right"/>
              <w:rPr>
                <w:sz w:val="20"/>
              </w:rPr>
            </w:pPr>
            <w:r>
              <w:rPr>
                <w:sz w:val="20"/>
              </w:rPr>
              <w:t>18</w:t>
            </w:r>
          </w:p>
        </w:tc>
        <w:tc>
          <w:tcPr>
            <w:tcW w:w="745" w:type="dxa"/>
            <w:vAlign w:val="bottom"/>
          </w:tcPr>
          <w:p w14:paraId="4ABB00A7" w14:textId="77777777" w:rsidR="003A42D4" w:rsidRDefault="003A42D4">
            <w:pPr>
              <w:jc w:val="right"/>
              <w:rPr>
                <w:sz w:val="20"/>
              </w:rPr>
            </w:pPr>
            <w:r>
              <w:rPr>
                <w:sz w:val="20"/>
              </w:rPr>
              <w:t>7</w:t>
            </w:r>
          </w:p>
        </w:tc>
        <w:tc>
          <w:tcPr>
            <w:tcW w:w="745" w:type="dxa"/>
            <w:vAlign w:val="bottom"/>
          </w:tcPr>
          <w:p w14:paraId="4ABB00A8" w14:textId="77777777" w:rsidR="003A42D4" w:rsidRDefault="003A42D4">
            <w:pPr>
              <w:jc w:val="right"/>
              <w:rPr>
                <w:sz w:val="20"/>
              </w:rPr>
            </w:pPr>
            <w:r>
              <w:rPr>
                <w:sz w:val="20"/>
              </w:rPr>
              <w:t>36</w:t>
            </w:r>
          </w:p>
        </w:tc>
        <w:tc>
          <w:tcPr>
            <w:tcW w:w="722" w:type="dxa"/>
            <w:vAlign w:val="bottom"/>
          </w:tcPr>
          <w:p w14:paraId="4ABB00A9" w14:textId="77777777" w:rsidR="003A42D4" w:rsidRDefault="003A42D4">
            <w:pPr>
              <w:jc w:val="right"/>
              <w:rPr>
                <w:sz w:val="20"/>
              </w:rPr>
            </w:pPr>
            <w:r>
              <w:rPr>
                <w:sz w:val="20"/>
              </w:rPr>
              <w:t>64</w:t>
            </w:r>
          </w:p>
        </w:tc>
        <w:tc>
          <w:tcPr>
            <w:tcW w:w="745" w:type="dxa"/>
            <w:vAlign w:val="bottom"/>
          </w:tcPr>
          <w:p w14:paraId="4ABB00AA" w14:textId="77777777" w:rsidR="003A42D4" w:rsidRDefault="003A42D4">
            <w:pPr>
              <w:jc w:val="right"/>
              <w:rPr>
                <w:sz w:val="20"/>
              </w:rPr>
            </w:pPr>
            <w:r>
              <w:rPr>
                <w:sz w:val="20"/>
              </w:rPr>
              <w:t>54</w:t>
            </w:r>
          </w:p>
        </w:tc>
        <w:tc>
          <w:tcPr>
            <w:tcW w:w="745" w:type="dxa"/>
            <w:vAlign w:val="bottom"/>
          </w:tcPr>
          <w:p w14:paraId="4ABB00AB" w14:textId="77777777" w:rsidR="003A42D4" w:rsidRDefault="003A42D4">
            <w:pPr>
              <w:jc w:val="right"/>
              <w:rPr>
                <w:sz w:val="20"/>
              </w:rPr>
            </w:pPr>
            <w:r>
              <w:rPr>
                <w:sz w:val="20"/>
              </w:rPr>
              <w:t>1</w:t>
            </w:r>
          </w:p>
        </w:tc>
        <w:tc>
          <w:tcPr>
            <w:tcW w:w="979" w:type="dxa"/>
            <w:vAlign w:val="bottom"/>
          </w:tcPr>
          <w:p w14:paraId="4ABB00AC" w14:textId="77777777" w:rsidR="003A42D4" w:rsidRDefault="003A42D4">
            <w:pPr>
              <w:jc w:val="right"/>
              <w:rPr>
                <w:sz w:val="20"/>
              </w:rPr>
            </w:pPr>
            <w:r>
              <w:rPr>
                <w:sz w:val="20"/>
              </w:rPr>
              <w:t>0</w:t>
            </w:r>
          </w:p>
        </w:tc>
      </w:tr>
      <w:tr w:rsidR="003A42D4" w14:paraId="4ABB00BD" w14:textId="77777777" w:rsidTr="00982F4B">
        <w:tc>
          <w:tcPr>
            <w:tcW w:w="3080" w:type="dxa"/>
            <w:vAlign w:val="bottom"/>
          </w:tcPr>
          <w:p w14:paraId="4ABB00AE" w14:textId="77777777" w:rsidR="003A42D4" w:rsidRPr="00AE674E" w:rsidRDefault="003A42D4" w:rsidP="00F366CF">
            <w:pPr>
              <w:rPr>
                <w:sz w:val="20"/>
              </w:rPr>
            </w:pPr>
            <w:r w:rsidRPr="00AE674E">
              <w:rPr>
                <w:sz w:val="20"/>
              </w:rPr>
              <w:t xml:space="preserve">INVL </w:t>
            </w:r>
            <w:r w:rsidRPr="00F75DA4">
              <w:rPr>
                <w:sz w:val="20"/>
              </w:rPr>
              <w:t>„</w:t>
            </w:r>
            <w:r w:rsidRPr="00AE674E">
              <w:rPr>
                <w:sz w:val="20"/>
              </w:rPr>
              <w:t>Ekstra 47+</w:t>
            </w:r>
            <w:r w:rsidRPr="00F75DA4">
              <w:rPr>
                <w:sz w:val="20"/>
              </w:rPr>
              <w:t>”</w:t>
            </w:r>
          </w:p>
        </w:tc>
        <w:tc>
          <w:tcPr>
            <w:tcW w:w="745" w:type="dxa"/>
            <w:vAlign w:val="bottom"/>
          </w:tcPr>
          <w:p w14:paraId="4ABB00AF" w14:textId="77777777" w:rsidR="003A42D4" w:rsidRDefault="003A42D4">
            <w:pPr>
              <w:jc w:val="right"/>
              <w:rPr>
                <w:sz w:val="20"/>
              </w:rPr>
            </w:pPr>
            <w:r>
              <w:rPr>
                <w:sz w:val="20"/>
              </w:rPr>
              <w:t>384</w:t>
            </w:r>
          </w:p>
        </w:tc>
        <w:tc>
          <w:tcPr>
            <w:tcW w:w="796" w:type="dxa"/>
            <w:vAlign w:val="bottom"/>
          </w:tcPr>
          <w:p w14:paraId="4ABB00B0" w14:textId="77777777" w:rsidR="003A42D4" w:rsidRDefault="003A42D4">
            <w:pPr>
              <w:jc w:val="right"/>
              <w:rPr>
                <w:sz w:val="20"/>
              </w:rPr>
            </w:pPr>
            <w:r>
              <w:rPr>
                <w:sz w:val="20"/>
              </w:rPr>
              <w:t>48</w:t>
            </w:r>
          </w:p>
        </w:tc>
        <w:tc>
          <w:tcPr>
            <w:tcW w:w="722" w:type="dxa"/>
            <w:vAlign w:val="bottom"/>
          </w:tcPr>
          <w:p w14:paraId="4ABB00B1" w14:textId="77777777" w:rsidR="003A42D4" w:rsidRDefault="003A42D4">
            <w:pPr>
              <w:jc w:val="right"/>
              <w:rPr>
                <w:sz w:val="20"/>
              </w:rPr>
            </w:pPr>
            <w:r>
              <w:rPr>
                <w:sz w:val="20"/>
              </w:rPr>
              <w:t>42</w:t>
            </w:r>
          </w:p>
        </w:tc>
        <w:tc>
          <w:tcPr>
            <w:tcW w:w="723" w:type="dxa"/>
            <w:vAlign w:val="bottom"/>
          </w:tcPr>
          <w:p w14:paraId="4ABB00B2" w14:textId="77777777" w:rsidR="003A42D4" w:rsidRDefault="003A42D4">
            <w:pPr>
              <w:jc w:val="right"/>
              <w:rPr>
                <w:sz w:val="20"/>
              </w:rPr>
            </w:pPr>
            <w:r>
              <w:rPr>
                <w:sz w:val="20"/>
              </w:rPr>
              <w:t>22</w:t>
            </w:r>
          </w:p>
        </w:tc>
        <w:tc>
          <w:tcPr>
            <w:tcW w:w="723" w:type="dxa"/>
            <w:vAlign w:val="bottom"/>
          </w:tcPr>
          <w:p w14:paraId="4ABB00B3" w14:textId="77777777" w:rsidR="003A42D4" w:rsidRDefault="003A42D4">
            <w:pPr>
              <w:jc w:val="right"/>
              <w:rPr>
                <w:sz w:val="20"/>
              </w:rPr>
            </w:pPr>
            <w:r>
              <w:rPr>
                <w:sz w:val="20"/>
              </w:rPr>
              <w:t>7</w:t>
            </w:r>
          </w:p>
        </w:tc>
        <w:tc>
          <w:tcPr>
            <w:tcW w:w="745" w:type="dxa"/>
            <w:vAlign w:val="bottom"/>
          </w:tcPr>
          <w:p w14:paraId="4ABB00B4" w14:textId="77777777" w:rsidR="003A42D4" w:rsidRDefault="003A42D4">
            <w:pPr>
              <w:jc w:val="right"/>
              <w:rPr>
                <w:sz w:val="20"/>
              </w:rPr>
            </w:pPr>
            <w:r>
              <w:rPr>
                <w:sz w:val="20"/>
              </w:rPr>
              <w:t>187</w:t>
            </w:r>
          </w:p>
        </w:tc>
        <w:tc>
          <w:tcPr>
            <w:tcW w:w="745" w:type="dxa"/>
            <w:shd w:val="clear" w:color="auto" w:fill="B8CCE4"/>
            <w:vAlign w:val="bottom"/>
          </w:tcPr>
          <w:p w14:paraId="4ABB00B5" w14:textId="77777777" w:rsidR="003A42D4" w:rsidRDefault="003A42D4">
            <w:pPr>
              <w:rPr>
                <w:color w:val="000000"/>
                <w:sz w:val="20"/>
              </w:rPr>
            </w:pPr>
          </w:p>
        </w:tc>
        <w:tc>
          <w:tcPr>
            <w:tcW w:w="745" w:type="dxa"/>
            <w:vAlign w:val="bottom"/>
          </w:tcPr>
          <w:p w14:paraId="4ABB00B6" w14:textId="77777777" w:rsidR="003A42D4" w:rsidRDefault="003A42D4">
            <w:pPr>
              <w:jc w:val="right"/>
              <w:rPr>
                <w:sz w:val="20"/>
              </w:rPr>
            </w:pPr>
            <w:r>
              <w:rPr>
                <w:sz w:val="20"/>
              </w:rPr>
              <w:t>75</w:t>
            </w:r>
          </w:p>
        </w:tc>
        <w:tc>
          <w:tcPr>
            <w:tcW w:w="745" w:type="dxa"/>
            <w:vAlign w:val="bottom"/>
          </w:tcPr>
          <w:p w14:paraId="4ABB00B7" w14:textId="77777777" w:rsidR="003A42D4" w:rsidRDefault="003A42D4">
            <w:pPr>
              <w:jc w:val="right"/>
              <w:rPr>
                <w:sz w:val="20"/>
              </w:rPr>
            </w:pPr>
            <w:r>
              <w:rPr>
                <w:sz w:val="20"/>
              </w:rPr>
              <w:t>4</w:t>
            </w:r>
          </w:p>
        </w:tc>
        <w:tc>
          <w:tcPr>
            <w:tcW w:w="745" w:type="dxa"/>
            <w:vAlign w:val="bottom"/>
          </w:tcPr>
          <w:p w14:paraId="4ABB00B8" w14:textId="77777777" w:rsidR="003A42D4" w:rsidRDefault="003A42D4">
            <w:pPr>
              <w:jc w:val="right"/>
              <w:rPr>
                <w:sz w:val="20"/>
              </w:rPr>
            </w:pPr>
            <w:r>
              <w:rPr>
                <w:sz w:val="20"/>
              </w:rPr>
              <w:t>131</w:t>
            </w:r>
          </w:p>
        </w:tc>
        <w:tc>
          <w:tcPr>
            <w:tcW w:w="722" w:type="dxa"/>
            <w:vAlign w:val="bottom"/>
          </w:tcPr>
          <w:p w14:paraId="4ABB00B9" w14:textId="77777777" w:rsidR="003A42D4" w:rsidRDefault="003A42D4">
            <w:pPr>
              <w:jc w:val="right"/>
              <w:rPr>
                <w:sz w:val="20"/>
              </w:rPr>
            </w:pPr>
            <w:r>
              <w:rPr>
                <w:sz w:val="20"/>
              </w:rPr>
              <w:t>111</w:t>
            </w:r>
          </w:p>
        </w:tc>
        <w:tc>
          <w:tcPr>
            <w:tcW w:w="745" w:type="dxa"/>
            <w:vAlign w:val="bottom"/>
          </w:tcPr>
          <w:p w14:paraId="4ABB00BA" w14:textId="77777777" w:rsidR="003A42D4" w:rsidRDefault="003A42D4">
            <w:pPr>
              <w:jc w:val="right"/>
              <w:rPr>
                <w:sz w:val="20"/>
              </w:rPr>
            </w:pPr>
            <w:r>
              <w:rPr>
                <w:sz w:val="20"/>
              </w:rPr>
              <w:t>230</w:t>
            </w:r>
          </w:p>
        </w:tc>
        <w:tc>
          <w:tcPr>
            <w:tcW w:w="745" w:type="dxa"/>
            <w:vAlign w:val="bottom"/>
          </w:tcPr>
          <w:p w14:paraId="4ABB00BB" w14:textId="77777777" w:rsidR="003A42D4" w:rsidRDefault="003A42D4">
            <w:pPr>
              <w:jc w:val="right"/>
              <w:rPr>
                <w:sz w:val="20"/>
              </w:rPr>
            </w:pPr>
            <w:r>
              <w:rPr>
                <w:sz w:val="20"/>
              </w:rPr>
              <w:t>3</w:t>
            </w:r>
          </w:p>
        </w:tc>
        <w:tc>
          <w:tcPr>
            <w:tcW w:w="979" w:type="dxa"/>
            <w:vAlign w:val="bottom"/>
          </w:tcPr>
          <w:p w14:paraId="4ABB00BC" w14:textId="77777777" w:rsidR="003A42D4" w:rsidRDefault="003A42D4">
            <w:pPr>
              <w:jc w:val="right"/>
              <w:rPr>
                <w:sz w:val="20"/>
              </w:rPr>
            </w:pPr>
            <w:r>
              <w:rPr>
                <w:sz w:val="20"/>
              </w:rPr>
              <w:t>1</w:t>
            </w:r>
          </w:p>
        </w:tc>
      </w:tr>
      <w:tr w:rsidR="003A42D4" w14:paraId="4ABB00CD" w14:textId="77777777" w:rsidTr="00982F4B">
        <w:tc>
          <w:tcPr>
            <w:tcW w:w="3080" w:type="dxa"/>
            <w:vAlign w:val="bottom"/>
          </w:tcPr>
          <w:p w14:paraId="4ABB00BE" w14:textId="77777777" w:rsidR="003A42D4" w:rsidRPr="00AE674E" w:rsidRDefault="003A42D4" w:rsidP="00F366CF">
            <w:pPr>
              <w:rPr>
                <w:sz w:val="20"/>
              </w:rPr>
            </w:pPr>
            <w:r w:rsidRPr="00AE674E">
              <w:rPr>
                <w:sz w:val="20"/>
              </w:rPr>
              <w:t xml:space="preserve">INVL </w:t>
            </w:r>
            <w:r w:rsidRPr="00B0239B">
              <w:rPr>
                <w:sz w:val="20"/>
              </w:rPr>
              <w:t>„</w:t>
            </w:r>
            <w:r w:rsidRPr="00AE674E">
              <w:rPr>
                <w:sz w:val="20"/>
              </w:rPr>
              <w:t>Komforts 53+</w:t>
            </w:r>
            <w:r w:rsidRPr="00F75DA4">
              <w:rPr>
                <w:sz w:val="20"/>
              </w:rPr>
              <w:t>”</w:t>
            </w:r>
          </w:p>
        </w:tc>
        <w:tc>
          <w:tcPr>
            <w:tcW w:w="745" w:type="dxa"/>
            <w:vAlign w:val="bottom"/>
          </w:tcPr>
          <w:p w14:paraId="4ABB00BF" w14:textId="77777777" w:rsidR="003A42D4" w:rsidRDefault="003A42D4">
            <w:pPr>
              <w:jc w:val="right"/>
              <w:rPr>
                <w:sz w:val="20"/>
              </w:rPr>
            </w:pPr>
            <w:r>
              <w:rPr>
                <w:sz w:val="20"/>
              </w:rPr>
              <w:t>78</w:t>
            </w:r>
          </w:p>
        </w:tc>
        <w:tc>
          <w:tcPr>
            <w:tcW w:w="796" w:type="dxa"/>
            <w:vAlign w:val="bottom"/>
          </w:tcPr>
          <w:p w14:paraId="4ABB00C0" w14:textId="77777777" w:rsidR="003A42D4" w:rsidRDefault="003A42D4">
            <w:pPr>
              <w:jc w:val="right"/>
              <w:rPr>
                <w:sz w:val="20"/>
              </w:rPr>
            </w:pPr>
            <w:r>
              <w:rPr>
                <w:sz w:val="20"/>
              </w:rPr>
              <w:t>14</w:t>
            </w:r>
          </w:p>
        </w:tc>
        <w:tc>
          <w:tcPr>
            <w:tcW w:w="722" w:type="dxa"/>
            <w:vAlign w:val="bottom"/>
          </w:tcPr>
          <w:p w14:paraId="4ABB00C1" w14:textId="77777777" w:rsidR="003A42D4" w:rsidRDefault="003A42D4">
            <w:pPr>
              <w:jc w:val="right"/>
              <w:rPr>
                <w:sz w:val="20"/>
              </w:rPr>
            </w:pPr>
            <w:r>
              <w:rPr>
                <w:sz w:val="20"/>
              </w:rPr>
              <w:t>12</w:t>
            </w:r>
          </w:p>
        </w:tc>
        <w:tc>
          <w:tcPr>
            <w:tcW w:w="723" w:type="dxa"/>
            <w:vAlign w:val="bottom"/>
          </w:tcPr>
          <w:p w14:paraId="4ABB00C2" w14:textId="77777777" w:rsidR="003A42D4" w:rsidRDefault="003A42D4">
            <w:pPr>
              <w:jc w:val="right"/>
              <w:rPr>
                <w:sz w:val="20"/>
              </w:rPr>
            </w:pPr>
            <w:r>
              <w:rPr>
                <w:sz w:val="20"/>
              </w:rPr>
              <w:t>2</w:t>
            </w:r>
          </w:p>
        </w:tc>
        <w:tc>
          <w:tcPr>
            <w:tcW w:w="723" w:type="dxa"/>
            <w:vAlign w:val="bottom"/>
          </w:tcPr>
          <w:p w14:paraId="4ABB00C3" w14:textId="77777777" w:rsidR="003A42D4" w:rsidRDefault="003A42D4">
            <w:pPr>
              <w:jc w:val="right"/>
              <w:rPr>
                <w:sz w:val="20"/>
              </w:rPr>
            </w:pPr>
            <w:r>
              <w:rPr>
                <w:sz w:val="20"/>
              </w:rPr>
              <w:t>0</w:t>
            </w:r>
          </w:p>
        </w:tc>
        <w:tc>
          <w:tcPr>
            <w:tcW w:w="745" w:type="dxa"/>
            <w:vAlign w:val="bottom"/>
          </w:tcPr>
          <w:p w14:paraId="4ABB00C4" w14:textId="77777777" w:rsidR="003A42D4" w:rsidRDefault="003A42D4">
            <w:pPr>
              <w:jc w:val="right"/>
              <w:rPr>
                <w:sz w:val="20"/>
              </w:rPr>
            </w:pPr>
            <w:r>
              <w:rPr>
                <w:sz w:val="20"/>
              </w:rPr>
              <w:t>54</w:t>
            </w:r>
          </w:p>
        </w:tc>
        <w:tc>
          <w:tcPr>
            <w:tcW w:w="745" w:type="dxa"/>
            <w:vAlign w:val="bottom"/>
          </w:tcPr>
          <w:p w14:paraId="4ABB00C5" w14:textId="77777777" w:rsidR="003A42D4" w:rsidRDefault="003A42D4">
            <w:pPr>
              <w:jc w:val="right"/>
              <w:rPr>
                <w:sz w:val="20"/>
              </w:rPr>
            </w:pPr>
            <w:r>
              <w:rPr>
                <w:sz w:val="20"/>
              </w:rPr>
              <w:t>16</w:t>
            </w:r>
          </w:p>
        </w:tc>
        <w:tc>
          <w:tcPr>
            <w:tcW w:w="745" w:type="dxa"/>
            <w:shd w:val="clear" w:color="auto" w:fill="B8CCE4"/>
            <w:vAlign w:val="bottom"/>
          </w:tcPr>
          <w:p w14:paraId="4ABB00C6" w14:textId="77777777" w:rsidR="003A42D4" w:rsidRDefault="003A42D4">
            <w:pPr>
              <w:rPr>
                <w:color w:val="000000"/>
                <w:sz w:val="20"/>
              </w:rPr>
            </w:pPr>
          </w:p>
        </w:tc>
        <w:tc>
          <w:tcPr>
            <w:tcW w:w="745" w:type="dxa"/>
            <w:vAlign w:val="bottom"/>
          </w:tcPr>
          <w:p w14:paraId="4ABB00C7" w14:textId="77777777" w:rsidR="003A42D4" w:rsidRDefault="003A42D4">
            <w:pPr>
              <w:jc w:val="right"/>
              <w:rPr>
                <w:sz w:val="20"/>
              </w:rPr>
            </w:pPr>
            <w:r>
              <w:rPr>
                <w:sz w:val="20"/>
              </w:rPr>
              <w:t>6</w:t>
            </w:r>
          </w:p>
        </w:tc>
        <w:tc>
          <w:tcPr>
            <w:tcW w:w="745" w:type="dxa"/>
            <w:vAlign w:val="bottom"/>
          </w:tcPr>
          <w:p w14:paraId="4ABB00C8" w14:textId="77777777" w:rsidR="003A42D4" w:rsidRDefault="003A42D4">
            <w:pPr>
              <w:jc w:val="right"/>
              <w:rPr>
                <w:sz w:val="20"/>
              </w:rPr>
            </w:pPr>
            <w:r>
              <w:rPr>
                <w:sz w:val="20"/>
              </w:rPr>
              <w:t>52</w:t>
            </w:r>
          </w:p>
        </w:tc>
        <w:tc>
          <w:tcPr>
            <w:tcW w:w="722" w:type="dxa"/>
            <w:vAlign w:val="bottom"/>
          </w:tcPr>
          <w:p w14:paraId="4ABB00C9" w14:textId="77777777" w:rsidR="003A42D4" w:rsidRDefault="003A42D4">
            <w:pPr>
              <w:jc w:val="right"/>
              <w:rPr>
                <w:sz w:val="20"/>
              </w:rPr>
            </w:pPr>
            <w:r>
              <w:rPr>
                <w:sz w:val="20"/>
              </w:rPr>
              <w:t>35</w:t>
            </w:r>
          </w:p>
        </w:tc>
        <w:tc>
          <w:tcPr>
            <w:tcW w:w="745" w:type="dxa"/>
            <w:vAlign w:val="bottom"/>
          </w:tcPr>
          <w:p w14:paraId="4ABB00CA" w14:textId="77777777" w:rsidR="003A42D4" w:rsidRDefault="003A42D4">
            <w:pPr>
              <w:jc w:val="right"/>
              <w:rPr>
                <w:sz w:val="20"/>
              </w:rPr>
            </w:pPr>
            <w:r>
              <w:rPr>
                <w:sz w:val="20"/>
              </w:rPr>
              <w:t>44</w:t>
            </w:r>
          </w:p>
        </w:tc>
        <w:tc>
          <w:tcPr>
            <w:tcW w:w="745" w:type="dxa"/>
            <w:vAlign w:val="bottom"/>
          </w:tcPr>
          <w:p w14:paraId="4ABB00CB" w14:textId="77777777" w:rsidR="003A42D4" w:rsidRDefault="003A42D4">
            <w:pPr>
              <w:jc w:val="right"/>
              <w:rPr>
                <w:sz w:val="20"/>
              </w:rPr>
            </w:pPr>
            <w:r>
              <w:rPr>
                <w:sz w:val="20"/>
              </w:rPr>
              <w:t>0</w:t>
            </w:r>
          </w:p>
        </w:tc>
        <w:tc>
          <w:tcPr>
            <w:tcW w:w="979" w:type="dxa"/>
            <w:vAlign w:val="bottom"/>
          </w:tcPr>
          <w:p w14:paraId="4ABB00CC" w14:textId="77777777" w:rsidR="003A42D4" w:rsidRDefault="003A42D4">
            <w:pPr>
              <w:jc w:val="right"/>
              <w:rPr>
                <w:sz w:val="20"/>
              </w:rPr>
            </w:pPr>
            <w:r>
              <w:rPr>
                <w:sz w:val="20"/>
              </w:rPr>
              <w:t>0</w:t>
            </w:r>
          </w:p>
        </w:tc>
      </w:tr>
      <w:tr w:rsidR="003A42D4" w14:paraId="4ABB00DD" w14:textId="77777777" w:rsidTr="00982F4B">
        <w:tc>
          <w:tcPr>
            <w:tcW w:w="3080" w:type="dxa"/>
            <w:vAlign w:val="bottom"/>
          </w:tcPr>
          <w:p w14:paraId="4ABB00CE" w14:textId="77777777" w:rsidR="003A42D4" w:rsidRPr="00AE674E" w:rsidRDefault="003A42D4" w:rsidP="00F366CF">
            <w:pPr>
              <w:rPr>
                <w:sz w:val="20"/>
              </w:rPr>
            </w:pPr>
            <w:r w:rsidRPr="00AE674E">
              <w:rPr>
                <w:sz w:val="20"/>
              </w:rPr>
              <w:t xml:space="preserve">INVL </w:t>
            </w:r>
            <w:r w:rsidRPr="00B0239B">
              <w:rPr>
                <w:sz w:val="20"/>
              </w:rPr>
              <w:t>„</w:t>
            </w:r>
            <w:r w:rsidRPr="00AE674E">
              <w:rPr>
                <w:sz w:val="20"/>
              </w:rPr>
              <w:t>Maksimālais 16+</w:t>
            </w:r>
            <w:r w:rsidRPr="00F75DA4">
              <w:rPr>
                <w:sz w:val="20"/>
              </w:rPr>
              <w:t>”</w:t>
            </w:r>
          </w:p>
        </w:tc>
        <w:tc>
          <w:tcPr>
            <w:tcW w:w="745" w:type="dxa"/>
            <w:vAlign w:val="bottom"/>
          </w:tcPr>
          <w:p w14:paraId="4ABB00CF" w14:textId="77777777" w:rsidR="003A42D4" w:rsidRDefault="003A42D4">
            <w:pPr>
              <w:jc w:val="right"/>
              <w:rPr>
                <w:sz w:val="20"/>
              </w:rPr>
            </w:pPr>
            <w:r>
              <w:rPr>
                <w:sz w:val="20"/>
              </w:rPr>
              <w:t>113</w:t>
            </w:r>
          </w:p>
        </w:tc>
        <w:tc>
          <w:tcPr>
            <w:tcW w:w="796" w:type="dxa"/>
            <w:vAlign w:val="bottom"/>
          </w:tcPr>
          <w:p w14:paraId="4ABB00D0" w14:textId="77777777" w:rsidR="003A42D4" w:rsidRDefault="003A42D4">
            <w:pPr>
              <w:jc w:val="right"/>
              <w:rPr>
                <w:sz w:val="20"/>
              </w:rPr>
            </w:pPr>
            <w:r>
              <w:rPr>
                <w:sz w:val="20"/>
              </w:rPr>
              <w:t>7</w:t>
            </w:r>
          </w:p>
        </w:tc>
        <w:tc>
          <w:tcPr>
            <w:tcW w:w="722" w:type="dxa"/>
            <w:vAlign w:val="bottom"/>
          </w:tcPr>
          <w:p w14:paraId="4ABB00D1" w14:textId="77777777" w:rsidR="003A42D4" w:rsidRDefault="003A42D4">
            <w:pPr>
              <w:jc w:val="right"/>
              <w:rPr>
                <w:sz w:val="20"/>
              </w:rPr>
            </w:pPr>
            <w:r>
              <w:rPr>
                <w:sz w:val="20"/>
              </w:rPr>
              <w:t>5</w:t>
            </w:r>
          </w:p>
        </w:tc>
        <w:tc>
          <w:tcPr>
            <w:tcW w:w="723" w:type="dxa"/>
            <w:vAlign w:val="bottom"/>
          </w:tcPr>
          <w:p w14:paraId="4ABB00D2" w14:textId="77777777" w:rsidR="003A42D4" w:rsidRDefault="003A42D4">
            <w:pPr>
              <w:jc w:val="right"/>
              <w:rPr>
                <w:sz w:val="20"/>
              </w:rPr>
            </w:pPr>
            <w:r>
              <w:rPr>
                <w:sz w:val="20"/>
              </w:rPr>
              <w:t>15</w:t>
            </w:r>
          </w:p>
        </w:tc>
        <w:tc>
          <w:tcPr>
            <w:tcW w:w="723" w:type="dxa"/>
            <w:vAlign w:val="bottom"/>
          </w:tcPr>
          <w:p w14:paraId="4ABB00D3" w14:textId="77777777" w:rsidR="003A42D4" w:rsidRDefault="003A42D4">
            <w:pPr>
              <w:jc w:val="right"/>
              <w:rPr>
                <w:sz w:val="20"/>
              </w:rPr>
            </w:pPr>
            <w:r>
              <w:rPr>
                <w:sz w:val="20"/>
              </w:rPr>
              <w:t>8</w:t>
            </w:r>
          </w:p>
        </w:tc>
        <w:tc>
          <w:tcPr>
            <w:tcW w:w="745" w:type="dxa"/>
            <w:vAlign w:val="bottom"/>
          </w:tcPr>
          <w:p w14:paraId="4ABB00D4" w14:textId="77777777" w:rsidR="003A42D4" w:rsidRDefault="003A42D4">
            <w:pPr>
              <w:jc w:val="right"/>
              <w:rPr>
                <w:sz w:val="20"/>
              </w:rPr>
            </w:pPr>
            <w:r>
              <w:rPr>
                <w:sz w:val="20"/>
              </w:rPr>
              <w:t>23</w:t>
            </w:r>
          </w:p>
        </w:tc>
        <w:tc>
          <w:tcPr>
            <w:tcW w:w="745" w:type="dxa"/>
            <w:vAlign w:val="bottom"/>
          </w:tcPr>
          <w:p w14:paraId="4ABB00D5" w14:textId="77777777" w:rsidR="003A42D4" w:rsidRDefault="003A42D4">
            <w:pPr>
              <w:jc w:val="right"/>
              <w:rPr>
                <w:sz w:val="20"/>
              </w:rPr>
            </w:pPr>
            <w:r>
              <w:rPr>
                <w:sz w:val="20"/>
              </w:rPr>
              <w:t>50</w:t>
            </w:r>
          </w:p>
        </w:tc>
        <w:tc>
          <w:tcPr>
            <w:tcW w:w="745" w:type="dxa"/>
            <w:vAlign w:val="bottom"/>
          </w:tcPr>
          <w:p w14:paraId="4ABB00D6" w14:textId="77777777" w:rsidR="003A42D4" w:rsidRDefault="003A42D4">
            <w:pPr>
              <w:jc w:val="right"/>
              <w:rPr>
                <w:sz w:val="20"/>
              </w:rPr>
            </w:pPr>
            <w:r>
              <w:rPr>
                <w:sz w:val="20"/>
              </w:rPr>
              <w:t>16</w:t>
            </w:r>
          </w:p>
        </w:tc>
        <w:tc>
          <w:tcPr>
            <w:tcW w:w="745" w:type="dxa"/>
            <w:shd w:val="clear" w:color="auto" w:fill="B8CCE4"/>
            <w:vAlign w:val="bottom"/>
          </w:tcPr>
          <w:p w14:paraId="4ABB00D7" w14:textId="77777777" w:rsidR="003A42D4" w:rsidRDefault="003A42D4">
            <w:pPr>
              <w:rPr>
                <w:color w:val="000000"/>
                <w:sz w:val="20"/>
              </w:rPr>
            </w:pPr>
          </w:p>
        </w:tc>
        <w:tc>
          <w:tcPr>
            <w:tcW w:w="745" w:type="dxa"/>
            <w:vAlign w:val="bottom"/>
          </w:tcPr>
          <w:p w14:paraId="4ABB00D8" w14:textId="77777777" w:rsidR="003A42D4" w:rsidRDefault="003A42D4">
            <w:pPr>
              <w:jc w:val="right"/>
              <w:rPr>
                <w:sz w:val="20"/>
              </w:rPr>
            </w:pPr>
            <w:r>
              <w:rPr>
                <w:sz w:val="20"/>
              </w:rPr>
              <w:t>30</w:t>
            </w:r>
          </w:p>
        </w:tc>
        <w:tc>
          <w:tcPr>
            <w:tcW w:w="722" w:type="dxa"/>
            <w:vAlign w:val="bottom"/>
          </w:tcPr>
          <w:p w14:paraId="4ABB00D9" w14:textId="77777777" w:rsidR="003A42D4" w:rsidRDefault="003A42D4">
            <w:pPr>
              <w:jc w:val="right"/>
              <w:rPr>
                <w:sz w:val="20"/>
              </w:rPr>
            </w:pPr>
            <w:r>
              <w:rPr>
                <w:sz w:val="20"/>
              </w:rPr>
              <w:t>22</w:t>
            </w:r>
          </w:p>
        </w:tc>
        <w:tc>
          <w:tcPr>
            <w:tcW w:w="745" w:type="dxa"/>
            <w:vAlign w:val="bottom"/>
          </w:tcPr>
          <w:p w14:paraId="4ABB00DA" w14:textId="77777777" w:rsidR="003A42D4" w:rsidRDefault="003A42D4">
            <w:pPr>
              <w:jc w:val="right"/>
              <w:rPr>
                <w:sz w:val="20"/>
              </w:rPr>
            </w:pPr>
            <w:r>
              <w:rPr>
                <w:sz w:val="20"/>
              </w:rPr>
              <w:t>60</w:t>
            </w:r>
          </w:p>
        </w:tc>
        <w:tc>
          <w:tcPr>
            <w:tcW w:w="745" w:type="dxa"/>
            <w:vAlign w:val="bottom"/>
          </w:tcPr>
          <w:p w14:paraId="4ABB00DB" w14:textId="77777777" w:rsidR="003A42D4" w:rsidRDefault="003A42D4">
            <w:pPr>
              <w:jc w:val="right"/>
              <w:rPr>
                <w:sz w:val="20"/>
              </w:rPr>
            </w:pPr>
            <w:r>
              <w:rPr>
                <w:sz w:val="20"/>
              </w:rPr>
              <w:t>2</w:t>
            </w:r>
          </w:p>
        </w:tc>
        <w:tc>
          <w:tcPr>
            <w:tcW w:w="979" w:type="dxa"/>
            <w:vAlign w:val="bottom"/>
          </w:tcPr>
          <w:p w14:paraId="4ABB00DC" w14:textId="77777777" w:rsidR="003A42D4" w:rsidRDefault="003A42D4">
            <w:pPr>
              <w:jc w:val="right"/>
              <w:rPr>
                <w:sz w:val="20"/>
              </w:rPr>
            </w:pPr>
            <w:r>
              <w:rPr>
                <w:sz w:val="20"/>
              </w:rPr>
              <w:t>0</w:t>
            </w:r>
          </w:p>
        </w:tc>
      </w:tr>
      <w:tr w:rsidR="003A42D4" w14:paraId="4ABB00ED" w14:textId="77777777" w:rsidTr="00B6279E">
        <w:tc>
          <w:tcPr>
            <w:tcW w:w="3080" w:type="dxa"/>
            <w:vAlign w:val="bottom"/>
          </w:tcPr>
          <w:p w14:paraId="4ABB00DE" w14:textId="77777777" w:rsidR="003A42D4" w:rsidRPr="00AE674E" w:rsidRDefault="003A42D4" w:rsidP="00F366CF">
            <w:pPr>
              <w:rPr>
                <w:sz w:val="20"/>
              </w:rPr>
            </w:pPr>
            <w:r w:rsidRPr="00AE674E">
              <w:rPr>
                <w:sz w:val="20"/>
              </w:rPr>
              <w:t>Luminor Sabalansētais IP</w:t>
            </w:r>
          </w:p>
        </w:tc>
        <w:tc>
          <w:tcPr>
            <w:tcW w:w="745" w:type="dxa"/>
            <w:vAlign w:val="bottom"/>
          </w:tcPr>
          <w:p w14:paraId="4ABB00DF" w14:textId="77777777" w:rsidR="003A42D4" w:rsidRDefault="003A42D4">
            <w:pPr>
              <w:jc w:val="right"/>
              <w:rPr>
                <w:sz w:val="20"/>
              </w:rPr>
            </w:pPr>
            <w:r>
              <w:rPr>
                <w:sz w:val="20"/>
              </w:rPr>
              <w:t>26</w:t>
            </w:r>
          </w:p>
        </w:tc>
        <w:tc>
          <w:tcPr>
            <w:tcW w:w="796" w:type="dxa"/>
            <w:vAlign w:val="bottom"/>
          </w:tcPr>
          <w:p w14:paraId="4ABB00E0" w14:textId="77777777" w:rsidR="003A42D4" w:rsidRDefault="003A42D4">
            <w:pPr>
              <w:jc w:val="right"/>
              <w:rPr>
                <w:sz w:val="20"/>
              </w:rPr>
            </w:pPr>
            <w:r>
              <w:rPr>
                <w:sz w:val="20"/>
              </w:rPr>
              <w:t>36</w:t>
            </w:r>
          </w:p>
        </w:tc>
        <w:tc>
          <w:tcPr>
            <w:tcW w:w="722" w:type="dxa"/>
            <w:vAlign w:val="bottom"/>
          </w:tcPr>
          <w:p w14:paraId="4ABB00E1" w14:textId="77777777" w:rsidR="003A42D4" w:rsidRDefault="003A42D4">
            <w:pPr>
              <w:jc w:val="right"/>
              <w:rPr>
                <w:sz w:val="20"/>
              </w:rPr>
            </w:pPr>
            <w:r>
              <w:rPr>
                <w:sz w:val="20"/>
              </w:rPr>
              <w:t>27</w:t>
            </w:r>
          </w:p>
        </w:tc>
        <w:tc>
          <w:tcPr>
            <w:tcW w:w="723" w:type="dxa"/>
            <w:vAlign w:val="bottom"/>
          </w:tcPr>
          <w:p w14:paraId="4ABB00E2" w14:textId="77777777" w:rsidR="003A42D4" w:rsidRDefault="003A42D4">
            <w:pPr>
              <w:jc w:val="right"/>
              <w:rPr>
                <w:sz w:val="20"/>
              </w:rPr>
            </w:pPr>
            <w:r>
              <w:rPr>
                <w:sz w:val="20"/>
              </w:rPr>
              <w:t>2</w:t>
            </w:r>
          </w:p>
        </w:tc>
        <w:tc>
          <w:tcPr>
            <w:tcW w:w="723" w:type="dxa"/>
            <w:vAlign w:val="bottom"/>
          </w:tcPr>
          <w:p w14:paraId="4ABB00E3" w14:textId="77777777" w:rsidR="003A42D4" w:rsidRDefault="003A42D4">
            <w:pPr>
              <w:jc w:val="right"/>
              <w:rPr>
                <w:sz w:val="20"/>
              </w:rPr>
            </w:pPr>
            <w:r>
              <w:rPr>
                <w:sz w:val="20"/>
              </w:rPr>
              <w:t>0</w:t>
            </w:r>
          </w:p>
        </w:tc>
        <w:tc>
          <w:tcPr>
            <w:tcW w:w="745" w:type="dxa"/>
            <w:vAlign w:val="bottom"/>
          </w:tcPr>
          <w:p w14:paraId="4ABB00E4" w14:textId="77777777" w:rsidR="003A42D4" w:rsidRDefault="003A42D4">
            <w:pPr>
              <w:jc w:val="right"/>
              <w:rPr>
                <w:sz w:val="20"/>
              </w:rPr>
            </w:pPr>
            <w:r>
              <w:rPr>
                <w:sz w:val="20"/>
              </w:rPr>
              <w:t>18</w:t>
            </w:r>
          </w:p>
        </w:tc>
        <w:tc>
          <w:tcPr>
            <w:tcW w:w="745" w:type="dxa"/>
            <w:vAlign w:val="bottom"/>
          </w:tcPr>
          <w:p w14:paraId="4ABB00E5" w14:textId="77777777" w:rsidR="003A42D4" w:rsidRDefault="003A42D4">
            <w:pPr>
              <w:jc w:val="right"/>
              <w:rPr>
                <w:sz w:val="20"/>
              </w:rPr>
            </w:pPr>
            <w:r>
              <w:rPr>
                <w:sz w:val="20"/>
              </w:rPr>
              <w:t>15</w:t>
            </w:r>
          </w:p>
        </w:tc>
        <w:tc>
          <w:tcPr>
            <w:tcW w:w="745" w:type="dxa"/>
            <w:vAlign w:val="bottom"/>
          </w:tcPr>
          <w:p w14:paraId="4ABB00E6" w14:textId="77777777" w:rsidR="003A42D4" w:rsidRDefault="003A42D4">
            <w:pPr>
              <w:jc w:val="right"/>
              <w:rPr>
                <w:sz w:val="20"/>
              </w:rPr>
            </w:pPr>
            <w:r>
              <w:rPr>
                <w:sz w:val="20"/>
              </w:rPr>
              <w:t>9</w:t>
            </w:r>
          </w:p>
        </w:tc>
        <w:tc>
          <w:tcPr>
            <w:tcW w:w="745" w:type="dxa"/>
            <w:vAlign w:val="bottom"/>
          </w:tcPr>
          <w:p w14:paraId="4ABB00E7" w14:textId="77777777" w:rsidR="003A42D4" w:rsidRDefault="003A42D4">
            <w:pPr>
              <w:jc w:val="right"/>
              <w:rPr>
                <w:sz w:val="20"/>
              </w:rPr>
            </w:pPr>
            <w:r>
              <w:rPr>
                <w:sz w:val="20"/>
              </w:rPr>
              <w:t>0</w:t>
            </w:r>
          </w:p>
        </w:tc>
        <w:tc>
          <w:tcPr>
            <w:tcW w:w="745" w:type="dxa"/>
            <w:shd w:val="clear" w:color="auto" w:fill="B8CCE4"/>
            <w:vAlign w:val="bottom"/>
          </w:tcPr>
          <w:p w14:paraId="4ABB00E8" w14:textId="77777777" w:rsidR="003A42D4" w:rsidRDefault="003A42D4">
            <w:pPr>
              <w:rPr>
                <w:color w:val="000000"/>
                <w:sz w:val="20"/>
              </w:rPr>
            </w:pPr>
          </w:p>
        </w:tc>
        <w:tc>
          <w:tcPr>
            <w:tcW w:w="722" w:type="dxa"/>
            <w:vAlign w:val="bottom"/>
          </w:tcPr>
          <w:p w14:paraId="4ABB00E9" w14:textId="77777777" w:rsidR="003A42D4" w:rsidRDefault="003A42D4">
            <w:pPr>
              <w:jc w:val="right"/>
              <w:rPr>
                <w:sz w:val="20"/>
              </w:rPr>
            </w:pPr>
            <w:r>
              <w:rPr>
                <w:sz w:val="20"/>
              </w:rPr>
              <w:t>46</w:t>
            </w:r>
          </w:p>
        </w:tc>
        <w:tc>
          <w:tcPr>
            <w:tcW w:w="745" w:type="dxa"/>
            <w:vAlign w:val="bottom"/>
          </w:tcPr>
          <w:p w14:paraId="4ABB00EA" w14:textId="77777777" w:rsidR="003A42D4" w:rsidRDefault="003A42D4">
            <w:pPr>
              <w:jc w:val="right"/>
              <w:rPr>
                <w:sz w:val="20"/>
              </w:rPr>
            </w:pPr>
            <w:r>
              <w:rPr>
                <w:sz w:val="20"/>
              </w:rPr>
              <w:t>36</w:t>
            </w:r>
          </w:p>
        </w:tc>
        <w:tc>
          <w:tcPr>
            <w:tcW w:w="745" w:type="dxa"/>
            <w:vAlign w:val="bottom"/>
          </w:tcPr>
          <w:p w14:paraId="4ABB00EB" w14:textId="77777777" w:rsidR="003A42D4" w:rsidRDefault="003A42D4">
            <w:pPr>
              <w:jc w:val="right"/>
              <w:rPr>
                <w:sz w:val="20"/>
              </w:rPr>
            </w:pPr>
            <w:r>
              <w:rPr>
                <w:sz w:val="20"/>
              </w:rPr>
              <w:t>1</w:t>
            </w:r>
          </w:p>
        </w:tc>
        <w:tc>
          <w:tcPr>
            <w:tcW w:w="979" w:type="dxa"/>
            <w:vAlign w:val="bottom"/>
          </w:tcPr>
          <w:p w14:paraId="4ABB00EC" w14:textId="77777777" w:rsidR="003A42D4" w:rsidRDefault="003A42D4">
            <w:pPr>
              <w:jc w:val="right"/>
              <w:rPr>
                <w:sz w:val="20"/>
              </w:rPr>
            </w:pPr>
            <w:r>
              <w:rPr>
                <w:sz w:val="20"/>
              </w:rPr>
              <w:t>0</w:t>
            </w:r>
          </w:p>
        </w:tc>
      </w:tr>
      <w:tr w:rsidR="003A42D4" w14:paraId="4ABB00FD" w14:textId="77777777" w:rsidTr="00B6279E">
        <w:tc>
          <w:tcPr>
            <w:tcW w:w="3080" w:type="dxa"/>
            <w:vAlign w:val="bottom"/>
          </w:tcPr>
          <w:p w14:paraId="4ABB00EE" w14:textId="77777777" w:rsidR="003A42D4" w:rsidRPr="00AE674E" w:rsidRDefault="003A42D4" w:rsidP="00F366CF">
            <w:pPr>
              <w:rPr>
                <w:sz w:val="20"/>
              </w:rPr>
            </w:pPr>
            <w:r w:rsidRPr="00AE674E">
              <w:rPr>
                <w:sz w:val="20"/>
              </w:rPr>
              <w:t>Luminor Konservatīvais IP</w:t>
            </w:r>
          </w:p>
        </w:tc>
        <w:tc>
          <w:tcPr>
            <w:tcW w:w="745" w:type="dxa"/>
            <w:vAlign w:val="bottom"/>
          </w:tcPr>
          <w:p w14:paraId="4ABB00EF" w14:textId="77777777" w:rsidR="003A42D4" w:rsidRDefault="003A42D4">
            <w:pPr>
              <w:jc w:val="right"/>
              <w:rPr>
                <w:sz w:val="20"/>
              </w:rPr>
            </w:pPr>
            <w:r>
              <w:rPr>
                <w:sz w:val="20"/>
              </w:rPr>
              <w:t>5</w:t>
            </w:r>
          </w:p>
        </w:tc>
        <w:tc>
          <w:tcPr>
            <w:tcW w:w="796" w:type="dxa"/>
            <w:vAlign w:val="bottom"/>
          </w:tcPr>
          <w:p w14:paraId="4ABB00F0" w14:textId="77777777" w:rsidR="003A42D4" w:rsidRDefault="003A42D4">
            <w:pPr>
              <w:jc w:val="right"/>
              <w:rPr>
                <w:sz w:val="20"/>
              </w:rPr>
            </w:pPr>
            <w:r>
              <w:rPr>
                <w:sz w:val="20"/>
              </w:rPr>
              <w:t>9</w:t>
            </w:r>
          </w:p>
        </w:tc>
        <w:tc>
          <w:tcPr>
            <w:tcW w:w="722" w:type="dxa"/>
            <w:vAlign w:val="bottom"/>
          </w:tcPr>
          <w:p w14:paraId="4ABB00F1" w14:textId="77777777" w:rsidR="003A42D4" w:rsidRDefault="003A42D4">
            <w:pPr>
              <w:jc w:val="right"/>
              <w:rPr>
                <w:sz w:val="20"/>
              </w:rPr>
            </w:pPr>
            <w:r>
              <w:rPr>
                <w:sz w:val="20"/>
              </w:rPr>
              <w:t>11</w:t>
            </w:r>
          </w:p>
        </w:tc>
        <w:tc>
          <w:tcPr>
            <w:tcW w:w="723" w:type="dxa"/>
            <w:vAlign w:val="bottom"/>
          </w:tcPr>
          <w:p w14:paraId="4ABB00F2" w14:textId="77777777" w:rsidR="003A42D4" w:rsidRDefault="003A42D4">
            <w:pPr>
              <w:jc w:val="right"/>
              <w:rPr>
                <w:sz w:val="20"/>
              </w:rPr>
            </w:pPr>
            <w:r>
              <w:rPr>
                <w:sz w:val="20"/>
              </w:rPr>
              <w:t>0</w:t>
            </w:r>
          </w:p>
        </w:tc>
        <w:tc>
          <w:tcPr>
            <w:tcW w:w="723" w:type="dxa"/>
            <w:vAlign w:val="bottom"/>
          </w:tcPr>
          <w:p w14:paraId="4ABB00F3" w14:textId="77777777" w:rsidR="003A42D4" w:rsidRDefault="003A42D4">
            <w:pPr>
              <w:jc w:val="right"/>
              <w:rPr>
                <w:sz w:val="20"/>
              </w:rPr>
            </w:pPr>
            <w:r>
              <w:rPr>
                <w:sz w:val="20"/>
              </w:rPr>
              <w:t>0</w:t>
            </w:r>
          </w:p>
        </w:tc>
        <w:tc>
          <w:tcPr>
            <w:tcW w:w="745" w:type="dxa"/>
            <w:vAlign w:val="bottom"/>
          </w:tcPr>
          <w:p w14:paraId="4ABB00F4" w14:textId="77777777" w:rsidR="003A42D4" w:rsidRDefault="003A42D4">
            <w:pPr>
              <w:jc w:val="right"/>
              <w:rPr>
                <w:sz w:val="20"/>
              </w:rPr>
            </w:pPr>
            <w:r>
              <w:rPr>
                <w:sz w:val="20"/>
              </w:rPr>
              <w:t>1</w:t>
            </w:r>
          </w:p>
        </w:tc>
        <w:tc>
          <w:tcPr>
            <w:tcW w:w="745" w:type="dxa"/>
            <w:vAlign w:val="bottom"/>
          </w:tcPr>
          <w:p w14:paraId="4ABB00F5" w14:textId="77777777" w:rsidR="003A42D4" w:rsidRDefault="003A42D4">
            <w:pPr>
              <w:jc w:val="right"/>
              <w:rPr>
                <w:sz w:val="20"/>
              </w:rPr>
            </w:pPr>
            <w:r>
              <w:rPr>
                <w:sz w:val="20"/>
              </w:rPr>
              <w:t>1</w:t>
            </w:r>
          </w:p>
        </w:tc>
        <w:tc>
          <w:tcPr>
            <w:tcW w:w="745" w:type="dxa"/>
            <w:vAlign w:val="bottom"/>
          </w:tcPr>
          <w:p w14:paraId="4ABB00F6" w14:textId="77777777" w:rsidR="003A42D4" w:rsidRDefault="003A42D4">
            <w:pPr>
              <w:jc w:val="right"/>
              <w:rPr>
                <w:sz w:val="20"/>
              </w:rPr>
            </w:pPr>
            <w:r>
              <w:rPr>
                <w:sz w:val="20"/>
              </w:rPr>
              <w:t>3</w:t>
            </w:r>
          </w:p>
        </w:tc>
        <w:tc>
          <w:tcPr>
            <w:tcW w:w="745" w:type="dxa"/>
            <w:vAlign w:val="bottom"/>
          </w:tcPr>
          <w:p w14:paraId="4ABB00F7" w14:textId="77777777" w:rsidR="003A42D4" w:rsidRDefault="003A42D4">
            <w:pPr>
              <w:jc w:val="right"/>
              <w:rPr>
                <w:sz w:val="20"/>
              </w:rPr>
            </w:pPr>
            <w:r>
              <w:rPr>
                <w:sz w:val="20"/>
              </w:rPr>
              <w:t>0</w:t>
            </w:r>
          </w:p>
        </w:tc>
        <w:tc>
          <w:tcPr>
            <w:tcW w:w="745" w:type="dxa"/>
            <w:vAlign w:val="bottom"/>
          </w:tcPr>
          <w:p w14:paraId="4ABB00F8" w14:textId="77777777" w:rsidR="003A42D4" w:rsidRDefault="003A42D4">
            <w:pPr>
              <w:jc w:val="right"/>
              <w:rPr>
                <w:sz w:val="20"/>
              </w:rPr>
            </w:pPr>
            <w:r>
              <w:rPr>
                <w:sz w:val="20"/>
              </w:rPr>
              <w:t>19</w:t>
            </w:r>
          </w:p>
        </w:tc>
        <w:tc>
          <w:tcPr>
            <w:tcW w:w="722" w:type="dxa"/>
            <w:shd w:val="clear" w:color="auto" w:fill="B8CCE4"/>
            <w:vAlign w:val="bottom"/>
          </w:tcPr>
          <w:p w14:paraId="4ABB00F9" w14:textId="77777777" w:rsidR="003A42D4" w:rsidRDefault="003A42D4">
            <w:pPr>
              <w:rPr>
                <w:color w:val="000000"/>
                <w:sz w:val="20"/>
              </w:rPr>
            </w:pPr>
          </w:p>
        </w:tc>
        <w:tc>
          <w:tcPr>
            <w:tcW w:w="745" w:type="dxa"/>
            <w:vAlign w:val="bottom"/>
          </w:tcPr>
          <w:p w14:paraId="4ABB00FA" w14:textId="77777777" w:rsidR="003A42D4" w:rsidRDefault="003A42D4">
            <w:pPr>
              <w:jc w:val="right"/>
              <w:rPr>
                <w:sz w:val="20"/>
              </w:rPr>
            </w:pPr>
            <w:r>
              <w:rPr>
                <w:sz w:val="20"/>
              </w:rPr>
              <w:t>23</w:t>
            </w:r>
          </w:p>
        </w:tc>
        <w:tc>
          <w:tcPr>
            <w:tcW w:w="745" w:type="dxa"/>
            <w:vAlign w:val="bottom"/>
          </w:tcPr>
          <w:p w14:paraId="4ABB00FB" w14:textId="77777777" w:rsidR="003A42D4" w:rsidRDefault="003A42D4">
            <w:pPr>
              <w:jc w:val="right"/>
              <w:rPr>
                <w:sz w:val="20"/>
              </w:rPr>
            </w:pPr>
            <w:r>
              <w:rPr>
                <w:sz w:val="20"/>
              </w:rPr>
              <w:t>0</w:t>
            </w:r>
          </w:p>
        </w:tc>
        <w:tc>
          <w:tcPr>
            <w:tcW w:w="979" w:type="dxa"/>
            <w:vAlign w:val="bottom"/>
          </w:tcPr>
          <w:p w14:paraId="4ABB00FC" w14:textId="77777777" w:rsidR="003A42D4" w:rsidRDefault="003A42D4">
            <w:pPr>
              <w:jc w:val="right"/>
              <w:rPr>
                <w:sz w:val="20"/>
              </w:rPr>
            </w:pPr>
            <w:r>
              <w:rPr>
                <w:sz w:val="20"/>
              </w:rPr>
              <w:t>0</w:t>
            </w:r>
          </w:p>
        </w:tc>
      </w:tr>
      <w:tr w:rsidR="003A42D4" w14:paraId="4ABB010D" w14:textId="77777777" w:rsidTr="00B6279E">
        <w:tc>
          <w:tcPr>
            <w:tcW w:w="3080" w:type="dxa"/>
            <w:vAlign w:val="bottom"/>
          </w:tcPr>
          <w:p w14:paraId="4ABB00FE" w14:textId="77777777" w:rsidR="003A42D4" w:rsidRPr="00AE674E" w:rsidRDefault="003A42D4" w:rsidP="00F366CF">
            <w:pPr>
              <w:rPr>
                <w:sz w:val="20"/>
              </w:rPr>
            </w:pPr>
            <w:r w:rsidRPr="00AE674E">
              <w:rPr>
                <w:sz w:val="20"/>
              </w:rPr>
              <w:t>Luminor Aktīvais IP</w:t>
            </w:r>
          </w:p>
        </w:tc>
        <w:tc>
          <w:tcPr>
            <w:tcW w:w="745" w:type="dxa"/>
            <w:vAlign w:val="bottom"/>
          </w:tcPr>
          <w:p w14:paraId="4ABB00FF" w14:textId="77777777" w:rsidR="003A42D4" w:rsidRDefault="003A42D4">
            <w:pPr>
              <w:jc w:val="right"/>
              <w:rPr>
                <w:sz w:val="20"/>
              </w:rPr>
            </w:pPr>
            <w:r>
              <w:rPr>
                <w:sz w:val="20"/>
              </w:rPr>
              <w:t>52</w:t>
            </w:r>
          </w:p>
        </w:tc>
        <w:tc>
          <w:tcPr>
            <w:tcW w:w="796" w:type="dxa"/>
            <w:vAlign w:val="bottom"/>
          </w:tcPr>
          <w:p w14:paraId="4ABB0100" w14:textId="77777777" w:rsidR="003A42D4" w:rsidRDefault="003A42D4">
            <w:pPr>
              <w:jc w:val="right"/>
              <w:rPr>
                <w:sz w:val="20"/>
              </w:rPr>
            </w:pPr>
            <w:r>
              <w:rPr>
                <w:sz w:val="20"/>
              </w:rPr>
              <w:t>27</w:t>
            </w:r>
          </w:p>
        </w:tc>
        <w:tc>
          <w:tcPr>
            <w:tcW w:w="722" w:type="dxa"/>
            <w:vAlign w:val="bottom"/>
          </w:tcPr>
          <w:p w14:paraId="4ABB0101" w14:textId="77777777" w:rsidR="003A42D4" w:rsidRDefault="003A42D4">
            <w:pPr>
              <w:jc w:val="right"/>
              <w:rPr>
                <w:sz w:val="20"/>
              </w:rPr>
            </w:pPr>
            <w:r>
              <w:rPr>
                <w:sz w:val="20"/>
              </w:rPr>
              <w:t>13</w:t>
            </w:r>
          </w:p>
        </w:tc>
        <w:tc>
          <w:tcPr>
            <w:tcW w:w="723" w:type="dxa"/>
            <w:vAlign w:val="bottom"/>
          </w:tcPr>
          <w:p w14:paraId="4ABB0102" w14:textId="77777777" w:rsidR="003A42D4" w:rsidRDefault="003A42D4">
            <w:pPr>
              <w:jc w:val="right"/>
              <w:rPr>
                <w:sz w:val="20"/>
              </w:rPr>
            </w:pPr>
            <w:r>
              <w:rPr>
                <w:sz w:val="20"/>
              </w:rPr>
              <w:t>6</w:t>
            </w:r>
          </w:p>
        </w:tc>
        <w:tc>
          <w:tcPr>
            <w:tcW w:w="723" w:type="dxa"/>
            <w:vAlign w:val="bottom"/>
          </w:tcPr>
          <w:p w14:paraId="4ABB0103" w14:textId="77777777" w:rsidR="003A42D4" w:rsidRDefault="003A42D4">
            <w:pPr>
              <w:jc w:val="right"/>
              <w:rPr>
                <w:sz w:val="20"/>
              </w:rPr>
            </w:pPr>
            <w:r>
              <w:rPr>
                <w:sz w:val="20"/>
              </w:rPr>
              <w:t>1</w:t>
            </w:r>
          </w:p>
        </w:tc>
        <w:tc>
          <w:tcPr>
            <w:tcW w:w="745" w:type="dxa"/>
            <w:vAlign w:val="bottom"/>
          </w:tcPr>
          <w:p w14:paraId="4ABB0104" w14:textId="77777777" w:rsidR="003A42D4" w:rsidRDefault="003A42D4">
            <w:pPr>
              <w:jc w:val="right"/>
              <w:rPr>
                <w:sz w:val="20"/>
              </w:rPr>
            </w:pPr>
            <w:r>
              <w:rPr>
                <w:sz w:val="20"/>
              </w:rPr>
              <w:t>11</w:t>
            </w:r>
          </w:p>
        </w:tc>
        <w:tc>
          <w:tcPr>
            <w:tcW w:w="745" w:type="dxa"/>
            <w:vAlign w:val="bottom"/>
          </w:tcPr>
          <w:p w14:paraId="4ABB0105" w14:textId="77777777" w:rsidR="003A42D4" w:rsidRDefault="003A42D4">
            <w:pPr>
              <w:jc w:val="right"/>
              <w:rPr>
                <w:sz w:val="20"/>
              </w:rPr>
            </w:pPr>
            <w:r>
              <w:rPr>
                <w:sz w:val="20"/>
              </w:rPr>
              <w:t>11</w:t>
            </w:r>
          </w:p>
        </w:tc>
        <w:tc>
          <w:tcPr>
            <w:tcW w:w="745" w:type="dxa"/>
            <w:vAlign w:val="bottom"/>
          </w:tcPr>
          <w:p w14:paraId="4ABB0106" w14:textId="77777777" w:rsidR="003A42D4" w:rsidRDefault="003A42D4">
            <w:pPr>
              <w:jc w:val="right"/>
              <w:rPr>
                <w:sz w:val="20"/>
              </w:rPr>
            </w:pPr>
            <w:r>
              <w:rPr>
                <w:sz w:val="20"/>
              </w:rPr>
              <w:t>4</w:t>
            </w:r>
          </w:p>
        </w:tc>
        <w:tc>
          <w:tcPr>
            <w:tcW w:w="745" w:type="dxa"/>
            <w:vAlign w:val="bottom"/>
          </w:tcPr>
          <w:p w14:paraId="4ABB0107" w14:textId="77777777" w:rsidR="003A42D4" w:rsidRDefault="003A42D4">
            <w:pPr>
              <w:jc w:val="right"/>
              <w:rPr>
                <w:sz w:val="20"/>
              </w:rPr>
            </w:pPr>
            <w:r>
              <w:rPr>
                <w:sz w:val="20"/>
              </w:rPr>
              <w:t>1</w:t>
            </w:r>
          </w:p>
        </w:tc>
        <w:tc>
          <w:tcPr>
            <w:tcW w:w="745" w:type="dxa"/>
            <w:vAlign w:val="bottom"/>
          </w:tcPr>
          <w:p w14:paraId="4ABB0108" w14:textId="77777777" w:rsidR="003A42D4" w:rsidRDefault="003A42D4">
            <w:pPr>
              <w:jc w:val="right"/>
              <w:rPr>
                <w:sz w:val="20"/>
              </w:rPr>
            </w:pPr>
            <w:r>
              <w:rPr>
                <w:sz w:val="20"/>
              </w:rPr>
              <w:t>73</w:t>
            </w:r>
          </w:p>
        </w:tc>
        <w:tc>
          <w:tcPr>
            <w:tcW w:w="722" w:type="dxa"/>
            <w:vAlign w:val="bottom"/>
          </w:tcPr>
          <w:p w14:paraId="4ABB0109" w14:textId="77777777" w:rsidR="003A42D4" w:rsidRDefault="003A42D4">
            <w:pPr>
              <w:jc w:val="right"/>
              <w:rPr>
                <w:sz w:val="20"/>
              </w:rPr>
            </w:pPr>
            <w:r>
              <w:rPr>
                <w:sz w:val="20"/>
              </w:rPr>
              <w:t>59</w:t>
            </w:r>
          </w:p>
        </w:tc>
        <w:tc>
          <w:tcPr>
            <w:tcW w:w="745" w:type="dxa"/>
            <w:shd w:val="clear" w:color="auto" w:fill="B8CCE4"/>
            <w:vAlign w:val="bottom"/>
          </w:tcPr>
          <w:p w14:paraId="4ABB010A" w14:textId="77777777" w:rsidR="003A42D4" w:rsidRDefault="003A42D4">
            <w:pPr>
              <w:rPr>
                <w:color w:val="000000"/>
                <w:sz w:val="20"/>
              </w:rPr>
            </w:pPr>
            <w:r>
              <w:rPr>
                <w:color w:val="000000"/>
                <w:sz w:val="20"/>
              </w:rPr>
              <w:t> </w:t>
            </w:r>
          </w:p>
        </w:tc>
        <w:tc>
          <w:tcPr>
            <w:tcW w:w="745" w:type="dxa"/>
            <w:vAlign w:val="bottom"/>
          </w:tcPr>
          <w:p w14:paraId="4ABB010B" w14:textId="77777777" w:rsidR="003A42D4" w:rsidRDefault="003A42D4">
            <w:pPr>
              <w:jc w:val="right"/>
              <w:rPr>
                <w:sz w:val="20"/>
              </w:rPr>
            </w:pPr>
            <w:r>
              <w:rPr>
                <w:sz w:val="20"/>
              </w:rPr>
              <w:t>5</w:t>
            </w:r>
          </w:p>
        </w:tc>
        <w:tc>
          <w:tcPr>
            <w:tcW w:w="979" w:type="dxa"/>
            <w:vAlign w:val="bottom"/>
          </w:tcPr>
          <w:p w14:paraId="4ABB010C" w14:textId="77777777" w:rsidR="003A42D4" w:rsidRDefault="003A42D4">
            <w:pPr>
              <w:jc w:val="right"/>
              <w:rPr>
                <w:sz w:val="20"/>
              </w:rPr>
            </w:pPr>
            <w:r>
              <w:rPr>
                <w:sz w:val="20"/>
              </w:rPr>
              <w:t>3</w:t>
            </w:r>
          </w:p>
        </w:tc>
      </w:tr>
      <w:tr w:rsidR="003A42D4" w14:paraId="4ABB011D" w14:textId="77777777" w:rsidTr="00B6279E">
        <w:tc>
          <w:tcPr>
            <w:tcW w:w="3080" w:type="dxa"/>
            <w:vAlign w:val="bottom"/>
          </w:tcPr>
          <w:p w14:paraId="4ABB010E" w14:textId="77777777" w:rsidR="003A42D4" w:rsidRPr="00AE674E" w:rsidRDefault="003A42D4" w:rsidP="00F366CF">
            <w:pPr>
              <w:rPr>
                <w:sz w:val="20"/>
              </w:rPr>
            </w:pPr>
            <w:r w:rsidRPr="00AE674E">
              <w:rPr>
                <w:sz w:val="20"/>
              </w:rPr>
              <w:t>Luminor Progresīvais IP</w:t>
            </w:r>
          </w:p>
        </w:tc>
        <w:tc>
          <w:tcPr>
            <w:tcW w:w="745" w:type="dxa"/>
            <w:vAlign w:val="bottom"/>
          </w:tcPr>
          <w:p w14:paraId="4ABB010F" w14:textId="77777777" w:rsidR="003A42D4" w:rsidRDefault="003A42D4">
            <w:pPr>
              <w:jc w:val="right"/>
              <w:rPr>
                <w:sz w:val="20"/>
              </w:rPr>
            </w:pPr>
            <w:r>
              <w:rPr>
                <w:sz w:val="20"/>
              </w:rPr>
              <w:t>38</w:t>
            </w:r>
          </w:p>
        </w:tc>
        <w:tc>
          <w:tcPr>
            <w:tcW w:w="796" w:type="dxa"/>
            <w:vAlign w:val="bottom"/>
          </w:tcPr>
          <w:p w14:paraId="4ABB0110" w14:textId="77777777" w:rsidR="003A42D4" w:rsidRDefault="003A42D4">
            <w:pPr>
              <w:jc w:val="right"/>
              <w:rPr>
                <w:sz w:val="20"/>
              </w:rPr>
            </w:pPr>
            <w:r>
              <w:rPr>
                <w:sz w:val="20"/>
              </w:rPr>
              <w:t>16</w:t>
            </w:r>
          </w:p>
        </w:tc>
        <w:tc>
          <w:tcPr>
            <w:tcW w:w="722" w:type="dxa"/>
            <w:vAlign w:val="bottom"/>
          </w:tcPr>
          <w:p w14:paraId="4ABB0111" w14:textId="77777777" w:rsidR="003A42D4" w:rsidRDefault="003A42D4">
            <w:pPr>
              <w:jc w:val="right"/>
              <w:rPr>
                <w:sz w:val="20"/>
              </w:rPr>
            </w:pPr>
            <w:r>
              <w:rPr>
                <w:sz w:val="20"/>
              </w:rPr>
              <w:t>4</w:t>
            </w:r>
          </w:p>
        </w:tc>
        <w:tc>
          <w:tcPr>
            <w:tcW w:w="723" w:type="dxa"/>
            <w:vAlign w:val="bottom"/>
          </w:tcPr>
          <w:p w14:paraId="4ABB0112" w14:textId="77777777" w:rsidR="003A42D4" w:rsidRDefault="003A42D4">
            <w:pPr>
              <w:jc w:val="right"/>
              <w:rPr>
                <w:sz w:val="20"/>
              </w:rPr>
            </w:pPr>
            <w:r>
              <w:rPr>
                <w:sz w:val="20"/>
              </w:rPr>
              <w:t>6</w:t>
            </w:r>
          </w:p>
        </w:tc>
        <w:tc>
          <w:tcPr>
            <w:tcW w:w="723" w:type="dxa"/>
            <w:vAlign w:val="bottom"/>
          </w:tcPr>
          <w:p w14:paraId="4ABB0113" w14:textId="77777777" w:rsidR="003A42D4" w:rsidRDefault="003A42D4">
            <w:pPr>
              <w:jc w:val="right"/>
              <w:rPr>
                <w:sz w:val="20"/>
              </w:rPr>
            </w:pPr>
            <w:r>
              <w:rPr>
                <w:sz w:val="20"/>
              </w:rPr>
              <w:t>4</w:t>
            </w:r>
          </w:p>
        </w:tc>
        <w:tc>
          <w:tcPr>
            <w:tcW w:w="745" w:type="dxa"/>
            <w:vAlign w:val="bottom"/>
          </w:tcPr>
          <w:p w14:paraId="4ABB0114" w14:textId="77777777" w:rsidR="003A42D4" w:rsidRDefault="003A42D4">
            <w:pPr>
              <w:jc w:val="right"/>
              <w:rPr>
                <w:sz w:val="20"/>
              </w:rPr>
            </w:pPr>
            <w:r>
              <w:rPr>
                <w:sz w:val="20"/>
              </w:rPr>
              <w:t>6</w:t>
            </w:r>
          </w:p>
        </w:tc>
        <w:tc>
          <w:tcPr>
            <w:tcW w:w="745" w:type="dxa"/>
            <w:vAlign w:val="bottom"/>
          </w:tcPr>
          <w:p w14:paraId="4ABB0115" w14:textId="77777777" w:rsidR="003A42D4" w:rsidRDefault="003A42D4">
            <w:pPr>
              <w:jc w:val="right"/>
              <w:rPr>
                <w:sz w:val="20"/>
              </w:rPr>
            </w:pPr>
            <w:r>
              <w:rPr>
                <w:sz w:val="20"/>
              </w:rPr>
              <w:t>5</w:t>
            </w:r>
          </w:p>
        </w:tc>
        <w:tc>
          <w:tcPr>
            <w:tcW w:w="745" w:type="dxa"/>
            <w:vAlign w:val="bottom"/>
          </w:tcPr>
          <w:p w14:paraId="4ABB0116" w14:textId="77777777" w:rsidR="003A42D4" w:rsidRDefault="003A42D4">
            <w:pPr>
              <w:jc w:val="right"/>
              <w:rPr>
                <w:sz w:val="20"/>
              </w:rPr>
            </w:pPr>
            <w:r>
              <w:rPr>
                <w:sz w:val="20"/>
              </w:rPr>
              <w:t>0</w:t>
            </w:r>
          </w:p>
        </w:tc>
        <w:tc>
          <w:tcPr>
            <w:tcW w:w="745" w:type="dxa"/>
            <w:vAlign w:val="bottom"/>
          </w:tcPr>
          <w:p w14:paraId="4ABB0117" w14:textId="77777777" w:rsidR="003A42D4" w:rsidRDefault="003A42D4">
            <w:pPr>
              <w:jc w:val="right"/>
              <w:rPr>
                <w:sz w:val="20"/>
              </w:rPr>
            </w:pPr>
            <w:r>
              <w:rPr>
                <w:sz w:val="20"/>
              </w:rPr>
              <w:t>1</w:t>
            </w:r>
          </w:p>
        </w:tc>
        <w:tc>
          <w:tcPr>
            <w:tcW w:w="745" w:type="dxa"/>
            <w:vAlign w:val="bottom"/>
          </w:tcPr>
          <w:p w14:paraId="4ABB0118" w14:textId="77777777" w:rsidR="003A42D4" w:rsidRDefault="003A42D4">
            <w:pPr>
              <w:jc w:val="right"/>
              <w:rPr>
                <w:sz w:val="20"/>
              </w:rPr>
            </w:pPr>
            <w:r>
              <w:rPr>
                <w:sz w:val="20"/>
              </w:rPr>
              <w:t>33</w:t>
            </w:r>
          </w:p>
        </w:tc>
        <w:tc>
          <w:tcPr>
            <w:tcW w:w="722" w:type="dxa"/>
            <w:vAlign w:val="bottom"/>
          </w:tcPr>
          <w:p w14:paraId="4ABB0119" w14:textId="77777777" w:rsidR="003A42D4" w:rsidRDefault="003A42D4">
            <w:pPr>
              <w:jc w:val="right"/>
              <w:rPr>
                <w:sz w:val="20"/>
              </w:rPr>
            </w:pPr>
            <w:r>
              <w:rPr>
                <w:sz w:val="20"/>
              </w:rPr>
              <w:t>47</w:t>
            </w:r>
          </w:p>
        </w:tc>
        <w:tc>
          <w:tcPr>
            <w:tcW w:w="745" w:type="dxa"/>
            <w:vAlign w:val="bottom"/>
          </w:tcPr>
          <w:p w14:paraId="4ABB011A" w14:textId="77777777" w:rsidR="003A42D4" w:rsidRDefault="003A42D4">
            <w:pPr>
              <w:jc w:val="right"/>
              <w:rPr>
                <w:sz w:val="20"/>
              </w:rPr>
            </w:pPr>
            <w:r>
              <w:rPr>
                <w:sz w:val="20"/>
              </w:rPr>
              <w:t>111</w:t>
            </w:r>
          </w:p>
        </w:tc>
        <w:tc>
          <w:tcPr>
            <w:tcW w:w="745" w:type="dxa"/>
            <w:shd w:val="clear" w:color="auto" w:fill="B8CCE4"/>
            <w:vAlign w:val="bottom"/>
          </w:tcPr>
          <w:p w14:paraId="4ABB011B" w14:textId="77777777" w:rsidR="003A42D4" w:rsidRDefault="003A42D4">
            <w:pPr>
              <w:rPr>
                <w:color w:val="000000"/>
                <w:sz w:val="20"/>
              </w:rPr>
            </w:pPr>
            <w:r>
              <w:rPr>
                <w:color w:val="000000"/>
                <w:sz w:val="20"/>
              </w:rPr>
              <w:t> </w:t>
            </w:r>
          </w:p>
        </w:tc>
        <w:tc>
          <w:tcPr>
            <w:tcW w:w="979" w:type="dxa"/>
            <w:vAlign w:val="bottom"/>
          </w:tcPr>
          <w:p w14:paraId="4ABB011C" w14:textId="77777777" w:rsidR="003A42D4" w:rsidRDefault="003A42D4">
            <w:pPr>
              <w:jc w:val="right"/>
              <w:rPr>
                <w:color w:val="000000"/>
                <w:sz w:val="20"/>
              </w:rPr>
            </w:pPr>
            <w:r>
              <w:rPr>
                <w:color w:val="000000"/>
                <w:sz w:val="20"/>
              </w:rPr>
              <w:t>0</w:t>
            </w:r>
          </w:p>
        </w:tc>
      </w:tr>
      <w:tr w:rsidR="003A42D4" w14:paraId="4ABB012D" w14:textId="77777777" w:rsidTr="00B6279E">
        <w:tc>
          <w:tcPr>
            <w:tcW w:w="3080" w:type="dxa"/>
            <w:vAlign w:val="bottom"/>
          </w:tcPr>
          <w:p w14:paraId="4ABB011E" w14:textId="77777777" w:rsidR="003A42D4" w:rsidRPr="00AE674E" w:rsidRDefault="003A42D4" w:rsidP="00F366CF">
            <w:pPr>
              <w:rPr>
                <w:sz w:val="20"/>
              </w:rPr>
            </w:pPr>
            <w:r w:rsidRPr="00AE674E">
              <w:rPr>
                <w:sz w:val="20"/>
              </w:rPr>
              <w:t xml:space="preserve">Luminor </w:t>
            </w:r>
            <w:r w:rsidRPr="0082240B">
              <w:rPr>
                <w:sz w:val="20"/>
              </w:rPr>
              <w:t xml:space="preserve"> </w:t>
            </w:r>
            <w:r>
              <w:rPr>
                <w:sz w:val="20"/>
              </w:rPr>
              <w:t xml:space="preserve">plāns </w:t>
            </w:r>
            <w:r w:rsidRPr="0082240B">
              <w:rPr>
                <w:sz w:val="20"/>
              </w:rPr>
              <w:t>Ilgtspējīgā nākotne</w:t>
            </w:r>
          </w:p>
        </w:tc>
        <w:tc>
          <w:tcPr>
            <w:tcW w:w="745" w:type="dxa"/>
            <w:vAlign w:val="bottom"/>
          </w:tcPr>
          <w:p w14:paraId="4ABB011F" w14:textId="77777777" w:rsidR="003A42D4" w:rsidRDefault="003A42D4">
            <w:pPr>
              <w:jc w:val="right"/>
              <w:rPr>
                <w:sz w:val="20"/>
              </w:rPr>
            </w:pPr>
            <w:r>
              <w:rPr>
                <w:sz w:val="20"/>
              </w:rPr>
              <w:t>6</w:t>
            </w:r>
          </w:p>
        </w:tc>
        <w:tc>
          <w:tcPr>
            <w:tcW w:w="796" w:type="dxa"/>
            <w:vAlign w:val="bottom"/>
          </w:tcPr>
          <w:p w14:paraId="4ABB0120" w14:textId="77777777" w:rsidR="003A42D4" w:rsidRDefault="003A42D4">
            <w:pPr>
              <w:jc w:val="right"/>
              <w:rPr>
                <w:sz w:val="20"/>
              </w:rPr>
            </w:pPr>
            <w:r>
              <w:rPr>
                <w:sz w:val="20"/>
              </w:rPr>
              <w:t>3</w:t>
            </w:r>
          </w:p>
        </w:tc>
        <w:tc>
          <w:tcPr>
            <w:tcW w:w="722" w:type="dxa"/>
            <w:vAlign w:val="bottom"/>
          </w:tcPr>
          <w:p w14:paraId="4ABB0121" w14:textId="77777777" w:rsidR="003A42D4" w:rsidRDefault="003A42D4">
            <w:pPr>
              <w:jc w:val="right"/>
              <w:rPr>
                <w:sz w:val="20"/>
              </w:rPr>
            </w:pPr>
            <w:r>
              <w:rPr>
                <w:sz w:val="20"/>
              </w:rPr>
              <w:t>1</w:t>
            </w:r>
          </w:p>
        </w:tc>
        <w:tc>
          <w:tcPr>
            <w:tcW w:w="723" w:type="dxa"/>
            <w:vAlign w:val="bottom"/>
          </w:tcPr>
          <w:p w14:paraId="4ABB0122" w14:textId="77777777" w:rsidR="003A42D4" w:rsidRDefault="003A42D4">
            <w:pPr>
              <w:jc w:val="right"/>
              <w:rPr>
                <w:sz w:val="20"/>
              </w:rPr>
            </w:pPr>
            <w:r>
              <w:rPr>
                <w:sz w:val="20"/>
              </w:rPr>
              <w:t>3</w:t>
            </w:r>
          </w:p>
        </w:tc>
        <w:tc>
          <w:tcPr>
            <w:tcW w:w="723" w:type="dxa"/>
            <w:vAlign w:val="bottom"/>
          </w:tcPr>
          <w:p w14:paraId="4ABB0123" w14:textId="77777777" w:rsidR="003A42D4" w:rsidRDefault="003A42D4">
            <w:pPr>
              <w:jc w:val="right"/>
              <w:rPr>
                <w:sz w:val="20"/>
              </w:rPr>
            </w:pPr>
            <w:r>
              <w:rPr>
                <w:sz w:val="20"/>
              </w:rPr>
              <w:t>2</w:t>
            </w:r>
          </w:p>
        </w:tc>
        <w:tc>
          <w:tcPr>
            <w:tcW w:w="745" w:type="dxa"/>
            <w:vAlign w:val="bottom"/>
          </w:tcPr>
          <w:p w14:paraId="4ABB0124" w14:textId="77777777" w:rsidR="003A42D4" w:rsidRDefault="003A42D4">
            <w:pPr>
              <w:jc w:val="right"/>
              <w:rPr>
                <w:sz w:val="20"/>
              </w:rPr>
            </w:pPr>
            <w:r>
              <w:rPr>
                <w:sz w:val="20"/>
              </w:rPr>
              <w:t>4</w:t>
            </w:r>
          </w:p>
        </w:tc>
        <w:tc>
          <w:tcPr>
            <w:tcW w:w="745" w:type="dxa"/>
            <w:vAlign w:val="bottom"/>
          </w:tcPr>
          <w:p w14:paraId="4ABB0125" w14:textId="77777777" w:rsidR="003A42D4" w:rsidRDefault="003A42D4">
            <w:pPr>
              <w:jc w:val="right"/>
              <w:rPr>
                <w:sz w:val="20"/>
              </w:rPr>
            </w:pPr>
            <w:r>
              <w:rPr>
                <w:sz w:val="20"/>
              </w:rPr>
              <w:t>2</w:t>
            </w:r>
          </w:p>
        </w:tc>
        <w:tc>
          <w:tcPr>
            <w:tcW w:w="745" w:type="dxa"/>
            <w:vAlign w:val="bottom"/>
          </w:tcPr>
          <w:p w14:paraId="4ABB0126" w14:textId="77777777" w:rsidR="003A42D4" w:rsidRDefault="003A42D4">
            <w:pPr>
              <w:jc w:val="right"/>
              <w:rPr>
                <w:sz w:val="20"/>
              </w:rPr>
            </w:pPr>
            <w:r>
              <w:rPr>
                <w:sz w:val="20"/>
              </w:rPr>
              <w:t>1</w:t>
            </w:r>
          </w:p>
        </w:tc>
        <w:tc>
          <w:tcPr>
            <w:tcW w:w="745" w:type="dxa"/>
            <w:vAlign w:val="bottom"/>
          </w:tcPr>
          <w:p w14:paraId="4ABB0127" w14:textId="77777777" w:rsidR="003A42D4" w:rsidRDefault="003A42D4">
            <w:pPr>
              <w:jc w:val="right"/>
              <w:rPr>
                <w:sz w:val="20"/>
              </w:rPr>
            </w:pPr>
            <w:r>
              <w:rPr>
                <w:sz w:val="20"/>
              </w:rPr>
              <w:t>0</w:t>
            </w:r>
          </w:p>
        </w:tc>
        <w:tc>
          <w:tcPr>
            <w:tcW w:w="745" w:type="dxa"/>
            <w:vAlign w:val="bottom"/>
          </w:tcPr>
          <w:p w14:paraId="4ABB0128" w14:textId="77777777" w:rsidR="003A42D4" w:rsidRDefault="003A42D4">
            <w:pPr>
              <w:jc w:val="right"/>
              <w:rPr>
                <w:sz w:val="20"/>
              </w:rPr>
            </w:pPr>
            <w:r>
              <w:rPr>
                <w:sz w:val="20"/>
              </w:rPr>
              <w:t>18</w:t>
            </w:r>
          </w:p>
        </w:tc>
        <w:tc>
          <w:tcPr>
            <w:tcW w:w="722" w:type="dxa"/>
            <w:vAlign w:val="bottom"/>
          </w:tcPr>
          <w:p w14:paraId="4ABB0129" w14:textId="77777777" w:rsidR="003A42D4" w:rsidRDefault="003A42D4">
            <w:pPr>
              <w:jc w:val="right"/>
              <w:rPr>
                <w:sz w:val="20"/>
              </w:rPr>
            </w:pPr>
            <w:r>
              <w:rPr>
                <w:sz w:val="20"/>
              </w:rPr>
              <w:t>14</w:t>
            </w:r>
          </w:p>
        </w:tc>
        <w:tc>
          <w:tcPr>
            <w:tcW w:w="745" w:type="dxa"/>
            <w:vAlign w:val="bottom"/>
          </w:tcPr>
          <w:p w14:paraId="4ABB012A" w14:textId="77777777" w:rsidR="003A42D4" w:rsidRDefault="003A42D4">
            <w:pPr>
              <w:jc w:val="right"/>
              <w:rPr>
                <w:sz w:val="20"/>
              </w:rPr>
            </w:pPr>
            <w:r>
              <w:rPr>
                <w:sz w:val="20"/>
              </w:rPr>
              <w:t>61</w:t>
            </w:r>
          </w:p>
        </w:tc>
        <w:tc>
          <w:tcPr>
            <w:tcW w:w="745" w:type="dxa"/>
            <w:vAlign w:val="bottom"/>
          </w:tcPr>
          <w:p w14:paraId="4ABB012B" w14:textId="77777777" w:rsidR="003A42D4" w:rsidRDefault="003A42D4">
            <w:pPr>
              <w:jc w:val="right"/>
              <w:rPr>
                <w:color w:val="000000"/>
                <w:sz w:val="20"/>
              </w:rPr>
            </w:pPr>
            <w:r>
              <w:rPr>
                <w:color w:val="000000"/>
                <w:sz w:val="20"/>
              </w:rPr>
              <w:t>15</w:t>
            </w:r>
          </w:p>
        </w:tc>
        <w:tc>
          <w:tcPr>
            <w:tcW w:w="979" w:type="dxa"/>
            <w:shd w:val="clear" w:color="auto" w:fill="B8CCE4"/>
            <w:vAlign w:val="bottom"/>
          </w:tcPr>
          <w:p w14:paraId="4ABB012C" w14:textId="77777777" w:rsidR="003A42D4" w:rsidRDefault="003A42D4">
            <w:pPr>
              <w:rPr>
                <w:color w:val="000000"/>
                <w:sz w:val="20"/>
              </w:rPr>
            </w:pPr>
            <w:r>
              <w:rPr>
                <w:color w:val="000000"/>
                <w:sz w:val="20"/>
              </w:rPr>
              <w:t> </w:t>
            </w:r>
          </w:p>
        </w:tc>
      </w:tr>
      <w:tr w:rsidR="003A42D4" w14:paraId="4ABB013D" w14:textId="77777777" w:rsidTr="00982F4B">
        <w:tc>
          <w:tcPr>
            <w:tcW w:w="3080" w:type="dxa"/>
            <w:vAlign w:val="bottom"/>
          </w:tcPr>
          <w:p w14:paraId="4ABB012E" w14:textId="77777777" w:rsidR="003A42D4" w:rsidRPr="00AE674E" w:rsidRDefault="003A42D4" w:rsidP="00F366CF">
            <w:pPr>
              <w:rPr>
                <w:sz w:val="20"/>
              </w:rPr>
            </w:pPr>
            <w:r w:rsidRPr="00AE674E">
              <w:rPr>
                <w:sz w:val="20"/>
              </w:rPr>
              <w:t xml:space="preserve">IP INDEXO </w:t>
            </w:r>
            <w:r w:rsidRPr="00F75DA4">
              <w:rPr>
                <w:sz w:val="20"/>
              </w:rPr>
              <w:t>„</w:t>
            </w:r>
            <w:r w:rsidRPr="00AE674E">
              <w:rPr>
                <w:sz w:val="20"/>
              </w:rPr>
              <w:t>Izaugsme 47-57”</w:t>
            </w:r>
          </w:p>
        </w:tc>
        <w:tc>
          <w:tcPr>
            <w:tcW w:w="745" w:type="dxa"/>
            <w:vAlign w:val="bottom"/>
          </w:tcPr>
          <w:p w14:paraId="4ABB012F" w14:textId="77777777" w:rsidR="003A42D4" w:rsidRDefault="003A42D4">
            <w:pPr>
              <w:jc w:val="right"/>
              <w:rPr>
                <w:sz w:val="20"/>
              </w:rPr>
            </w:pPr>
            <w:r>
              <w:rPr>
                <w:sz w:val="20"/>
              </w:rPr>
              <w:t>280</w:t>
            </w:r>
          </w:p>
        </w:tc>
        <w:tc>
          <w:tcPr>
            <w:tcW w:w="796" w:type="dxa"/>
            <w:vAlign w:val="bottom"/>
          </w:tcPr>
          <w:p w14:paraId="4ABB0130" w14:textId="77777777" w:rsidR="003A42D4" w:rsidRDefault="003A42D4">
            <w:pPr>
              <w:jc w:val="right"/>
              <w:rPr>
                <w:sz w:val="20"/>
              </w:rPr>
            </w:pPr>
            <w:r>
              <w:rPr>
                <w:sz w:val="20"/>
              </w:rPr>
              <w:t>31</w:t>
            </w:r>
          </w:p>
        </w:tc>
        <w:tc>
          <w:tcPr>
            <w:tcW w:w="722" w:type="dxa"/>
            <w:vAlign w:val="bottom"/>
          </w:tcPr>
          <w:p w14:paraId="4ABB0131" w14:textId="77777777" w:rsidR="003A42D4" w:rsidRDefault="003A42D4">
            <w:pPr>
              <w:jc w:val="right"/>
              <w:rPr>
                <w:sz w:val="20"/>
              </w:rPr>
            </w:pPr>
            <w:r>
              <w:rPr>
                <w:sz w:val="20"/>
              </w:rPr>
              <w:t>30</w:t>
            </w:r>
          </w:p>
        </w:tc>
        <w:tc>
          <w:tcPr>
            <w:tcW w:w="723" w:type="dxa"/>
            <w:vAlign w:val="bottom"/>
          </w:tcPr>
          <w:p w14:paraId="4ABB0132" w14:textId="77777777" w:rsidR="003A42D4" w:rsidRDefault="003A42D4">
            <w:pPr>
              <w:jc w:val="right"/>
              <w:rPr>
                <w:sz w:val="20"/>
              </w:rPr>
            </w:pPr>
            <w:r>
              <w:rPr>
                <w:sz w:val="20"/>
              </w:rPr>
              <w:t>10</w:t>
            </w:r>
          </w:p>
        </w:tc>
        <w:tc>
          <w:tcPr>
            <w:tcW w:w="723" w:type="dxa"/>
            <w:vAlign w:val="bottom"/>
          </w:tcPr>
          <w:p w14:paraId="4ABB0133" w14:textId="77777777" w:rsidR="003A42D4" w:rsidRDefault="003A42D4">
            <w:pPr>
              <w:jc w:val="right"/>
              <w:rPr>
                <w:sz w:val="20"/>
              </w:rPr>
            </w:pPr>
            <w:r>
              <w:rPr>
                <w:sz w:val="20"/>
              </w:rPr>
              <w:t>5</w:t>
            </w:r>
          </w:p>
        </w:tc>
        <w:tc>
          <w:tcPr>
            <w:tcW w:w="745" w:type="dxa"/>
            <w:vAlign w:val="bottom"/>
          </w:tcPr>
          <w:p w14:paraId="4ABB0134" w14:textId="77777777" w:rsidR="003A42D4" w:rsidRDefault="003A42D4">
            <w:pPr>
              <w:jc w:val="right"/>
              <w:rPr>
                <w:sz w:val="20"/>
              </w:rPr>
            </w:pPr>
            <w:r>
              <w:rPr>
                <w:sz w:val="20"/>
              </w:rPr>
              <w:t>38</w:t>
            </w:r>
          </w:p>
        </w:tc>
        <w:tc>
          <w:tcPr>
            <w:tcW w:w="745" w:type="dxa"/>
            <w:vAlign w:val="bottom"/>
          </w:tcPr>
          <w:p w14:paraId="4ABB0135" w14:textId="77777777" w:rsidR="003A42D4" w:rsidRDefault="003A42D4">
            <w:pPr>
              <w:jc w:val="right"/>
              <w:rPr>
                <w:sz w:val="20"/>
              </w:rPr>
            </w:pPr>
            <w:r>
              <w:rPr>
                <w:sz w:val="20"/>
              </w:rPr>
              <w:t>30</w:t>
            </w:r>
          </w:p>
        </w:tc>
        <w:tc>
          <w:tcPr>
            <w:tcW w:w="745" w:type="dxa"/>
            <w:vAlign w:val="bottom"/>
          </w:tcPr>
          <w:p w14:paraId="4ABB0136" w14:textId="77777777" w:rsidR="003A42D4" w:rsidRDefault="003A42D4">
            <w:pPr>
              <w:jc w:val="right"/>
              <w:rPr>
                <w:sz w:val="20"/>
              </w:rPr>
            </w:pPr>
            <w:r>
              <w:rPr>
                <w:sz w:val="20"/>
              </w:rPr>
              <w:t>49</w:t>
            </w:r>
          </w:p>
        </w:tc>
        <w:tc>
          <w:tcPr>
            <w:tcW w:w="745" w:type="dxa"/>
            <w:vAlign w:val="bottom"/>
          </w:tcPr>
          <w:p w14:paraId="4ABB0137" w14:textId="77777777" w:rsidR="003A42D4" w:rsidRDefault="003A42D4">
            <w:pPr>
              <w:jc w:val="right"/>
              <w:rPr>
                <w:sz w:val="20"/>
              </w:rPr>
            </w:pPr>
            <w:r>
              <w:rPr>
                <w:sz w:val="20"/>
              </w:rPr>
              <w:t>0</w:t>
            </w:r>
          </w:p>
        </w:tc>
        <w:tc>
          <w:tcPr>
            <w:tcW w:w="745" w:type="dxa"/>
            <w:vAlign w:val="bottom"/>
          </w:tcPr>
          <w:p w14:paraId="4ABB0138" w14:textId="77777777" w:rsidR="003A42D4" w:rsidRDefault="003A42D4">
            <w:pPr>
              <w:jc w:val="right"/>
              <w:rPr>
                <w:sz w:val="20"/>
              </w:rPr>
            </w:pPr>
            <w:r>
              <w:rPr>
                <w:sz w:val="20"/>
              </w:rPr>
              <w:t>96</w:t>
            </w:r>
          </w:p>
        </w:tc>
        <w:tc>
          <w:tcPr>
            <w:tcW w:w="722" w:type="dxa"/>
            <w:vAlign w:val="bottom"/>
          </w:tcPr>
          <w:p w14:paraId="4ABB0139" w14:textId="77777777" w:rsidR="003A42D4" w:rsidRDefault="003A42D4">
            <w:pPr>
              <w:jc w:val="right"/>
              <w:rPr>
                <w:sz w:val="20"/>
              </w:rPr>
            </w:pPr>
            <w:r>
              <w:rPr>
                <w:sz w:val="20"/>
              </w:rPr>
              <w:t>73</w:t>
            </w:r>
          </w:p>
        </w:tc>
        <w:tc>
          <w:tcPr>
            <w:tcW w:w="745" w:type="dxa"/>
            <w:vAlign w:val="bottom"/>
          </w:tcPr>
          <w:p w14:paraId="4ABB013A" w14:textId="77777777" w:rsidR="003A42D4" w:rsidRDefault="003A42D4">
            <w:pPr>
              <w:jc w:val="right"/>
              <w:rPr>
                <w:sz w:val="20"/>
              </w:rPr>
            </w:pPr>
            <w:r>
              <w:rPr>
                <w:sz w:val="20"/>
              </w:rPr>
              <w:t>143</w:t>
            </w:r>
          </w:p>
        </w:tc>
        <w:tc>
          <w:tcPr>
            <w:tcW w:w="745" w:type="dxa"/>
            <w:vAlign w:val="bottom"/>
          </w:tcPr>
          <w:p w14:paraId="4ABB013B" w14:textId="77777777" w:rsidR="003A42D4" w:rsidRDefault="003A42D4">
            <w:pPr>
              <w:jc w:val="right"/>
              <w:rPr>
                <w:sz w:val="20"/>
              </w:rPr>
            </w:pPr>
            <w:r>
              <w:rPr>
                <w:sz w:val="20"/>
              </w:rPr>
              <w:t>1</w:t>
            </w:r>
          </w:p>
        </w:tc>
        <w:tc>
          <w:tcPr>
            <w:tcW w:w="979" w:type="dxa"/>
            <w:vAlign w:val="bottom"/>
          </w:tcPr>
          <w:p w14:paraId="4ABB013C" w14:textId="77777777" w:rsidR="003A42D4" w:rsidRDefault="003A42D4">
            <w:pPr>
              <w:jc w:val="right"/>
              <w:rPr>
                <w:sz w:val="20"/>
              </w:rPr>
            </w:pPr>
            <w:r>
              <w:rPr>
                <w:sz w:val="20"/>
              </w:rPr>
              <w:t>0</w:t>
            </w:r>
          </w:p>
        </w:tc>
      </w:tr>
      <w:tr w:rsidR="003A42D4" w14:paraId="4ABB014D" w14:textId="77777777" w:rsidTr="00982F4B">
        <w:tc>
          <w:tcPr>
            <w:tcW w:w="3080" w:type="dxa"/>
            <w:vAlign w:val="bottom"/>
          </w:tcPr>
          <w:p w14:paraId="4ABB013E" w14:textId="77777777" w:rsidR="003A42D4" w:rsidRPr="00AE674E" w:rsidRDefault="003A42D4" w:rsidP="00F366CF">
            <w:pPr>
              <w:rPr>
                <w:sz w:val="20"/>
              </w:rPr>
            </w:pPr>
            <w:r w:rsidRPr="00AE674E">
              <w:rPr>
                <w:sz w:val="20"/>
              </w:rPr>
              <w:t xml:space="preserve">IP INDEXO </w:t>
            </w:r>
            <w:r w:rsidRPr="00F75DA4">
              <w:rPr>
                <w:sz w:val="20"/>
              </w:rPr>
              <w:t>„</w:t>
            </w:r>
            <w:r w:rsidRPr="00AE674E">
              <w:rPr>
                <w:sz w:val="20"/>
              </w:rPr>
              <w:t>Jauda 16-50”</w:t>
            </w:r>
          </w:p>
        </w:tc>
        <w:tc>
          <w:tcPr>
            <w:tcW w:w="745" w:type="dxa"/>
            <w:vAlign w:val="bottom"/>
          </w:tcPr>
          <w:p w14:paraId="4ABB013F" w14:textId="77777777" w:rsidR="003A42D4" w:rsidRDefault="003A42D4">
            <w:pPr>
              <w:jc w:val="right"/>
              <w:rPr>
                <w:sz w:val="20"/>
              </w:rPr>
            </w:pPr>
            <w:r>
              <w:rPr>
                <w:sz w:val="20"/>
              </w:rPr>
              <w:t>1373</w:t>
            </w:r>
          </w:p>
        </w:tc>
        <w:tc>
          <w:tcPr>
            <w:tcW w:w="796" w:type="dxa"/>
            <w:vAlign w:val="bottom"/>
          </w:tcPr>
          <w:p w14:paraId="4ABB0140" w14:textId="77777777" w:rsidR="003A42D4" w:rsidRDefault="003A42D4">
            <w:pPr>
              <w:jc w:val="right"/>
              <w:rPr>
                <w:sz w:val="20"/>
              </w:rPr>
            </w:pPr>
            <w:r>
              <w:rPr>
                <w:sz w:val="20"/>
              </w:rPr>
              <w:t>133</w:t>
            </w:r>
          </w:p>
        </w:tc>
        <w:tc>
          <w:tcPr>
            <w:tcW w:w="722" w:type="dxa"/>
            <w:vAlign w:val="bottom"/>
          </w:tcPr>
          <w:p w14:paraId="4ABB0141" w14:textId="77777777" w:rsidR="003A42D4" w:rsidRDefault="003A42D4">
            <w:pPr>
              <w:jc w:val="right"/>
              <w:rPr>
                <w:sz w:val="20"/>
              </w:rPr>
            </w:pPr>
            <w:r>
              <w:rPr>
                <w:sz w:val="20"/>
              </w:rPr>
              <w:t>37</w:t>
            </w:r>
          </w:p>
        </w:tc>
        <w:tc>
          <w:tcPr>
            <w:tcW w:w="723" w:type="dxa"/>
            <w:vAlign w:val="bottom"/>
          </w:tcPr>
          <w:p w14:paraId="4ABB0142" w14:textId="77777777" w:rsidR="003A42D4" w:rsidRDefault="003A42D4">
            <w:pPr>
              <w:jc w:val="right"/>
              <w:rPr>
                <w:sz w:val="20"/>
              </w:rPr>
            </w:pPr>
            <w:r>
              <w:rPr>
                <w:sz w:val="20"/>
              </w:rPr>
              <w:t>153</w:t>
            </w:r>
          </w:p>
        </w:tc>
        <w:tc>
          <w:tcPr>
            <w:tcW w:w="723" w:type="dxa"/>
            <w:vAlign w:val="bottom"/>
          </w:tcPr>
          <w:p w14:paraId="4ABB0143" w14:textId="77777777" w:rsidR="003A42D4" w:rsidRDefault="003A42D4">
            <w:pPr>
              <w:jc w:val="right"/>
              <w:rPr>
                <w:sz w:val="20"/>
              </w:rPr>
            </w:pPr>
            <w:r>
              <w:rPr>
                <w:sz w:val="20"/>
              </w:rPr>
              <w:t>59</w:t>
            </w:r>
          </w:p>
        </w:tc>
        <w:tc>
          <w:tcPr>
            <w:tcW w:w="745" w:type="dxa"/>
            <w:vAlign w:val="bottom"/>
          </w:tcPr>
          <w:p w14:paraId="4ABB0144" w14:textId="77777777" w:rsidR="003A42D4" w:rsidRDefault="003A42D4">
            <w:pPr>
              <w:jc w:val="right"/>
              <w:rPr>
                <w:sz w:val="20"/>
              </w:rPr>
            </w:pPr>
            <w:r>
              <w:rPr>
                <w:sz w:val="20"/>
              </w:rPr>
              <w:t>108</w:t>
            </w:r>
          </w:p>
        </w:tc>
        <w:tc>
          <w:tcPr>
            <w:tcW w:w="745" w:type="dxa"/>
            <w:vAlign w:val="bottom"/>
          </w:tcPr>
          <w:p w14:paraId="4ABB0145" w14:textId="77777777" w:rsidR="003A42D4" w:rsidRDefault="003A42D4">
            <w:pPr>
              <w:jc w:val="right"/>
              <w:rPr>
                <w:sz w:val="20"/>
              </w:rPr>
            </w:pPr>
            <w:r>
              <w:rPr>
                <w:sz w:val="20"/>
              </w:rPr>
              <w:t>180</w:t>
            </w:r>
          </w:p>
        </w:tc>
        <w:tc>
          <w:tcPr>
            <w:tcW w:w="745" w:type="dxa"/>
            <w:vAlign w:val="bottom"/>
          </w:tcPr>
          <w:p w14:paraId="4ABB0146" w14:textId="77777777" w:rsidR="003A42D4" w:rsidRDefault="003A42D4">
            <w:pPr>
              <w:jc w:val="right"/>
              <w:rPr>
                <w:sz w:val="20"/>
              </w:rPr>
            </w:pPr>
            <w:r>
              <w:rPr>
                <w:sz w:val="20"/>
              </w:rPr>
              <w:t>34</w:t>
            </w:r>
          </w:p>
        </w:tc>
        <w:tc>
          <w:tcPr>
            <w:tcW w:w="745" w:type="dxa"/>
            <w:vAlign w:val="bottom"/>
          </w:tcPr>
          <w:p w14:paraId="4ABB0147" w14:textId="77777777" w:rsidR="003A42D4" w:rsidRDefault="003A42D4">
            <w:pPr>
              <w:jc w:val="right"/>
              <w:rPr>
                <w:sz w:val="20"/>
              </w:rPr>
            </w:pPr>
            <w:r>
              <w:rPr>
                <w:sz w:val="20"/>
              </w:rPr>
              <w:t>23</w:t>
            </w:r>
          </w:p>
        </w:tc>
        <w:tc>
          <w:tcPr>
            <w:tcW w:w="745" w:type="dxa"/>
            <w:vAlign w:val="bottom"/>
          </w:tcPr>
          <w:p w14:paraId="4ABB0148" w14:textId="77777777" w:rsidR="003A42D4" w:rsidRDefault="003A42D4">
            <w:pPr>
              <w:jc w:val="right"/>
              <w:rPr>
                <w:sz w:val="20"/>
              </w:rPr>
            </w:pPr>
            <w:r>
              <w:rPr>
                <w:sz w:val="20"/>
              </w:rPr>
              <w:t>257</w:t>
            </w:r>
          </w:p>
        </w:tc>
        <w:tc>
          <w:tcPr>
            <w:tcW w:w="722" w:type="dxa"/>
            <w:vAlign w:val="bottom"/>
          </w:tcPr>
          <w:p w14:paraId="4ABB0149" w14:textId="77777777" w:rsidR="003A42D4" w:rsidRDefault="003A42D4">
            <w:pPr>
              <w:jc w:val="right"/>
              <w:rPr>
                <w:sz w:val="20"/>
              </w:rPr>
            </w:pPr>
            <w:r>
              <w:rPr>
                <w:sz w:val="20"/>
              </w:rPr>
              <w:t>199</w:t>
            </w:r>
          </w:p>
        </w:tc>
        <w:tc>
          <w:tcPr>
            <w:tcW w:w="745" w:type="dxa"/>
            <w:vAlign w:val="bottom"/>
          </w:tcPr>
          <w:p w14:paraId="4ABB014A" w14:textId="77777777" w:rsidR="003A42D4" w:rsidRDefault="003A42D4">
            <w:pPr>
              <w:jc w:val="right"/>
              <w:rPr>
                <w:sz w:val="20"/>
              </w:rPr>
            </w:pPr>
            <w:r>
              <w:rPr>
                <w:sz w:val="20"/>
              </w:rPr>
              <w:t>838</w:t>
            </w:r>
          </w:p>
        </w:tc>
        <w:tc>
          <w:tcPr>
            <w:tcW w:w="745" w:type="dxa"/>
            <w:vAlign w:val="bottom"/>
          </w:tcPr>
          <w:p w14:paraId="4ABB014B" w14:textId="77777777" w:rsidR="003A42D4" w:rsidRDefault="003A42D4">
            <w:pPr>
              <w:jc w:val="right"/>
              <w:rPr>
                <w:sz w:val="20"/>
              </w:rPr>
            </w:pPr>
            <w:r>
              <w:rPr>
                <w:sz w:val="20"/>
              </w:rPr>
              <w:t>34</w:t>
            </w:r>
          </w:p>
        </w:tc>
        <w:tc>
          <w:tcPr>
            <w:tcW w:w="979" w:type="dxa"/>
            <w:vAlign w:val="bottom"/>
          </w:tcPr>
          <w:p w14:paraId="4ABB014C" w14:textId="77777777" w:rsidR="003A42D4" w:rsidRDefault="003A42D4">
            <w:pPr>
              <w:jc w:val="right"/>
              <w:rPr>
                <w:sz w:val="20"/>
              </w:rPr>
            </w:pPr>
            <w:r>
              <w:rPr>
                <w:sz w:val="20"/>
              </w:rPr>
              <w:t>0</w:t>
            </w:r>
          </w:p>
        </w:tc>
      </w:tr>
      <w:tr w:rsidR="003A42D4" w14:paraId="4ABB015D" w14:textId="77777777" w:rsidTr="00982F4B">
        <w:tc>
          <w:tcPr>
            <w:tcW w:w="3080" w:type="dxa"/>
            <w:vAlign w:val="bottom"/>
          </w:tcPr>
          <w:p w14:paraId="4ABB014E" w14:textId="77777777" w:rsidR="003A42D4" w:rsidRPr="00AE674E" w:rsidRDefault="003A42D4" w:rsidP="00F366CF">
            <w:pPr>
              <w:rPr>
                <w:sz w:val="20"/>
              </w:rPr>
            </w:pPr>
            <w:r w:rsidRPr="00AE674E">
              <w:rPr>
                <w:sz w:val="20"/>
              </w:rPr>
              <w:t>IP INDEXO Konservatīvais 55+</w:t>
            </w:r>
          </w:p>
        </w:tc>
        <w:tc>
          <w:tcPr>
            <w:tcW w:w="745" w:type="dxa"/>
            <w:vAlign w:val="bottom"/>
          </w:tcPr>
          <w:p w14:paraId="4ABB014F" w14:textId="77777777" w:rsidR="003A42D4" w:rsidRDefault="003A42D4">
            <w:pPr>
              <w:jc w:val="right"/>
              <w:rPr>
                <w:sz w:val="20"/>
              </w:rPr>
            </w:pPr>
            <w:r>
              <w:rPr>
                <w:sz w:val="20"/>
              </w:rPr>
              <w:t>94</w:t>
            </w:r>
          </w:p>
        </w:tc>
        <w:tc>
          <w:tcPr>
            <w:tcW w:w="796" w:type="dxa"/>
            <w:vAlign w:val="bottom"/>
          </w:tcPr>
          <w:p w14:paraId="4ABB0150" w14:textId="77777777" w:rsidR="003A42D4" w:rsidRDefault="003A42D4">
            <w:pPr>
              <w:jc w:val="right"/>
              <w:rPr>
                <w:sz w:val="20"/>
              </w:rPr>
            </w:pPr>
            <w:r>
              <w:rPr>
                <w:sz w:val="20"/>
              </w:rPr>
              <w:t>12</w:t>
            </w:r>
          </w:p>
        </w:tc>
        <w:tc>
          <w:tcPr>
            <w:tcW w:w="722" w:type="dxa"/>
            <w:vAlign w:val="bottom"/>
          </w:tcPr>
          <w:p w14:paraId="4ABB0151" w14:textId="77777777" w:rsidR="003A42D4" w:rsidRDefault="003A42D4">
            <w:pPr>
              <w:jc w:val="right"/>
              <w:rPr>
                <w:sz w:val="20"/>
              </w:rPr>
            </w:pPr>
            <w:r>
              <w:rPr>
                <w:sz w:val="20"/>
              </w:rPr>
              <w:t>9</w:t>
            </w:r>
          </w:p>
        </w:tc>
        <w:tc>
          <w:tcPr>
            <w:tcW w:w="723" w:type="dxa"/>
            <w:vAlign w:val="bottom"/>
          </w:tcPr>
          <w:p w14:paraId="4ABB0152" w14:textId="77777777" w:rsidR="003A42D4" w:rsidRDefault="003A42D4">
            <w:pPr>
              <w:jc w:val="right"/>
              <w:rPr>
                <w:sz w:val="20"/>
              </w:rPr>
            </w:pPr>
            <w:r>
              <w:rPr>
                <w:sz w:val="20"/>
              </w:rPr>
              <w:t>3</w:t>
            </w:r>
          </w:p>
        </w:tc>
        <w:tc>
          <w:tcPr>
            <w:tcW w:w="723" w:type="dxa"/>
            <w:vAlign w:val="bottom"/>
          </w:tcPr>
          <w:p w14:paraId="4ABB0153" w14:textId="77777777" w:rsidR="003A42D4" w:rsidRDefault="003A42D4">
            <w:pPr>
              <w:jc w:val="right"/>
              <w:rPr>
                <w:sz w:val="20"/>
              </w:rPr>
            </w:pPr>
            <w:r>
              <w:rPr>
                <w:sz w:val="20"/>
              </w:rPr>
              <w:t>2</w:t>
            </w:r>
          </w:p>
        </w:tc>
        <w:tc>
          <w:tcPr>
            <w:tcW w:w="745" w:type="dxa"/>
            <w:vAlign w:val="bottom"/>
          </w:tcPr>
          <w:p w14:paraId="4ABB0154" w14:textId="77777777" w:rsidR="003A42D4" w:rsidRDefault="003A42D4">
            <w:pPr>
              <w:jc w:val="right"/>
              <w:rPr>
                <w:sz w:val="20"/>
              </w:rPr>
            </w:pPr>
            <w:r>
              <w:rPr>
                <w:sz w:val="20"/>
              </w:rPr>
              <w:t>33</w:t>
            </w:r>
          </w:p>
        </w:tc>
        <w:tc>
          <w:tcPr>
            <w:tcW w:w="745" w:type="dxa"/>
            <w:vAlign w:val="bottom"/>
          </w:tcPr>
          <w:p w14:paraId="4ABB0155" w14:textId="77777777" w:rsidR="003A42D4" w:rsidRDefault="003A42D4">
            <w:pPr>
              <w:jc w:val="right"/>
              <w:rPr>
                <w:sz w:val="20"/>
              </w:rPr>
            </w:pPr>
            <w:r>
              <w:rPr>
                <w:sz w:val="20"/>
              </w:rPr>
              <w:t>5</w:t>
            </w:r>
          </w:p>
        </w:tc>
        <w:tc>
          <w:tcPr>
            <w:tcW w:w="745" w:type="dxa"/>
            <w:vAlign w:val="bottom"/>
          </w:tcPr>
          <w:p w14:paraId="4ABB0156" w14:textId="77777777" w:rsidR="003A42D4" w:rsidRDefault="003A42D4">
            <w:pPr>
              <w:jc w:val="right"/>
              <w:rPr>
                <w:sz w:val="20"/>
              </w:rPr>
            </w:pPr>
            <w:r>
              <w:rPr>
                <w:sz w:val="20"/>
              </w:rPr>
              <w:t>18</w:t>
            </w:r>
          </w:p>
        </w:tc>
        <w:tc>
          <w:tcPr>
            <w:tcW w:w="745" w:type="dxa"/>
            <w:vAlign w:val="bottom"/>
          </w:tcPr>
          <w:p w14:paraId="4ABB0157" w14:textId="77777777" w:rsidR="003A42D4" w:rsidRDefault="003A42D4">
            <w:pPr>
              <w:jc w:val="right"/>
              <w:rPr>
                <w:sz w:val="20"/>
              </w:rPr>
            </w:pPr>
            <w:r>
              <w:rPr>
                <w:sz w:val="20"/>
              </w:rPr>
              <w:t>0</w:t>
            </w:r>
          </w:p>
        </w:tc>
        <w:tc>
          <w:tcPr>
            <w:tcW w:w="745" w:type="dxa"/>
            <w:vAlign w:val="bottom"/>
          </w:tcPr>
          <w:p w14:paraId="4ABB0158" w14:textId="77777777" w:rsidR="003A42D4" w:rsidRDefault="003A42D4">
            <w:pPr>
              <w:jc w:val="right"/>
              <w:rPr>
                <w:sz w:val="20"/>
              </w:rPr>
            </w:pPr>
            <w:r>
              <w:rPr>
                <w:sz w:val="20"/>
              </w:rPr>
              <w:t>38</w:t>
            </w:r>
          </w:p>
        </w:tc>
        <w:tc>
          <w:tcPr>
            <w:tcW w:w="722" w:type="dxa"/>
            <w:vAlign w:val="bottom"/>
          </w:tcPr>
          <w:p w14:paraId="4ABB0159" w14:textId="77777777" w:rsidR="003A42D4" w:rsidRDefault="003A42D4">
            <w:pPr>
              <w:jc w:val="right"/>
              <w:rPr>
                <w:sz w:val="20"/>
              </w:rPr>
            </w:pPr>
            <w:r>
              <w:rPr>
                <w:sz w:val="20"/>
              </w:rPr>
              <w:t>42</w:t>
            </w:r>
          </w:p>
        </w:tc>
        <w:tc>
          <w:tcPr>
            <w:tcW w:w="745" w:type="dxa"/>
            <w:vAlign w:val="bottom"/>
          </w:tcPr>
          <w:p w14:paraId="4ABB015A" w14:textId="77777777" w:rsidR="003A42D4" w:rsidRDefault="003A42D4">
            <w:pPr>
              <w:jc w:val="right"/>
              <w:rPr>
                <w:sz w:val="20"/>
              </w:rPr>
            </w:pPr>
            <w:r>
              <w:rPr>
                <w:sz w:val="20"/>
              </w:rPr>
              <w:t>34</w:t>
            </w:r>
          </w:p>
        </w:tc>
        <w:tc>
          <w:tcPr>
            <w:tcW w:w="745" w:type="dxa"/>
            <w:vAlign w:val="bottom"/>
          </w:tcPr>
          <w:p w14:paraId="4ABB015B" w14:textId="77777777" w:rsidR="003A42D4" w:rsidRDefault="003A42D4">
            <w:pPr>
              <w:jc w:val="right"/>
              <w:rPr>
                <w:sz w:val="20"/>
              </w:rPr>
            </w:pPr>
            <w:r>
              <w:rPr>
                <w:sz w:val="20"/>
              </w:rPr>
              <w:t>0</w:t>
            </w:r>
          </w:p>
        </w:tc>
        <w:tc>
          <w:tcPr>
            <w:tcW w:w="979" w:type="dxa"/>
            <w:vAlign w:val="bottom"/>
          </w:tcPr>
          <w:p w14:paraId="4ABB015C" w14:textId="77777777" w:rsidR="003A42D4" w:rsidRDefault="003A42D4">
            <w:pPr>
              <w:jc w:val="right"/>
              <w:rPr>
                <w:sz w:val="20"/>
              </w:rPr>
            </w:pPr>
            <w:r>
              <w:rPr>
                <w:sz w:val="20"/>
              </w:rPr>
              <w:t>0</w:t>
            </w:r>
          </w:p>
        </w:tc>
      </w:tr>
      <w:tr w:rsidR="003A42D4" w14:paraId="4ABB016D" w14:textId="77777777" w:rsidTr="00982F4B">
        <w:tc>
          <w:tcPr>
            <w:tcW w:w="3080" w:type="dxa"/>
            <w:vAlign w:val="bottom"/>
          </w:tcPr>
          <w:p w14:paraId="4ABB015E" w14:textId="77777777" w:rsidR="003A42D4" w:rsidRPr="00AE674E" w:rsidRDefault="003A42D4" w:rsidP="00F366CF">
            <w:pPr>
              <w:rPr>
                <w:sz w:val="20"/>
              </w:rPr>
            </w:pPr>
            <w:r w:rsidRPr="00AE674E">
              <w:rPr>
                <w:sz w:val="20"/>
              </w:rPr>
              <w:t>Aktīvais</w:t>
            </w:r>
            <w:r>
              <w:rPr>
                <w:sz w:val="20"/>
              </w:rPr>
              <w:t xml:space="preserve"> </w:t>
            </w:r>
            <w:r w:rsidRPr="00AE674E">
              <w:rPr>
                <w:sz w:val="20"/>
              </w:rPr>
              <w:t>IP</w:t>
            </w:r>
            <w:r>
              <w:rPr>
                <w:sz w:val="20"/>
              </w:rPr>
              <w:t xml:space="preserve"> Integrum</w:t>
            </w:r>
          </w:p>
        </w:tc>
        <w:tc>
          <w:tcPr>
            <w:tcW w:w="745" w:type="dxa"/>
            <w:vAlign w:val="bottom"/>
          </w:tcPr>
          <w:p w14:paraId="4ABB015F" w14:textId="77777777" w:rsidR="003A42D4" w:rsidRDefault="003A42D4">
            <w:pPr>
              <w:jc w:val="right"/>
              <w:rPr>
                <w:sz w:val="20"/>
              </w:rPr>
            </w:pPr>
            <w:r>
              <w:rPr>
                <w:sz w:val="20"/>
              </w:rPr>
              <w:t>36</w:t>
            </w:r>
          </w:p>
        </w:tc>
        <w:tc>
          <w:tcPr>
            <w:tcW w:w="796" w:type="dxa"/>
            <w:vAlign w:val="bottom"/>
          </w:tcPr>
          <w:p w14:paraId="4ABB0160" w14:textId="77777777" w:rsidR="003A42D4" w:rsidRDefault="003A42D4">
            <w:pPr>
              <w:jc w:val="right"/>
              <w:rPr>
                <w:sz w:val="20"/>
              </w:rPr>
            </w:pPr>
            <w:r>
              <w:rPr>
                <w:sz w:val="20"/>
              </w:rPr>
              <w:t>10</w:t>
            </w:r>
          </w:p>
        </w:tc>
        <w:tc>
          <w:tcPr>
            <w:tcW w:w="722" w:type="dxa"/>
            <w:vAlign w:val="bottom"/>
          </w:tcPr>
          <w:p w14:paraId="4ABB0161" w14:textId="77777777" w:rsidR="003A42D4" w:rsidRDefault="003A42D4">
            <w:pPr>
              <w:jc w:val="right"/>
              <w:rPr>
                <w:sz w:val="20"/>
              </w:rPr>
            </w:pPr>
            <w:r>
              <w:rPr>
                <w:sz w:val="20"/>
              </w:rPr>
              <w:t>0</w:t>
            </w:r>
          </w:p>
        </w:tc>
        <w:tc>
          <w:tcPr>
            <w:tcW w:w="723" w:type="dxa"/>
            <w:vAlign w:val="bottom"/>
          </w:tcPr>
          <w:p w14:paraId="4ABB0162" w14:textId="77777777" w:rsidR="003A42D4" w:rsidRDefault="003A42D4">
            <w:pPr>
              <w:jc w:val="right"/>
              <w:rPr>
                <w:sz w:val="20"/>
              </w:rPr>
            </w:pPr>
            <w:r>
              <w:rPr>
                <w:sz w:val="20"/>
              </w:rPr>
              <w:t>2</w:t>
            </w:r>
          </w:p>
        </w:tc>
        <w:tc>
          <w:tcPr>
            <w:tcW w:w="723" w:type="dxa"/>
            <w:vAlign w:val="bottom"/>
          </w:tcPr>
          <w:p w14:paraId="4ABB0163" w14:textId="77777777" w:rsidR="003A42D4" w:rsidRDefault="003A42D4">
            <w:pPr>
              <w:jc w:val="right"/>
              <w:rPr>
                <w:sz w:val="20"/>
              </w:rPr>
            </w:pPr>
            <w:r>
              <w:rPr>
                <w:sz w:val="20"/>
              </w:rPr>
              <w:t>0</w:t>
            </w:r>
          </w:p>
        </w:tc>
        <w:tc>
          <w:tcPr>
            <w:tcW w:w="745" w:type="dxa"/>
            <w:vAlign w:val="bottom"/>
          </w:tcPr>
          <w:p w14:paraId="4ABB0164" w14:textId="77777777" w:rsidR="003A42D4" w:rsidRDefault="003A42D4">
            <w:pPr>
              <w:jc w:val="right"/>
              <w:rPr>
                <w:sz w:val="20"/>
              </w:rPr>
            </w:pPr>
            <w:r>
              <w:rPr>
                <w:sz w:val="20"/>
              </w:rPr>
              <w:t>5</w:t>
            </w:r>
          </w:p>
        </w:tc>
        <w:tc>
          <w:tcPr>
            <w:tcW w:w="745" w:type="dxa"/>
            <w:vAlign w:val="bottom"/>
          </w:tcPr>
          <w:p w14:paraId="4ABB0165" w14:textId="77777777" w:rsidR="003A42D4" w:rsidRDefault="003A42D4">
            <w:pPr>
              <w:jc w:val="right"/>
              <w:rPr>
                <w:sz w:val="20"/>
              </w:rPr>
            </w:pPr>
            <w:r>
              <w:rPr>
                <w:sz w:val="20"/>
              </w:rPr>
              <w:t>2</w:t>
            </w:r>
          </w:p>
        </w:tc>
        <w:tc>
          <w:tcPr>
            <w:tcW w:w="745" w:type="dxa"/>
            <w:vAlign w:val="bottom"/>
          </w:tcPr>
          <w:p w14:paraId="4ABB0166" w14:textId="77777777" w:rsidR="003A42D4" w:rsidRDefault="003A42D4">
            <w:pPr>
              <w:jc w:val="right"/>
              <w:rPr>
                <w:sz w:val="20"/>
              </w:rPr>
            </w:pPr>
            <w:r>
              <w:rPr>
                <w:sz w:val="20"/>
              </w:rPr>
              <w:t>2</w:t>
            </w:r>
          </w:p>
        </w:tc>
        <w:tc>
          <w:tcPr>
            <w:tcW w:w="745" w:type="dxa"/>
            <w:vAlign w:val="bottom"/>
          </w:tcPr>
          <w:p w14:paraId="4ABB0167" w14:textId="77777777" w:rsidR="003A42D4" w:rsidRDefault="003A42D4">
            <w:pPr>
              <w:jc w:val="right"/>
              <w:rPr>
                <w:sz w:val="20"/>
              </w:rPr>
            </w:pPr>
            <w:r>
              <w:rPr>
                <w:sz w:val="20"/>
              </w:rPr>
              <w:t>1</w:t>
            </w:r>
          </w:p>
        </w:tc>
        <w:tc>
          <w:tcPr>
            <w:tcW w:w="745" w:type="dxa"/>
            <w:vAlign w:val="bottom"/>
          </w:tcPr>
          <w:p w14:paraId="4ABB0168" w14:textId="77777777" w:rsidR="003A42D4" w:rsidRDefault="003A42D4">
            <w:pPr>
              <w:jc w:val="right"/>
              <w:rPr>
                <w:sz w:val="20"/>
              </w:rPr>
            </w:pPr>
            <w:r>
              <w:rPr>
                <w:sz w:val="20"/>
              </w:rPr>
              <w:t>6</w:t>
            </w:r>
          </w:p>
        </w:tc>
        <w:tc>
          <w:tcPr>
            <w:tcW w:w="722" w:type="dxa"/>
            <w:vAlign w:val="bottom"/>
          </w:tcPr>
          <w:p w14:paraId="4ABB0169" w14:textId="77777777" w:rsidR="003A42D4" w:rsidRDefault="003A42D4">
            <w:pPr>
              <w:jc w:val="right"/>
              <w:rPr>
                <w:sz w:val="20"/>
              </w:rPr>
            </w:pPr>
            <w:r>
              <w:rPr>
                <w:sz w:val="20"/>
              </w:rPr>
              <w:t>3</w:t>
            </w:r>
          </w:p>
        </w:tc>
        <w:tc>
          <w:tcPr>
            <w:tcW w:w="745" w:type="dxa"/>
            <w:vAlign w:val="bottom"/>
          </w:tcPr>
          <w:p w14:paraId="4ABB016A" w14:textId="77777777" w:rsidR="003A42D4" w:rsidRDefault="003A42D4">
            <w:pPr>
              <w:jc w:val="right"/>
              <w:rPr>
                <w:sz w:val="20"/>
              </w:rPr>
            </w:pPr>
            <w:r>
              <w:rPr>
                <w:sz w:val="20"/>
              </w:rPr>
              <w:t>5</w:t>
            </w:r>
          </w:p>
        </w:tc>
        <w:tc>
          <w:tcPr>
            <w:tcW w:w="745" w:type="dxa"/>
            <w:vAlign w:val="bottom"/>
          </w:tcPr>
          <w:p w14:paraId="4ABB016B" w14:textId="77777777" w:rsidR="003A42D4" w:rsidRDefault="003A42D4">
            <w:pPr>
              <w:jc w:val="right"/>
              <w:rPr>
                <w:sz w:val="20"/>
              </w:rPr>
            </w:pPr>
            <w:r>
              <w:rPr>
                <w:sz w:val="20"/>
              </w:rPr>
              <w:t>1</w:t>
            </w:r>
          </w:p>
        </w:tc>
        <w:tc>
          <w:tcPr>
            <w:tcW w:w="979" w:type="dxa"/>
            <w:vAlign w:val="bottom"/>
          </w:tcPr>
          <w:p w14:paraId="4ABB016C" w14:textId="77777777" w:rsidR="003A42D4" w:rsidRDefault="003A42D4">
            <w:pPr>
              <w:jc w:val="right"/>
              <w:rPr>
                <w:sz w:val="20"/>
              </w:rPr>
            </w:pPr>
            <w:r>
              <w:rPr>
                <w:sz w:val="20"/>
              </w:rPr>
              <w:t>0</w:t>
            </w:r>
          </w:p>
        </w:tc>
      </w:tr>
      <w:tr w:rsidR="003A42D4" w14:paraId="4ABB017D" w14:textId="77777777" w:rsidTr="00982F4B">
        <w:tc>
          <w:tcPr>
            <w:tcW w:w="3080" w:type="dxa"/>
          </w:tcPr>
          <w:p w14:paraId="4ABB016E" w14:textId="77777777" w:rsidR="003A42D4" w:rsidRPr="00AE674E" w:rsidRDefault="003A42D4" w:rsidP="00F366CF">
            <w:pPr>
              <w:ind w:right="-82"/>
              <w:rPr>
                <w:b/>
                <w:sz w:val="20"/>
              </w:rPr>
            </w:pPr>
            <w:r w:rsidRPr="00AE674E">
              <w:rPr>
                <w:b/>
                <w:sz w:val="20"/>
              </w:rPr>
              <w:t>KOPĀ aizgājušo dalībnieku skaits</w:t>
            </w:r>
          </w:p>
        </w:tc>
        <w:tc>
          <w:tcPr>
            <w:tcW w:w="745" w:type="dxa"/>
            <w:vAlign w:val="bottom"/>
          </w:tcPr>
          <w:p w14:paraId="4ABB016F" w14:textId="77777777" w:rsidR="003A42D4" w:rsidRDefault="003A42D4">
            <w:pPr>
              <w:jc w:val="right"/>
              <w:rPr>
                <w:sz w:val="20"/>
              </w:rPr>
            </w:pPr>
            <w:r>
              <w:rPr>
                <w:sz w:val="20"/>
              </w:rPr>
              <w:t>9399</w:t>
            </w:r>
          </w:p>
        </w:tc>
        <w:tc>
          <w:tcPr>
            <w:tcW w:w="796" w:type="dxa"/>
            <w:vAlign w:val="bottom"/>
          </w:tcPr>
          <w:p w14:paraId="4ABB0170" w14:textId="77777777" w:rsidR="003A42D4" w:rsidRDefault="003A42D4">
            <w:pPr>
              <w:jc w:val="right"/>
              <w:rPr>
                <w:sz w:val="20"/>
              </w:rPr>
            </w:pPr>
            <w:r>
              <w:rPr>
                <w:sz w:val="20"/>
              </w:rPr>
              <w:t>24091</w:t>
            </w:r>
          </w:p>
        </w:tc>
        <w:tc>
          <w:tcPr>
            <w:tcW w:w="722" w:type="dxa"/>
            <w:vAlign w:val="bottom"/>
          </w:tcPr>
          <w:p w14:paraId="4ABB0171" w14:textId="77777777" w:rsidR="003A42D4" w:rsidRDefault="003A42D4">
            <w:pPr>
              <w:jc w:val="right"/>
              <w:rPr>
                <w:sz w:val="20"/>
              </w:rPr>
            </w:pPr>
            <w:r>
              <w:rPr>
                <w:sz w:val="20"/>
              </w:rPr>
              <w:t>14856</w:t>
            </w:r>
          </w:p>
        </w:tc>
        <w:tc>
          <w:tcPr>
            <w:tcW w:w="723" w:type="dxa"/>
            <w:vAlign w:val="bottom"/>
          </w:tcPr>
          <w:p w14:paraId="4ABB0172" w14:textId="77777777" w:rsidR="003A42D4" w:rsidRDefault="003A42D4">
            <w:pPr>
              <w:jc w:val="right"/>
              <w:rPr>
                <w:sz w:val="20"/>
              </w:rPr>
            </w:pPr>
            <w:r>
              <w:rPr>
                <w:sz w:val="20"/>
              </w:rPr>
              <w:t>594</w:t>
            </w:r>
          </w:p>
        </w:tc>
        <w:tc>
          <w:tcPr>
            <w:tcW w:w="723" w:type="dxa"/>
            <w:vAlign w:val="bottom"/>
          </w:tcPr>
          <w:p w14:paraId="4ABB0173" w14:textId="77777777" w:rsidR="003A42D4" w:rsidRDefault="003A42D4">
            <w:pPr>
              <w:jc w:val="right"/>
              <w:rPr>
                <w:sz w:val="20"/>
              </w:rPr>
            </w:pPr>
            <w:r>
              <w:rPr>
                <w:sz w:val="20"/>
              </w:rPr>
              <w:t>266</w:t>
            </w:r>
          </w:p>
        </w:tc>
        <w:tc>
          <w:tcPr>
            <w:tcW w:w="745" w:type="dxa"/>
            <w:vAlign w:val="bottom"/>
          </w:tcPr>
          <w:p w14:paraId="4ABB0174" w14:textId="77777777" w:rsidR="003A42D4" w:rsidRDefault="003A42D4">
            <w:pPr>
              <w:jc w:val="right"/>
              <w:rPr>
                <w:sz w:val="20"/>
              </w:rPr>
            </w:pPr>
            <w:r>
              <w:rPr>
                <w:sz w:val="20"/>
              </w:rPr>
              <w:t>2077</w:t>
            </w:r>
          </w:p>
        </w:tc>
        <w:tc>
          <w:tcPr>
            <w:tcW w:w="745" w:type="dxa"/>
            <w:vAlign w:val="bottom"/>
          </w:tcPr>
          <w:p w14:paraId="4ABB0175" w14:textId="77777777" w:rsidR="003A42D4" w:rsidRDefault="003A42D4">
            <w:pPr>
              <w:jc w:val="right"/>
              <w:rPr>
                <w:sz w:val="20"/>
              </w:rPr>
            </w:pPr>
            <w:r>
              <w:rPr>
                <w:sz w:val="20"/>
              </w:rPr>
              <w:t>1716</w:t>
            </w:r>
          </w:p>
        </w:tc>
        <w:tc>
          <w:tcPr>
            <w:tcW w:w="745" w:type="dxa"/>
            <w:vAlign w:val="bottom"/>
          </w:tcPr>
          <w:p w14:paraId="4ABB0176" w14:textId="77777777" w:rsidR="003A42D4" w:rsidRDefault="003A42D4">
            <w:pPr>
              <w:jc w:val="right"/>
              <w:rPr>
                <w:sz w:val="20"/>
              </w:rPr>
            </w:pPr>
            <w:r>
              <w:rPr>
                <w:sz w:val="20"/>
              </w:rPr>
              <w:t>1103</w:t>
            </w:r>
          </w:p>
        </w:tc>
        <w:tc>
          <w:tcPr>
            <w:tcW w:w="745" w:type="dxa"/>
            <w:vAlign w:val="bottom"/>
          </w:tcPr>
          <w:p w14:paraId="4ABB0177" w14:textId="77777777" w:rsidR="003A42D4" w:rsidRDefault="003A42D4">
            <w:pPr>
              <w:jc w:val="right"/>
              <w:rPr>
                <w:sz w:val="20"/>
              </w:rPr>
            </w:pPr>
            <w:r>
              <w:rPr>
                <w:sz w:val="20"/>
              </w:rPr>
              <w:t>85</w:t>
            </w:r>
          </w:p>
        </w:tc>
        <w:tc>
          <w:tcPr>
            <w:tcW w:w="745" w:type="dxa"/>
            <w:vAlign w:val="bottom"/>
          </w:tcPr>
          <w:p w14:paraId="4ABB0178" w14:textId="77777777" w:rsidR="003A42D4" w:rsidRDefault="003A42D4">
            <w:pPr>
              <w:jc w:val="right"/>
              <w:rPr>
                <w:sz w:val="20"/>
              </w:rPr>
            </w:pPr>
            <w:r>
              <w:rPr>
                <w:sz w:val="20"/>
              </w:rPr>
              <w:t>1850</w:t>
            </w:r>
          </w:p>
        </w:tc>
        <w:tc>
          <w:tcPr>
            <w:tcW w:w="722" w:type="dxa"/>
            <w:vAlign w:val="bottom"/>
          </w:tcPr>
          <w:p w14:paraId="4ABB0179" w14:textId="77777777" w:rsidR="003A42D4" w:rsidRDefault="003A42D4">
            <w:pPr>
              <w:jc w:val="right"/>
              <w:rPr>
                <w:sz w:val="20"/>
              </w:rPr>
            </w:pPr>
            <w:r>
              <w:rPr>
                <w:sz w:val="20"/>
              </w:rPr>
              <w:t>2526</w:t>
            </w:r>
          </w:p>
        </w:tc>
        <w:tc>
          <w:tcPr>
            <w:tcW w:w="745" w:type="dxa"/>
            <w:vAlign w:val="bottom"/>
          </w:tcPr>
          <w:p w14:paraId="4ABB017A" w14:textId="77777777" w:rsidR="003A42D4" w:rsidRDefault="003A42D4">
            <w:pPr>
              <w:jc w:val="right"/>
              <w:rPr>
                <w:sz w:val="20"/>
              </w:rPr>
            </w:pPr>
            <w:r>
              <w:rPr>
                <w:sz w:val="20"/>
              </w:rPr>
              <w:t>3720</w:t>
            </w:r>
          </w:p>
        </w:tc>
        <w:tc>
          <w:tcPr>
            <w:tcW w:w="745" w:type="dxa"/>
            <w:vAlign w:val="bottom"/>
          </w:tcPr>
          <w:p w14:paraId="4ABB017B" w14:textId="77777777" w:rsidR="003A42D4" w:rsidRDefault="003A42D4">
            <w:pPr>
              <w:jc w:val="right"/>
              <w:rPr>
                <w:sz w:val="20"/>
              </w:rPr>
            </w:pPr>
            <w:r>
              <w:rPr>
                <w:sz w:val="20"/>
              </w:rPr>
              <w:t>121</w:t>
            </w:r>
          </w:p>
        </w:tc>
        <w:tc>
          <w:tcPr>
            <w:tcW w:w="979" w:type="dxa"/>
            <w:vAlign w:val="bottom"/>
          </w:tcPr>
          <w:p w14:paraId="4ABB017C" w14:textId="77777777" w:rsidR="003A42D4" w:rsidRDefault="003A42D4">
            <w:pPr>
              <w:jc w:val="right"/>
              <w:rPr>
                <w:sz w:val="20"/>
              </w:rPr>
            </w:pPr>
            <w:r>
              <w:rPr>
                <w:sz w:val="20"/>
              </w:rPr>
              <w:t>6</w:t>
            </w:r>
          </w:p>
        </w:tc>
      </w:tr>
    </w:tbl>
    <w:p w14:paraId="4ABB017E" w14:textId="77777777" w:rsidR="003A42D4" w:rsidRPr="00F366CF" w:rsidRDefault="003A42D4" w:rsidP="00AD2063">
      <w:pPr>
        <w:rPr>
          <w:b/>
        </w:rPr>
      </w:pPr>
      <w:r w:rsidRPr="00A47AD7">
        <w:rPr>
          <w:b/>
        </w:rPr>
        <w:lastRenderedPageBreak/>
        <w:t xml:space="preserve">13. Valsts fondēto pensiju shēmas dalībnieku ieguldījumu plānu maiņa 2021. gadā </w:t>
      </w:r>
      <w:r>
        <w:rPr>
          <w:b/>
        </w:rPr>
        <w:t>(turpin</w:t>
      </w:r>
      <w:r w:rsidRPr="00F366CF">
        <w:rPr>
          <w:b/>
        </w:rPr>
        <w:t>ājums)</w:t>
      </w:r>
    </w:p>
    <w:tbl>
      <w:tblPr>
        <w:tblW w:w="709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0"/>
        <w:gridCol w:w="745"/>
        <w:gridCol w:w="796"/>
        <w:gridCol w:w="745"/>
        <w:gridCol w:w="745"/>
        <w:gridCol w:w="979"/>
      </w:tblGrid>
      <w:tr w:rsidR="003A42D4" w:rsidRPr="00AE674E" w14:paraId="4ABB018A" w14:textId="77777777" w:rsidTr="00AD2063">
        <w:trPr>
          <w:cantSplit/>
          <w:trHeight w:val="1134"/>
        </w:trPr>
        <w:tc>
          <w:tcPr>
            <w:tcW w:w="3080" w:type="dxa"/>
            <w:tcBorders>
              <w:tl2br w:val="single" w:sz="4" w:space="0" w:color="auto"/>
            </w:tcBorders>
          </w:tcPr>
          <w:p w14:paraId="4ABB017F" w14:textId="77777777" w:rsidR="003A42D4" w:rsidRPr="00AE674E" w:rsidRDefault="003A42D4" w:rsidP="00982F4B">
            <w:pPr>
              <w:ind w:right="-82"/>
              <w:jc w:val="right"/>
              <w:rPr>
                <w:sz w:val="20"/>
              </w:rPr>
            </w:pPr>
            <w:r w:rsidRPr="00AE674E">
              <w:rPr>
                <w:sz w:val="20"/>
              </w:rPr>
              <w:t>Ieguldījumu plāna nosaukums</w:t>
            </w:r>
          </w:p>
          <w:p w14:paraId="4ABB0180" w14:textId="77777777" w:rsidR="003A42D4" w:rsidRPr="00AE674E" w:rsidRDefault="003A42D4" w:rsidP="00982F4B">
            <w:pPr>
              <w:ind w:right="-82"/>
              <w:jc w:val="right"/>
              <w:rPr>
                <w:sz w:val="20"/>
              </w:rPr>
            </w:pPr>
          </w:p>
          <w:p w14:paraId="4ABB0181" w14:textId="77777777" w:rsidR="003A42D4" w:rsidRPr="00AE674E" w:rsidRDefault="003A42D4" w:rsidP="00982F4B">
            <w:pPr>
              <w:ind w:right="-82"/>
              <w:jc w:val="right"/>
              <w:rPr>
                <w:sz w:val="20"/>
              </w:rPr>
            </w:pPr>
          </w:p>
          <w:p w14:paraId="4ABB0182" w14:textId="77777777" w:rsidR="003A42D4" w:rsidRPr="00AE674E" w:rsidRDefault="003A42D4" w:rsidP="00982F4B">
            <w:pPr>
              <w:ind w:right="-82"/>
              <w:jc w:val="right"/>
              <w:rPr>
                <w:sz w:val="20"/>
              </w:rPr>
            </w:pPr>
            <w:r w:rsidRPr="00AE674E">
              <w:rPr>
                <w:sz w:val="20"/>
              </w:rPr>
              <w:t xml:space="preserve">Uz                                              No       </w:t>
            </w:r>
          </w:p>
          <w:p w14:paraId="4ABB0183" w14:textId="77777777" w:rsidR="003A42D4" w:rsidRPr="00AE674E" w:rsidRDefault="003A42D4" w:rsidP="00982F4B">
            <w:pPr>
              <w:ind w:right="-82"/>
              <w:jc w:val="right"/>
              <w:rPr>
                <w:sz w:val="20"/>
              </w:rPr>
            </w:pPr>
            <w:r w:rsidRPr="00AE674E">
              <w:rPr>
                <w:sz w:val="20"/>
              </w:rPr>
              <w:t xml:space="preserve">                                      </w:t>
            </w:r>
          </w:p>
        </w:tc>
        <w:tc>
          <w:tcPr>
            <w:tcW w:w="745" w:type="dxa"/>
            <w:textDirection w:val="btLr"/>
            <w:vAlign w:val="center"/>
          </w:tcPr>
          <w:p w14:paraId="4ABB0184" w14:textId="77777777" w:rsidR="003A42D4" w:rsidRPr="00AE674E" w:rsidRDefault="003A42D4" w:rsidP="00982F4B">
            <w:pPr>
              <w:rPr>
                <w:sz w:val="20"/>
              </w:rPr>
            </w:pPr>
            <w:r w:rsidRPr="00AE674E">
              <w:rPr>
                <w:sz w:val="20"/>
              </w:rPr>
              <w:t xml:space="preserve">IP INDEXO </w:t>
            </w:r>
            <w:r w:rsidRPr="00F75DA4">
              <w:rPr>
                <w:sz w:val="20"/>
              </w:rPr>
              <w:t>„</w:t>
            </w:r>
            <w:r w:rsidRPr="00AE674E">
              <w:rPr>
                <w:sz w:val="20"/>
              </w:rPr>
              <w:t>Izaugsme 47-57”</w:t>
            </w:r>
          </w:p>
        </w:tc>
        <w:tc>
          <w:tcPr>
            <w:tcW w:w="796" w:type="dxa"/>
            <w:textDirection w:val="btLr"/>
            <w:vAlign w:val="center"/>
          </w:tcPr>
          <w:p w14:paraId="4ABB0185" w14:textId="77777777" w:rsidR="003A42D4" w:rsidRPr="00AE674E" w:rsidRDefault="003A42D4" w:rsidP="00982F4B">
            <w:pPr>
              <w:rPr>
                <w:sz w:val="20"/>
              </w:rPr>
            </w:pPr>
            <w:r w:rsidRPr="00AE674E">
              <w:rPr>
                <w:sz w:val="20"/>
              </w:rPr>
              <w:t xml:space="preserve">IP INDEXO </w:t>
            </w:r>
            <w:r w:rsidRPr="00F75DA4">
              <w:rPr>
                <w:sz w:val="20"/>
              </w:rPr>
              <w:t>„</w:t>
            </w:r>
            <w:r w:rsidRPr="00AE674E">
              <w:rPr>
                <w:sz w:val="20"/>
              </w:rPr>
              <w:t>Jauda 16-50”</w:t>
            </w:r>
          </w:p>
        </w:tc>
        <w:tc>
          <w:tcPr>
            <w:tcW w:w="745" w:type="dxa"/>
            <w:textDirection w:val="btLr"/>
            <w:vAlign w:val="center"/>
          </w:tcPr>
          <w:p w14:paraId="4ABB0186" w14:textId="77777777" w:rsidR="003A42D4" w:rsidRPr="00AE674E" w:rsidRDefault="003A42D4" w:rsidP="00982F4B">
            <w:pPr>
              <w:rPr>
                <w:sz w:val="20"/>
              </w:rPr>
            </w:pPr>
            <w:r w:rsidRPr="00AD2063">
              <w:rPr>
                <w:sz w:val="20"/>
              </w:rPr>
              <w:t>IP INDEXO Konservatī</w:t>
            </w:r>
            <w:r>
              <w:rPr>
                <w:sz w:val="20"/>
              </w:rPr>
              <w:t xml:space="preserve">- </w:t>
            </w:r>
            <w:r w:rsidRPr="00AD2063">
              <w:rPr>
                <w:sz w:val="20"/>
              </w:rPr>
              <w:t>vais 55+</w:t>
            </w:r>
          </w:p>
        </w:tc>
        <w:tc>
          <w:tcPr>
            <w:tcW w:w="745" w:type="dxa"/>
            <w:textDirection w:val="btLr"/>
            <w:vAlign w:val="center"/>
          </w:tcPr>
          <w:p w14:paraId="4ABB0187" w14:textId="77777777" w:rsidR="003A42D4" w:rsidRPr="00AE674E" w:rsidRDefault="003A42D4" w:rsidP="00982F4B">
            <w:pPr>
              <w:rPr>
                <w:sz w:val="20"/>
              </w:rPr>
            </w:pPr>
            <w:r w:rsidRPr="00AD2063">
              <w:rPr>
                <w:sz w:val="20"/>
              </w:rPr>
              <w:t>Aktīvais IP Integrum</w:t>
            </w:r>
          </w:p>
        </w:tc>
        <w:tc>
          <w:tcPr>
            <w:tcW w:w="979" w:type="dxa"/>
            <w:textDirection w:val="btLr"/>
            <w:vAlign w:val="center"/>
          </w:tcPr>
          <w:p w14:paraId="4ABB0188" w14:textId="77777777" w:rsidR="003A42D4" w:rsidRPr="00AD2063" w:rsidRDefault="003A42D4" w:rsidP="00AD2063">
            <w:pPr>
              <w:rPr>
                <w:b/>
                <w:sz w:val="20"/>
              </w:rPr>
            </w:pPr>
            <w:r w:rsidRPr="00AD2063">
              <w:rPr>
                <w:b/>
                <w:sz w:val="20"/>
              </w:rPr>
              <w:t xml:space="preserve">KOPĀ klāt nākušo dalībnieku </w:t>
            </w:r>
          </w:p>
          <w:p w14:paraId="4ABB0189" w14:textId="77777777" w:rsidR="003A42D4" w:rsidRPr="00AE674E" w:rsidRDefault="003A42D4" w:rsidP="00AD2063">
            <w:pPr>
              <w:rPr>
                <w:sz w:val="20"/>
              </w:rPr>
            </w:pPr>
            <w:r w:rsidRPr="00AD2063">
              <w:rPr>
                <w:b/>
                <w:sz w:val="20"/>
              </w:rPr>
              <w:t>skaits</w:t>
            </w:r>
          </w:p>
        </w:tc>
      </w:tr>
      <w:tr w:rsidR="003A42D4" w14:paraId="4ABB0191" w14:textId="77777777" w:rsidTr="00AD2063">
        <w:tc>
          <w:tcPr>
            <w:tcW w:w="3080" w:type="dxa"/>
          </w:tcPr>
          <w:p w14:paraId="4ABB018B" w14:textId="77777777" w:rsidR="003A42D4" w:rsidRPr="00F07499" w:rsidRDefault="003A42D4" w:rsidP="00982F4B">
            <w:pPr>
              <w:rPr>
                <w:sz w:val="20"/>
              </w:rPr>
            </w:pPr>
            <w:r w:rsidRPr="00F07499">
              <w:rPr>
                <w:sz w:val="20"/>
              </w:rPr>
              <w:t xml:space="preserve">Swedbank pensiju IP </w:t>
            </w:r>
            <w:r w:rsidRPr="00B0239B">
              <w:rPr>
                <w:sz w:val="20"/>
              </w:rPr>
              <w:t>„</w:t>
            </w:r>
            <w:r w:rsidRPr="00F07499">
              <w:rPr>
                <w:sz w:val="20"/>
              </w:rPr>
              <w:t>Stabilitāte</w:t>
            </w:r>
            <w:r w:rsidRPr="00F75DA4">
              <w:rPr>
                <w:sz w:val="20"/>
              </w:rPr>
              <w:t>”</w:t>
            </w:r>
          </w:p>
        </w:tc>
        <w:tc>
          <w:tcPr>
            <w:tcW w:w="745" w:type="dxa"/>
            <w:vAlign w:val="bottom"/>
          </w:tcPr>
          <w:p w14:paraId="4ABB018C" w14:textId="77777777" w:rsidR="003A42D4" w:rsidRDefault="003A42D4">
            <w:pPr>
              <w:jc w:val="right"/>
              <w:rPr>
                <w:sz w:val="20"/>
              </w:rPr>
            </w:pPr>
            <w:r>
              <w:rPr>
                <w:sz w:val="20"/>
              </w:rPr>
              <w:t>19</w:t>
            </w:r>
          </w:p>
        </w:tc>
        <w:tc>
          <w:tcPr>
            <w:tcW w:w="796" w:type="dxa"/>
            <w:vAlign w:val="bottom"/>
          </w:tcPr>
          <w:p w14:paraId="4ABB018D" w14:textId="77777777" w:rsidR="003A42D4" w:rsidRDefault="003A42D4">
            <w:pPr>
              <w:jc w:val="right"/>
              <w:rPr>
                <w:sz w:val="20"/>
              </w:rPr>
            </w:pPr>
            <w:r>
              <w:rPr>
                <w:sz w:val="20"/>
              </w:rPr>
              <w:t>16</w:t>
            </w:r>
          </w:p>
        </w:tc>
        <w:tc>
          <w:tcPr>
            <w:tcW w:w="745" w:type="dxa"/>
            <w:vAlign w:val="bottom"/>
          </w:tcPr>
          <w:p w14:paraId="4ABB018E" w14:textId="77777777" w:rsidR="003A42D4" w:rsidRDefault="003A42D4">
            <w:pPr>
              <w:jc w:val="right"/>
              <w:rPr>
                <w:sz w:val="20"/>
              </w:rPr>
            </w:pPr>
            <w:r>
              <w:rPr>
                <w:sz w:val="20"/>
              </w:rPr>
              <w:t>54</w:t>
            </w:r>
          </w:p>
        </w:tc>
        <w:tc>
          <w:tcPr>
            <w:tcW w:w="745" w:type="dxa"/>
            <w:vAlign w:val="bottom"/>
          </w:tcPr>
          <w:p w14:paraId="4ABB018F" w14:textId="77777777" w:rsidR="003A42D4" w:rsidRDefault="003A42D4">
            <w:pPr>
              <w:jc w:val="right"/>
              <w:rPr>
                <w:sz w:val="20"/>
              </w:rPr>
            </w:pPr>
            <w:r>
              <w:rPr>
                <w:sz w:val="20"/>
              </w:rPr>
              <w:t>11</w:t>
            </w:r>
          </w:p>
        </w:tc>
        <w:tc>
          <w:tcPr>
            <w:tcW w:w="979" w:type="dxa"/>
            <w:vAlign w:val="bottom"/>
          </w:tcPr>
          <w:p w14:paraId="4ABB0190" w14:textId="77777777" w:rsidR="003A42D4" w:rsidRDefault="003A42D4">
            <w:pPr>
              <w:jc w:val="right"/>
              <w:rPr>
                <w:sz w:val="20"/>
              </w:rPr>
            </w:pPr>
            <w:r>
              <w:rPr>
                <w:sz w:val="20"/>
              </w:rPr>
              <w:t>3430</w:t>
            </w:r>
          </w:p>
        </w:tc>
      </w:tr>
      <w:tr w:rsidR="003A42D4" w14:paraId="4ABB0198" w14:textId="77777777" w:rsidTr="00AD2063">
        <w:tc>
          <w:tcPr>
            <w:tcW w:w="3080" w:type="dxa"/>
          </w:tcPr>
          <w:p w14:paraId="4ABB0192" w14:textId="77777777" w:rsidR="003A42D4" w:rsidRPr="00F07499" w:rsidRDefault="003A42D4" w:rsidP="00982F4B">
            <w:pPr>
              <w:rPr>
                <w:sz w:val="20"/>
              </w:rPr>
            </w:pPr>
            <w:r w:rsidRPr="00F07499">
              <w:rPr>
                <w:sz w:val="20"/>
              </w:rPr>
              <w:t xml:space="preserve">Swedbank pensiju IP </w:t>
            </w:r>
            <w:r w:rsidRPr="00B0239B">
              <w:rPr>
                <w:sz w:val="20"/>
              </w:rPr>
              <w:t>„</w:t>
            </w:r>
            <w:r w:rsidRPr="00F07499">
              <w:rPr>
                <w:sz w:val="20"/>
              </w:rPr>
              <w:t>Dinamika</w:t>
            </w:r>
            <w:r w:rsidRPr="00F75DA4">
              <w:rPr>
                <w:sz w:val="20"/>
              </w:rPr>
              <w:t>”</w:t>
            </w:r>
          </w:p>
        </w:tc>
        <w:tc>
          <w:tcPr>
            <w:tcW w:w="745" w:type="dxa"/>
            <w:vAlign w:val="bottom"/>
          </w:tcPr>
          <w:p w14:paraId="4ABB0193" w14:textId="77777777" w:rsidR="003A42D4" w:rsidRDefault="003A42D4">
            <w:pPr>
              <w:jc w:val="right"/>
              <w:rPr>
                <w:sz w:val="20"/>
              </w:rPr>
            </w:pPr>
            <w:r>
              <w:rPr>
                <w:sz w:val="20"/>
              </w:rPr>
              <w:t>45</w:t>
            </w:r>
          </w:p>
        </w:tc>
        <w:tc>
          <w:tcPr>
            <w:tcW w:w="796" w:type="dxa"/>
            <w:vAlign w:val="bottom"/>
          </w:tcPr>
          <w:p w14:paraId="4ABB0194" w14:textId="77777777" w:rsidR="003A42D4" w:rsidRDefault="003A42D4">
            <w:pPr>
              <w:jc w:val="right"/>
              <w:rPr>
                <w:sz w:val="20"/>
              </w:rPr>
            </w:pPr>
            <w:r>
              <w:rPr>
                <w:sz w:val="20"/>
              </w:rPr>
              <w:t>49</w:t>
            </w:r>
          </w:p>
        </w:tc>
        <w:tc>
          <w:tcPr>
            <w:tcW w:w="745" w:type="dxa"/>
            <w:vAlign w:val="bottom"/>
          </w:tcPr>
          <w:p w14:paraId="4ABB0195" w14:textId="77777777" w:rsidR="003A42D4" w:rsidRDefault="003A42D4">
            <w:pPr>
              <w:jc w:val="right"/>
              <w:rPr>
                <w:sz w:val="20"/>
              </w:rPr>
            </w:pPr>
            <w:r>
              <w:rPr>
                <w:sz w:val="20"/>
              </w:rPr>
              <w:t>24</w:t>
            </w:r>
          </w:p>
        </w:tc>
        <w:tc>
          <w:tcPr>
            <w:tcW w:w="745" w:type="dxa"/>
            <w:vAlign w:val="bottom"/>
          </w:tcPr>
          <w:p w14:paraId="4ABB0196" w14:textId="77777777" w:rsidR="003A42D4" w:rsidRDefault="003A42D4">
            <w:pPr>
              <w:jc w:val="right"/>
              <w:rPr>
                <w:sz w:val="20"/>
              </w:rPr>
            </w:pPr>
            <w:r>
              <w:rPr>
                <w:sz w:val="20"/>
              </w:rPr>
              <w:t>5</w:t>
            </w:r>
          </w:p>
        </w:tc>
        <w:tc>
          <w:tcPr>
            <w:tcW w:w="979" w:type="dxa"/>
            <w:vAlign w:val="bottom"/>
          </w:tcPr>
          <w:p w14:paraId="4ABB0197" w14:textId="77777777" w:rsidR="003A42D4" w:rsidRDefault="003A42D4">
            <w:pPr>
              <w:jc w:val="right"/>
              <w:rPr>
                <w:sz w:val="20"/>
              </w:rPr>
            </w:pPr>
            <w:r>
              <w:rPr>
                <w:sz w:val="20"/>
              </w:rPr>
              <w:t>3348</w:t>
            </w:r>
          </w:p>
        </w:tc>
      </w:tr>
      <w:tr w:rsidR="003A42D4" w14:paraId="4ABB019F" w14:textId="77777777" w:rsidTr="00AD2063">
        <w:tc>
          <w:tcPr>
            <w:tcW w:w="3080" w:type="dxa"/>
          </w:tcPr>
          <w:p w14:paraId="4ABB0199" w14:textId="77777777" w:rsidR="003A42D4" w:rsidRPr="00F07499" w:rsidRDefault="003A42D4" w:rsidP="00982F4B">
            <w:pPr>
              <w:rPr>
                <w:sz w:val="20"/>
              </w:rPr>
            </w:pPr>
            <w:r w:rsidRPr="00F07499">
              <w:rPr>
                <w:sz w:val="20"/>
              </w:rPr>
              <w:t>Swedbank IP 1990+</w:t>
            </w:r>
          </w:p>
        </w:tc>
        <w:tc>
          <w:tcPr>
            <w:tcW w:w="745" w:type="dxa"/>
            <w:vAlign w:val="bottom"/>
          </w:tcPr>
          <w:p w14:paraId="4ABB019A" w14:textId="77777777" w:rsidR="003A42D4" w:rsidRDefault="003A42D4">
            <w:pPr>
              <w:jc w:val="right"/>
              <w:rPr>
                <w:sz w:val="20"/>
              </w:rPr>
            </w:pPr>
            <w:r>
              <w:rPr>
                <w:sz w:val="20"/>
              </w:rPr>
              <w:t>11</w:t>
            </w:r>
          </w:p>
        </w:tc>
        <w:tc>
          <w:tcPr>
            <w:tcW w:w="796" w:type="dxa"/>
            <w:vAlign w:val="bottom"/>
          </w:tcPr>
          <w:p w14:paraId="4ABB019B" w14:textId="77777777" w:rsidR="003A42D4" w:rsidRDefault="003A42D4">
            <w:pPr>
              <w:jc w:val="right"/>
              <w:rPr>
                <w:sz w:val="20"/>
              </w:rPr>
            </w:pPr>
            <w:r>
              <w:rPr>
                <w:sz w:val="20"/>
              </w:rPr>
              <w:t>897</w:t>
            </w:r>
          </w:p>
        </w:tc>
        <w:tc>
          <w:tcPr>
            <w:tcW w:w="745" w:type="dxa"/>
            <w:vAlign w:val="bottom"/>
          </w:tcPr>
          <w:p w14:paraId="4ABB019C" w14:textId="77777777" w:rsidR="003A42D4" w:rsidRDefault="003A42D4">
            <w:pPr>
              <w:jc w:val="right"/>
              <w:rPr>
                <w:sz w:val="20"/>
              </w:rPr>
            </w:pPr>
            <w:r>
              <w:rPr>
                <w:sz w:val="20"/>
              </w:rPr>
              <w:t>394</w:t>
            </w:r>
          </w:p>
        </w:tc>
        <w:tc>
          <w:tcPr>
            <w:tcW w:w="745" w:type="dxa"/>
            <w:vAlign w:val="bottom"/>
          </w:tcPr>
          <w:p w14:paraId="4ABB019D" w14:textId="77777777" w:rsidR="003A42D4" w:rsidRDefault="003A42D4">
            <w:pPr>
              <w:jc w:val="right"/>
              <w:rPr>
                <w:sz w:val="20"/>
              </w:rPr>
            </w:pPr>
            <w:r>
              <w:rPr>
                <w:sz w:val="20"/>
              </w:rPr>
              <w:t>9</w:t>
            </w:r>
          </w:p>
        </w:tc>
        <w:tc>
          <w:tcPr>
            <w:tcW w:w="979" w:type="dxa"/>
            <w:vAlign w:val="bottom"/>
          </w:tcPr>
          <w:p w14:paraId="4ABB019E" w14:textId="77777777" w:rsidR="003A42D4" w:rsidRDefault="003A42D4">
            <w:pPr>
              <w:jc w:val="right"/>
              <w:rPr>
                <w:sz w:val="20"/>
              </w:rPr>
            </w:pPr>
            <w:r>
              <w:rPr>
                <w:sz w:val="20"/>
              </w:rPr>
              <w:t>15366</w:t>
            </w:r>
          </w:p>
        </w:tc>
      </w:tr>
      <w:tr w:rsidR="003A42D4" w14:paraId="4ABB01A6" w14:textId="77777777" w:rsidTr="00AD2063">
        <w:tc>
          <w:tcPr>
            <w:tcW w:w="3080" w:type="dxa"/>
          </w:tcPr>
          <w:p w14:paraId="4ABB01A0" w14:textId="77777777" w:rsidR="003A42D4" w:rsidRPr="00F07499" w:rsidRDefault="003A42D4" w:rsidP="00982F4B">
            <w:pPr>
              <w:rPr>
                <w:sz w:val="20"/>
              </w:rPr>
            </w:pPr>
            <w:r w:rsidRPr="00F07499">
              <w:rPr>
                <w:sz w:val="20"/>
              </w:rPr>
              <w:t>Swedbank IP 1980+</w:t>
            </w:r>
          </w:p>
        </w:tc>
        <w:tc>
          <w:tcPr>
            <w:tcW w:w="745" w:type="dxa"/>
            <w:vAlign w:val="bottom"/>
          </w:tcPr>
          <w:p w14:paraId="4ABB01A1" w14:textId="77777777" w:rsidR="003A42D4" w:rsidRDefault="003A42D4">
            <w:pPr>
              <w:jc w:val="right"/>
              <w:rPr>
                <w:sz w:val="20"/>
              </w:rPr>
            </w:pPr>
            <w:r>
              <w:rPr>
                <w:sz w:val="20"/>
              </w:rPr>
              <w:t>18</w:t>
            </w:r>
          </w:p>
        </w:tc>
        <w:tc>
          <w:tcPr>
            <w:tcW w:w="796" w:type="dxa"/>
            <w:vAlign w:val="bottom"/>
          </w:tcPr>
          <w:p w14:paraId="4ABB01A2" w14:textId="77777777" w:rsidR="003A42D4" w:rsidRDefault="003A42D4">
            <w:pPr>
              <w:jc w:val="right"/>
              <w:rPr>
                <w:sz w:val="20"/>
              </w:rPr>
            </w:pPr>
            <w:r>
              <w:rPr>
                <w:sz w:val="20"/>
              </w:rPr>
              <w:t>408</w:t>
            </w:r>
          </w:p>
        </w:tc>
        <w:tc>
          <w:tcPr>
            <w:tcW w:w="745" w:type="dxa"/>
            <w:vAlign w:val="bottom"/>
          </w:tcPr>
          <w:p w14:paraId="4ABB01A3" w14:textId="77777777" w:rsidR="003A42D4" w:rsidRDefault="003A42D4">
            <w:pPr>
              <w:jc w:val="right"/>
              <w:rPr>
                <w:sz w:val="20"/>
              </w:rPr>
            </w:pPr>
            <w:r>
              <w:rPr>
                <w:sz w:val="20"/>
              </w:rPr>
              <w:t>22</w:t>
            </w:r>
          </w:p>
        </w:tc>
        <w:tc>
          <w:tcPr>
            <w:tcW w:w="745" w:type="dxa"/>
            <w:vAlign w:val="bottom"/>
          </w:tcPr>
          <w:p w14:paraId="4ABB01A4" w14:textId="77777777" w:rsidR="003A42D4" w:rsidRDefault="003A42D4">
            <w:pPr>
              <w:jc w:val="right"/>
              <w:rPr>
                <w:sz w:val="20"/>
              </w:rPr>
            </w:pPr>
            <w:r>
              <w:rPr>
                <w:sz w:val="20"/>
              </w:rPr>
              <w:t>17</w:t>
            </w:r>
          </w:p>
        </w:tc>
        <w:tc>
          <w:tcPr>
            <w:tcW w:w="979" w:type="dxa"/>
            <w:vAlign w:val="bottom"/>
          </w:tcPr>
          <w:p w14:paraId="4ABB01A5" w14:textId="77777777" w:rsidR="003A42D4" w:rsidRDefault="003A42D4">
            <w:pPr>
              <w:jc w:val="right"/>
              <w:rPr>
                <w:sz w:val="20"/>
              </w:rPr>
            </w:pPr>
            <w:r>
              <w:rPr>
                <w:sz w:val="20"/>
              </w:rPr>
              <w:t>14127</w:t>
            </w:r>
          </w:p>
        </w:tc>
      </w:tr>
      <w:tr w:rsidR="003A42D4" w14:paraId="4ABB01AD" w14:textId="77777777" w:rsidTr="00AD2063">
        <w:tc>
          <w:tcPr>
            <w:tcW w:w="3080" w:type="dxa"/>
          </w:tcPr>
          <w:p w14:paraId="4ABB01A7" w14:textId="77777777" w:rsidR="003A42D4" w:rsidRPr="00F07499" w:rsidRDefault="003A42D4" w:rsidP="00982F4B">
            <w:pPr>
              <w:rPr>
                <w:sz w:val="20"/>
              </w:rPr>
            </w:pPr>
            <w:r w:rsidRPr="00F07499">
              <w:rPr>
                <w:sz w:val="20"/>
              </w:rPr>
              <w:t>Swedbank IP 1970+</w:t>
            </w:r>
          </w:p>
        </w:tc>
        <w:tc>
          <w:tcPr>
            <w:tcW w:w="745" w:type="dxa"/>
            <w:vAlign w:val="bottom"/>
          </w:tcPr>
          <w:p w14:paraId="4ABB01A8" w14:textId="77777777" w:rsidR="003A42D4" w:rsidRDefault="003A42D4">
            <w:pPr>
              <w:jc w:val="right"/>
              <w:rPr>
                <w:sz w:val="20"/>
              </w:rPr>
            </w:pPr>
            <w:r>
              <w:rPr>
                <w:sz w:val="20"/>
              </w:rPr>
              <w:t>114</w:t>
            </w:r>
          </w:p>
        </w:tc>
        <w:tc>
          <w:tcPr>
            <w:tcW w:w="796" w:type="dxa"/>
            <w:vAlign w:val="bottom"/>
          </w:tcPr>
          <w:p w14:paraId="4ABB01A9" w14:textId="77777777" w:rsidR="003A42D4" w:rsidRDefault="003A42D4">
            <w:pPr>
              <w:jc w:val="right"/>
              <w:rPr>
                <w:sz w:val="20"/>
              </w:rPr>
            </w:pPr>
            <w:r>
              <w:rPr>
                <w:sz w:val="20"/>
              </w:rPr>
              <w:t>155</w:t>
            </w:r>
          </w:p>
        </w:tc>
        <w:tc>
          <w:tcPr>
            <w:tcW w:w="745" w:type="dxa"/>
            <w:vAlign w:val="bottom"/>
          </w:tcPr>
          <w:p w14:paraId="4ABB01AA" w14:textId="77777777" w:rsidR="003A42D4" w:rsidRDefault="003A42D4">
            <w:pPr>
              <w:jc w:val="right"/>
              <w:rPr>
                <w:sz w:val="20"/>
              </w:rPr>
            </w:pPr>
            <w:r>
              <w:rPr>
                <w:sz w:val="20"/>
              </w:rPr>
              <w:t>10</w:t>
            </w:r>
          </w:p>
        </w:tc>
        <w:tc>
          <w:tcPr>
            <w:tcW w:w="745" w:type="dxa"/>
            <w:vAlign w:val="bottom"/>
          </w:tcPr>
          <w:p w14:paraId="4ABB01AB" w14:textId="77777777" w:rsidR="003A42D4" w:rsidRDefault="003A42D4">
            <w:pPr>
              <w:jc w:val="right"/>
              <w:rPr>
                <w:sz w:val="20"/>
              </w:rPr>
            </w:pPr>
            <w:r>
              <w:rPr>
                <w:sz w:val="20"/>
              </w:rPr>
              <w:t>11</w:t>
            </w:r>
          </w:p>
        </w:tc>
        <w:tc>
          <w:tcPr>
            <w:tcW w:w="979" w:type="dxa"/>
            <w:vAlign w:val="bottom"/>
          </w:tcPr>
          <w:p w14:paraId="4ABB01AC" w14:textId="77777777" w:rsidR="003A42D4" w:rsidRDefault="003A42D4">
            <w:pPr>
              <w:jc w:val="right"/>
              <w:rPr>
                <w:sz w:val="20"/>
              </w:rPr>
            </w:pPr>
            <w:r>
              <w:rPr>
                <w:sz w:val="20"/>
              </w:rPr>
              <w:t>13381</w:t>
            </w:r>
          </w:p>
        </w:tc>
      </w:tr>
      <w:tr w:rsidR="003A42D4" w14:paraId="4ABB01B4" w14:textId="77777777" w:rsidTr="00AD2063">
        <w:tc>
          <w:tcPr>
            <w:tcW w:w="3080" w:type="dxa"/>
          </w:tcPr>
          <w:p w14:paraId="4ABB01AE" w14:textId="77777777" w:rsidR="003A42D4" w:rsidRPr="00F07499" w:rsidRDefault="003A42D4" w:rsidP="00982F4B">
            <w:pPr>
              <w:rPr>
                <w:sz w:val="20"/>
              </w:rPr>
            </w:pPr>
            <w:r w:rsidRPr="00866A47">
              <w:rPr>
                <w:sz w:val="20"/>
              </w:rPr>
              <w:t xml:space="preserve">Swedbank IP </w:t>
            </w:r>
            <w:r>
              <w:rPr>
                <w:sz w:val="20"/>
              </w:rPr>
              <w:t>Dinamika Indekss</w:t>
            </w:r>
          </w:p>
        </w:tc>
        <w:tc>
          <w:tcPr>
            <w:tcW w:w="745" w:type="dxa"/>
            <w:vAlign w:val="bottom"/>
          </w:tcPr>
          <w:p w14:paraId="4ABB01AF" w14:textId="77777777" w:rsidR="003A42D4" w:rsidRDefault="003A42D4">
            <w:pPr>
              <w:jc w:val="right"/>
              <w:rPr>
                <w:sz w:val="20"/>
              </w:rPr>
            </w:pPr>
            <w:r>
              <w:rPr>
                <w:sz w:val="20"/>
              </w:rPr>
              <w:t>3</w:t>
            </w:r>
          </w:p>
        </w:tc>
        <w:tc>
          <w:tcPr>
            <w:tcW w:w="796" w:type="dxa"/>
            <w:vAlign w:val="bottom"/>
          </w:tcPr>
          <w:p w14:paraId="4ABB01B0" w14:textId="77777777" w:rsidR="003A42D4" w:rsidRDefault="003A42D4">
            <w:pPr>
              <w:jc w:val="right"/>
              <w:rPr>
                <w:sz w:val="20"/>
              </w:rPr>
            </w:pPr>
            <w:r>
              <w:rPr>
                <w:sz w:val="20"/>
              </w:rPr>
              <w:t>5</w:t>
            </w:r>
          </w:p>
        </w:tc>
        <w:tc>
          <w:tcPr>
            <w:tcW w:w="745" w:type="dxa"/>
            <w:vAlign w:val="bottom"/>
          </w:tcPr>
          <w:p w14:paraId="4ABB01B1" w14:textId="77777777" w:rsidR="003A42D4" w:rsidRDefault="003A42D4">
            <w:pPr>
              <w:jc w:val="right"/>
              <w:rPr>
                <w:sz w:val="20"/>
              </w:rPr>
            </w:pPr>
            <w:r>
              <w:rPr>
                <w:sz w:val="20"/>
              </w:rPr>
              <w:t>5</w:t>
            </w:r>
          </w:p>
        </w:tc>
        <w:tc>
          <w:tcPr>
            <w:tcW w:w="745" w:type="dxa"/>
            <w:vAlign w:val="bottom"/>
          </w:tcPr>
          <w:p w14:paraId="4ABB01B2" w14:textId="77777777" w:rsidR="003A42D4" w:rsidRDefault="003A42D4">
            <w:pPr>
              <w:jc w:val="right"/>
              <w:rPr>
                <w:sz w:val="20"/>
              </w:rPr>
            </w:pPr>
            <w:r>
              <w:rPr>
                <w:sz w:val="20"/>
              </w:rPr>
              <w:t>0</w:t>
            </w:r>
          </w:p>
        </w:tc>
        <w:tc>
          <w:tcPr>
            <w:tcW w:w="979" w:type="dxa"/>
            <w:vAlign w:val="bottom"/>
          </w:tcPr>
          <w:p w14:paraId="4ABB01B3" w14:textId="77777777" w:rsidR="003A42D4" w:rsidRDefault="003A42D4">
            <w:pPr>
              <w:jc w:val="right"/>
              <w:rPr>
                <w:sz w:val="20"/>
              </w:rPr>
            </w:pPr>
            <w:r>
              <w:rPr>
                <w:sz w:val="20"/>
              </w:rPr>
              <w:t>188</w:t>
            </w:r>
          </w:p>
        </w:tc>
      </w:tr>
      <w:tr w:rsidR="003A42D4" w14:paraId="4ABB01BB" w14:textId="77777777" w:rsidTr="00AD2063">
        <w:tc>
          <w:tcPr>
            <w:tcW w:w="3080" w:type="dxa"/>
          </w:tcPr>
          <w:p w14:paraId="4ABB01B5" w14:textId="77777777" w:rsidR="003A42D4" w:rsidRPr="00F07499" w:rsidRDefault="003A42D4" w:rsidP="00982F4B">
            <w:pPr>
              <w:rPr>
                <w:sz w:val="20"/>
              </w:rPr>
            </w:pPr>
            <w:r w:rsidRPr="00F07499">
              <w:rPr>
                <w:sz w:val="20"/>
              </w:rPr>
              <w:t>SEB aktīvais plāns</w:t>
            </w:r>
          </w:p>
        </w:tc>
        <w:tc>
          <w:tcPr>
            <w:tcW w:w="745" w:type="dxa"/>
            <w:vAlign w:val="bottom"/>
          </w:tcPr>
          <w:p w14:paraId="4ABB01B6" w14:textId="77777777" w:rsidR="003A42D4" w:rsidRDefault="003A42D4">
            <w:pPr>
              <w:jc w:val="right"/>
              <w:rPr>
                <w:sz w:val="20"/>
              </w:rPr>
            </w:pPr>
            <w:r>
              <w:rPr>
                <w:sz w:val="20"/>
              </w:rPr>
              <w:t>22</w:t>
            </w:r>
          </w:p>
        </w:tc>
        <w:tc>
          <w:tcPr>
            <w:tcW w:w="796" w:type="dxa"/>
            <w:vAlign w:val="bottom"/>
          </w:tcPr>
          <w:p w14:paraId="4ABB01B7" w14:textId="77777777" w:rsidR="003A42D4" w:rsidRDefault="003A42D4">
            <w:pPr>
              <w:jc w:val="right"/>
              <w:rPr>
                <w:sz w:val="20"/>
              </w:rPr>
            </w:pPr>
            <w:r>
              <w:rPr>
                <w:sz w:val="20"/>
              </w:rPr>
              <w:t>140</w:t>
            </w:r>
          </w:p>
        </w:tc>
        <w:tc>
          <w:tcPr>
            <w:tcW w:w="745" w:type="dxa"/>
            <w:vAlign w:val="bottom"/>
          </w:tcPr>
          <w:p w14:paraId="4ABB01B8" w14:textId="77777777" w:rsidR="003A42D4" w:rsidRDefault="003A42D4">
            <w:pPr>
              <w:jc w:val="right"/>
              <w:rPr>
                <w:sz w:val="20"/>
              </w:rPr>
            </w:pPr>
            <w:r>
              <w:rPr>
                <w:sz w:val="20"/>
              </w:rPr>
              <w:t>6</w:t>
            </w:r>
          </w:p>
        </w:tc>
        <w:tc>
          <w:tcPr>
            <w:tcW w:w="745" w:type="dxa"/>
            <w:vAlign w:val="bottom"/>
          </w:tcPr>
          <w:p w14:paraId="4ABB01B9" w14:textId="77777777" w:rsidR="003A42D4" w:rsidRDefault="003A42D4">
            <w:pPr>
              <w:jc w:val="right"/>
              <w:rPr>
                <w:sz w:val="20"/>
              </w:rPr>
            </w:pPr>
            <w:r>
              <w:rPr>
                <w:sz w:val="20"/>
              </w:rPr>
              <w:t>15</w:t>
            </w:r>
          </w:p>
        </w:tc>
        <w:tc>
          <w:tcPr>
            <w:tcW w:w="979" w:type="dxa"/>
            <w:vAlign w:val="bottom"/>
          </w:tcPr>
          <w:p w14:paraId="4ABB01BA" w14:textId="77777777" w:rsidR="003A42D4" w:rsidRDefault="003A42D4">
            <w:pPr>
              <w:jc w:val="right"/>
              <w:rPr>
                <w:sz w:val="20"/>
              </w:rPr>
            </w:pPr>
            <w:r>
              <w:rPr>
                <w:sz w:val="20"/>
              </w:rPr>
              <w:t>16415</w:t>
            </w:r>
          </w:p>
        </w:tc>
      </w:tr>
      <w:tr w:rsidR="003A42D4" w14:paraId="4ABB01C2" w14:textId="77777777" w:rsidTr="00AD2063">
        <w:tc>
          <w:tcPr>
            <w:tcW w:w="3080" w:type="dxa"/>
          </w:tcPr>
          <w:p w14:paraId="4ABB01BC" w14:textId="77777777" w:rsidR="003A42D4" w:rsidRPr="00F07499" w:rsidRDefault="003A42D4" w:rsidP="00982F4B">
            <w:pPr>
              <w:rPr>
                <w:sz w:val="20"/>
              </w:rPr>
            </w:pPr>
            <w:r w:rsidRPr="00F07499">
              <w:rPr>
                <w:sz w:val="20"/>
              </w:rPr>
              <w:t>SEB Latvijas plāns</w:t>
            </w:r>
          </w:p>
        </w:tc>
        <w:tc>
          <w:tcPr>
            <w:tcW w:w="745" w:type="dxa"/>
            <w:vAlign w:val="bottom"/>
          </w:tcPr>
          <w:p w14:paraId="4ABB01BD" w14:textId="77777777" w:rsidR="003A42D4" w:rsidRDefault="003A42D4">
            <w:pPr>
              <w:jc w:val="right"/>
              <w:rPr>
                <w:sz w:val="20"/>
              </w:rPr>
            </w:pPr>
            <w:r>
              <w:rPr>
                <w:sz w:val="20"/>
              </w:rPr>
              <w:t>0</w:t>
            </w:r>
          </w:p>
        </w:tc>
        <w:tc>
          <w:tcPr>
            <w:tcW w:w="796" w:type="dxa"/>
            <w:vAlign w:val="bottom"/>
          </w:tcPr>
          <w:p w14:paraId="4ABB01BE" w14:textId="77777777" w:rsidR="003A42D4" w:rsidRDefault="003A42D4">
            <w:pPr>
              <w:jc w:val="right"/>
              <w:rPr>
                <w:sz w:val="20"/>
              </w:rPr>
            </w:pPr>
            <w:r>
              <w:rPr>
                <w:sz w:val="20"/>
              </w:rPr>
              <w:t>5</w:t>
            </w:r>
          </w:p>
        </w:tc>
        <w:tc>
          <w:tcPr>
            <w:tcW w:w="745" w:type="dxa"/>
            <w:vAlign w:val="bottom"/>
          </w:tcPr>
          <w:p w14:paraId="4ABB01BF" w14:textId="77777777" w:rsidR="003A42D4" w:rsidRDefault="003A42D4">
            <w:pPr>
              <w:jc w:val="right"/>
              <w:rPr>
                <w:sz w:val="20"/>
              </w:rPr>
            </w:pPr>
            <w:r>
              <w:rPr>
                <w:sz w:val="20"/>
              </w:rPr>
              <w:t>1</w:t>
            </w:r>
          </w:p>
        </w:tc>
        <w:tc>
          <w:tcPr>
            <w:tcW w:w="745" w:type="dxa"/>
            <w:vAlign w:val="bottom"/>
          </w:tcPr>
          <w:p w14:paraId="4ABB01C0" w14:textId="77777777" w:rsidR="003A42D4" w:rsidRDefault="003A42D4">
            <w:pPr>
              <w:jc w:val="right"/>
              <w:rPr>
                <w:sz w:val="20"/>
              </w:rPr>
            </w:pPr>
            <w:r>
              <w:rPr>
                <w:sz w:val="20"/>
              </w:rPr>
              <w:t>0</w:t>
            </w:r>
          </w:p>
        </w:tc>
        <w:tc>
          <w:tcPr>
            <w:tcW w:w="979" w:type="dxa"/>
            <w:vAlign w:val="bottom"/>
          </w:tcPr>
          <w:p w14:paraId="4ABB01C1" w14:textId="77777777" w:rsidR="003A42D4" w:rsidRDefault="003A42D4">
            <w:pPr>
              <w:jc w:val="right"/>
              <w:rPr>
                <w:sz w:val="20"/>
              </w:rPr>
            </w:pPr>
            <w:r>
              <w:rPr>
                <w:sz w:val="20"/>
              </w:rPr>
              <w:t>105</w:t>
            </w:r>
          </w:p>
        </w:tc>
      </w:tr>
      <w:tr w:rsidR="003A42D4" w14:paraId="4ABB01C9" w14:textId="77777777" w:rsidTr="00AD2063">
        <w:tc>
          <w:tcPr>
            <w:tcW w:w="3080" w:type="dxa"/>
          </w:tcPr>
          <w:p w14:paraId="4ABB01C3" w14:textId="77777777" w:rsidR="003A42D4" w:rsidRPr="00F07499" w:rsidRDefault="003A42D4" w:rsidP="00982F4B">
            <w:pPr>
              <w:rPr>
                <w:sz w:val="20"/>
              </w:rPr>
            </w:pPr>
            <w:r w:rsidRPr="00F07499">
              <w:rPr>
                <w:sz w:val="20"/>
              </w:rPr>
              <w:t>SEB Eiropas plāns</w:t>
            </w:r>
          </w:p>
        </w:tc>
        <w:tc>
          <w:tcPr>
            <w:tcW w:w="745" w:type="dxa"/>
            <w:vAlign w:val="bottom"/>
          </w:tcPr>
          <w:p w14:paraId="4ABB01C4" w14:textId="77777777" w:rsidR="003A42D4" w:rsidRDefault="003A42D4">
            <w:pPr>
              <w:jc w:val="right"/>
              <w:rPr>
                <w:sz w:val="20"/>
              </w:rPr>
            </w:pPr>
            <w:r>
              <w:rPr>
                <w:sz w:val="20"/>
              </w:rPr>
              <w:t>0</w:t>
            </w:r>
          </w:p>
        </w:tc>
        <w:tc>
          <w:tcPr>
            <w:tcW w:w="796" w:type="dxa"/>
            <w:vAlign w:val="bottom"/>
          </w:tcPr>
          <w:p w14:paraId="4ABB01C5" w14:textId="77777777" w:rsidR="003A42D4" w:rsidRDefault="003A42D4">
            <w:pPr>
              <w:jc w:val="right"/>
              <w:rPr>
                <w:sz w:val="20"/>
              </w:rPr>
            </w:pPr>
            <w:r>
              <w:rPr>
                <w:sz w:val="20"/>
              </w:rPr>
              <w:t>4</w:t>
            </w:r>
          </w:p>
        </w:tc>
        <w:tc>
          <w:tcPr>
            <w:tcW w:w="745" w:type="dxa"/>
            <w:vAlign w:val="bottom"/>
          </w:tcPr>
          <w:p w14:paraId="4ABB01C6" w14:textId="77777777" w:rsidR="003A42D4" w:rsidRDefault="003A42D4">
            <w:pPr>
              <w:jc w:val="right"/>
              <w:rPr>
                <w:sz w:val="20"/>
              </w:rPr>
            </w:pPr>
            <w:r>
              <w:rPr>
                <w:sz w:val="20"/>
              </w:rPr>
              <w:t>0</w:t>
            </w:r>
          </w:p>
        </w:tc>
        <w:tc>
          <w:tcPr>
            <w:tcW w:w="745" w:type="dxa"/>
            <w:vAlign w:val="bottom"/>
          </w:tcPr>
          <w:p w14:paraId="4ABB01C7" w14:textId="77777777" w:rsidR="003A42D4" w:rsidRDefault="003A42D4">
            <w:pPr>
              <w:jc w:val="right"/>
              <w:rPr>
                <w:sz w:val="20"/>
              </w:rPr>
            </w:pPr>
            <w:r>
              <w:rPr>
                <w:sz w:val="20"/>
              </w:rPr>
              <w:t>0</w:t>
            </w:r>
          </w:p>
        </w:tc>
        <w:tc>
          <w:tcPr>
            <w:tcW w:w="979" w:type="dxa"/>
            <w:vAlign w:val="bottom"/>
          </w:tcPr>
          <w:p w14:paraId="4ABB01C8" w14:textId="77777777" w:rsidR="003A42D4" w:rsidRDefault="003A42D4">
            <w:pPr>
              <w:jc w:val="right"/>
              <w:rPr>
                <w:sz w:val="20"/>
              </w:rPr>
            </w:pPr>
            <w:r>
              <w:rPr>
                <w:sz w:val="20"/>
              </w:rPr>
              <w:t>73</w:t>
            </w:r>
          </w:p>
        </w:tc>
      </w:tr>
      <w:tr w:rsidR="003A42D4" w14:paraId="4ABB01D0" w14:textId="77777777" w:rsidTr="00AD2063">
        <w:tc>
          <w:tcPr>
            <w:tcW w:w="3080" w:type="dxa"/>
          </w:tcPr>
          <w:p w14:paraId="4ABB01CA" w14:textId="77777777" w:rsidR="003A42D4" w:rsidRPr="00F07499" w:rsidRDefault="003A42D4" w:rsidP="00982F4B">
            <w:pPr>
              <w:rPr>
                <w:sz w:val="20"/>
              </w:rPr>
            </w:pPr>
            <w:r w:rsidRPr="00F07499">
              <w:rPr>
                <w:sz w:val="20"/>
              </w:rPr>
              <w:t>SEB sabalansētais plāns</w:t>
            </w:r>
          </w:p>
        </w:tc>
        <w:tc>
          <w:tcPr>
            <w:tcW w:w="745" w:type="dxa"/>
            <w:vAlign w:val="bottom"/>
          </w:tcPr>
          <w:p w14:paraId="4ABB01CB" w14:textId="77777777" w:rsidR="003A42D4" w:rsidRDefault="003A42D4">
            <w:pPr>
              <w:jc w:val="right"/>
              <w:rPr>
                <w:sz w:val="20"/>
              </w:rPr>
            </w:pPr>
            <w:r>
              <w:rPr>
                <w:sz w:val="20"/>
              </w:rPr>
              <w:t>43</w:t>
            </w:r>
          </w:p>
        </w:tc>
        <w:tc>
          <w:tcPr>
            <w:tcW w:w="796" w:type="dxa"/>
            <w:vAlign w:val="bottom"/>
          </w:tcPr>
          <w:p w14:paraId="4ABB01CC" w14:textId="77777777" w:rsidR="003A42D4" w:rsidRDefault="003A42D4">
            <w:pPr>
              <w:jc w:val="right"/>
              <w:rPr>
                <w:sz w:val="20"/>
              </w:rPr>
            </w:pPr>
            <w:r>
              <w:rPr>
                <w:sz w:val="20"/>
              </w:rPr>
              <w:t>27</w:t>
            </w:r>
          </w:p>
        </w:tc>
        <w:tc>
          <w:tcPr>
            <w:tcW w:w="745" w:type="dxa"/>
            <w:vAlign w:val="bottom"/>
          </w:tcPr>
          <w:p w14:paraId="4ABB01CD" w14:textId="77777777" w:rsidR="003A42D4" w:rsidRDefault="003A42D4">
            <w:pPr>
              <w:jc w:val="right"/>
              <w:rPr>
                <w:sz w:val="20"/>
              </w:rPr>
            </w:pPr>
            <w:r>
              <w:rPr>
                <w:sz w:val="20"/>
              </w:rPr>
              <w:t>6</w:t>
            </w:r>
          </w:p>
        </w:tc>
        <w:tc>
          <w:tcPr>
            <w:tcW w:w="745" w:type="dxa"/>
            <w:vAlign w:val="bottom"/>
          </w:tcPr>
          <w:p w14:paraId="4ABB01CE" w14:textId="77777777" w:rsidR="003A42D4" w:rsidRDefault="003A42D4">
            <w:pPr>
              <w:jc w:val="right"/>
              <w:rPr>
                <w:sz w:val="20"/>
              </w:rPr>
            </w:pPr>
            <w:r>
              <w:rPr>
                <w:sz w:val="20"/>
              </w:rPr>
              <w:t>12</w:t>
            </w:r>
          </w:p>
        </w:tc>
        <w:tc>
          <w:tcPr>
            <w:tcW w:w="979" w:type="dxa"/>
            <w:vAlign w:val="bottom"/>
          </w:tcPr>
          <w:p w14:paraId="4ABB01CF" w14:textId="77777777" w:rsidR="003A42D4" w:rsidRDefault="003A42D4">
            <w:pPr>
              <w:jc w:val="right"/>
              <w:rPr>
                <w:sz w:val="20"/>
              </w:rPr>
            </w:pPr>
            <w:r>
              <w:rPr>
                <w:sz w:val="20"/>
              </w:rPr>
              <w:t>4029</w:t>
            </w:r>
          </w:p>
        </w:tc>
      </w:tr>
      <w:tr w:rsidR="003A42D4" w14:paraId="4ABB01D7" w14:textId="77777777" w:rsidTr="00AD2063">
        <w:tc>
          <w:tcPr>
            <w:tcW w:w="3080" w:type="dxa"/>
          </w:tcPr>
          <w:p w14:paraId="4ABB01D1" w14:textId="77777777" w:rsidR="003A42D4" w:rsidRPr="00F07499" w:rsidRDefault="003A42D4" w:rsidP="00982F4B">
            <w:pPr>
              <w:rPr>
                <w:sz w:val="20"/>
              </w:rPr>
            </w:pPr>
            <w:r w:rsidRPr="00F07499">
              <w:rPr>
                <w:sz w:val="20"/>
              </w:rPr>
              <w:t>SEB konservatīvais plāns</w:t>
            </w:r>
          </w:p>
        </w:tc>
        <w:tc>
          <w:tcPr>
            <w:tcW w:w="745" w:type="dxa"/>
            <w:vAlign w:val="bottom"/>
          </w:tcPr>
          <w:p w14:paraId="4ABB01D2" w14:textId="77777777" w:rsidR="003A42D4" w:rsidRDefault="003A42D4">
            <w:pPr>
              <w:jc w:val="right"/>
              <w:rPr>
                <w:sz w:val="20"/>
              </w:rPr>
            </w:pPr>
            <w:r>
              <w:rPr>
                <w:sz w:val="20"/>
              </w:rPr>
              <w:t>7</w:t>
            </w:r>
          </w:p>
        </w:tc>
        <w:tc>
          <w:tcPr>
            <w:tcW w:w="796" w:type="dxa"/>
            <w:vAlign w:val="bottom"/>
          </w:tcPr>
          <w:p w14:paraId="4ABB01D3" w14:textId="77777777" w:rsidR="003A42D4" w:rsidRDefault="003A42D4">
            <w:pPr>
              <w:jc w:val="right"/>
              <w:rPr>
                <w:sz w:val="20"/>
              </w:rPr>
            </w:pPr>
            <w:r>
              <w:rPr>
                <w:sz w:val="20"/>
              </w:rPr>
              <w:t>3</w:t>
            </w:r>
          </w:p>
        </w:tc>
        <w:tc>
          <w:tcPr>
            <w:tcW w:w="745" w:type="dxa"/>
            <w:vAlign w:val="bottom"/>
          </w:tcPr>
          <w:p w14:paraId="4ABB01D4" w14:textId="77777777" w:rsidR="003A42D4" w:rsidRDefault="003A42D4">
            <w:pPr>
              <w:jc w:val="right"/>
              <w:rPr>
                <w:sz w:val="20"/>
              </w:rPr>
            </w:pPr>
            <w:r>
              <w:rPr>
                <w:sz w:val="20"/>
              </w:rPr>
              <w:t>23</w:t>
            </w:r>
          </w:p>
        </w:tc>
        <w:tc>
          <w:tcPr>
            <w:tcW w:w="745" w:type="dxa"/>
            <w:vAlign w:val="bottom"/>
          </w:tcPr>
          <w:p w14:paraId="4ABB01D5" w14:textId="77777777" w:rsidR="003A42D4" w:rsidRDefault="003A42D4">
            <w:pPr>
              <w:jc w:val="right"/>
              <w:rPr>
                <w:sz w:val="20"/>
              </w:rPr>
            </w:pPr>
            <w:r>
              <w:rPr>
                <w:sz w:val="20"/>
              </w:rPr>
              <w:t>6</w:t>
            </w:r>
          </w:p>
        </w:tc>
        <w:tc>
          <w:tcPr>
            <w:tcW w:w="979" w:type="dxa"/>
            <w:vAlign w:val="bottom"/>
          </w:tcPr>
          <w:p w14:paraId="4ABB01D6" w14:textId="77777777" w:rsidR="003A42D4" w:rsidRDefault="003A42D4">
            <w:pPr>
              <w:jc w:val="right"/>
              <w:rPr>
                <w:sz w:val="20"/>
              </w:rPr>
            </w:pPr>
            <w:r>
              <w:rPr>
                <w:sz w:val="20"/>
              </w:rPr>
              <w:t>36563</w:t>
            </w:r>
          </w:p>
        </w:tc>
      </w:tr>
      <w:tr w:rsidR="003A42D4" w14:paraId="4ABB01DE" w14:textId="77777777" w:rsidTr="00AD2063">
        <w:tc>
          <w:tcPr>
            <w:tcW w:w="3080" w:type="dxa"/>
          </w:tcPr>
          <w:p w14:paraId="4ABB01D8" w14:textId="77777777" w:rsidR="003A42D4" w:rsidRPr="00F07499" w:rsidRDefault="003A42D4" w:rsidP="00982F4B">
            <w:pPr>
              <w:rPr>
                <w:sz w:val="20"/>
              </w:rPr>
            </w:pPr>
            <w:r w:rsidRPr="00F07499">
              <w:rPr>
                <w:sz w:val="20"/>
              </w:rPr>
              <w:t>SEB indeksu plāns</w:t>
            </w:r>
          </w:p>
        </w:tc>
        <w:tc>
          <w:tcPr>
            <w:tcW w:w="745" w:type="dxa"/>
            <w:vAlign w:val="bottom"/>
          </w:tcPr>
          <w:p w14:paraId="4ABB01D9" w14:textId="77777777" w:rsidR="003A42D4" w:rsidRDefault="003A42D4">
            <w:pPr>
              <w:jc w:val="right"/>
              <w:rPr>
                <w:sz w:val="20"/>
              </w:rPr>
            </w:pPr>
            <w:r>
              <w:rPr>
                <w:sz w:val="20"/>
              </w:rPr>
              <w:t>34</w:t>
            </w:r>
          </w:p>
        </w:tc>
        <w:tc>
          <w:tcPr>
            <w:tcW w:w="796" w:type="dxa"/>
            <w:vAlign w:val="bottom"/>
          </w:tcPr>
          <w:p w14:paraId="4ABB01DA" w14:textId="77777777" w:rsidR="003A42D4" w:rsidRDefault="003A42D4">
            <w:pPr>
              <w:jc w:val="right"/>
              <w:rPr>
                <w:sz w:val="20"/>
              </w:rPr>
            </w:pPr>
            <w:r>
              <w:rPr>
                <w:sz w:val="20"/>
              </w:rPr>
              <w:t>191</w:t>
            </w:r>
          </w:p>
        </w:tc>
        <w:tc>
          <w:tcPr>
            <w:tcW w:w="745" w:type="dxa"/>
            <w:vAlign w:val="bottom"/>
          </w:tcPr>
          <w:p w14:paraId="4ABB01DB" w14:textId="77777777" w:rsidR="003A42D4" w:rsidRDefault="003A42D4">
            <w:pPr>
              <w:jc w:val="right"/>
              <w:rPr>
                <w:sz w:val="20"/>
              </w:rPr>
            </w:pPr>
            <w:r>
              <w:rPr>
                <w:sz w:val="20"/>
              </w:rPr>
              <w:t>18</w:t>
            </w:r>
          </w:p>
        </w:tc>
        <w:tc>
          <w:tcPr>
            <w:tcW w:w="745" w:type="dxa"/>
            <w:vAlign w:val="bottom"/>
          </w:tcPr>
          <w:p w14:paraId="4ABB01DC" w14:textId="77777777" w:rsidR="003A42D4" w:rsidRDefault="003A42D4">
            <w:pPr>
              <w:jc w:val="right"/>
              <w:rPr>
                <w:sz w:val="20"/>
              </w:rPr>
            </w:pPr>
            <w:r>
              <w:rPr>
                <w:sz w:val="20"/>
              </w:rPr>
              <w:t>11</w:t>
            </w:r>
          </w:p>
        </w:tc>
        <w:tc>
          <w:tcPr>
            <w:tcW w:w="979" w:type="dxa"/>
            <w:vAlign w:val="bottom"/>
          </w:tcPr>
          <w:p w14:paraId="4ABB01DD" w14:textId="77777777" w:rsidR="003A42D4" w:rsidRDefault="003A42D4">
            <w:pPr>
              <w:jc w:val="right"/>
              <w:rPr>
                <w:sz w:val="20"/>
              </w:rPr>
            </w:pPr>
            <w:r>
              <w:rPr>
                <w:sz w:val="20"/>
              </w:rPr>
              <w:t>2900</w:t>
            </w:r>
          </w:p>
        </w:tc>
      </w:tr>
      <w:tr w:rsidR="003A42D4" w14:paraId="4ABB01E5" w14:textId="77777777" w:rsidTr="00AD2063">
        <w:tc>
          <w:tcPr>
            <w:tcW w:w="3080" w:type="dxa"/>
          </w:tcPr>
          <w:p w14:paraId="4ABB01DF" w14:textId="77777777" w:rsidR="003A42D4" w:rsidRPr="00F07499" w:rsidRDefault="003A42D4" w:rsidP="00982F4B">
            <w:pPr>
              <w:rPr>
                <w:sz w:val="20"/>
              </w:rPr>
            </w:pPr>
            <w:r w:rsidRPr="00F07499">
              <w:rPr>
                <w:sz w:val="20"/>
              </w:rPr>
              <w:t>SEB dinamiskais plāns</w:t>
            </w:r>
          </w:p>
        </w:tc>
        <w:tc>
          <w:tcPr>
            <w:tcW w:w="745" w:type="dxa"/>
            <w:vAlign w:val="bottom"/>
          </w:tcPr>
          <w:p w14:paraId="4ABB01E0" w14:textId="77777777" w:rsidR="003A42D4" w:rsidRDefault="003A42D4">
            <w:pPr>
              <w:jc w:val="right"/>
              <w:rPr>
                <w:sz w:val="20"/>
              </w:rPr>
            </w:pPr>
            <w:r>
              <w:rPr>
                <w:sz w:val="20"/>
              </w:rPr>
              <w:t>12</w:t>
            </w:r>
          </w:p>
        </w:tc>
        <w:tc>
          <w:tcPr>
            <w:tcW w:w="796" w:type="dxa"/>
            <w:vAlign w:val="bottom"/>
          </w:tcPr>
          <w:p w14:paraId="4ABB01E1" w14:textId="77777777" w:rsidR="003A42D4" w:rsidRDefault="003A42D4">
            <w:pPr>
              <w:jc w:val="right"/>
              <w:rPr>
                <w:sz w:val="20"/>
              </w:rPr>
            </w:pPr>
            <w:r>
              <w:rPr>
                <w:sz w:val="20"/>
              </w:rPr>
              <w:t>278</w:t>
            </w:r>
          </w:p>
        </w:tc>
        <w:tc>
          <w:tcPr>
            <w:tcW w:w="745" w:type="dxa"/>
            <w:vAlign w:val="bottom"/>
          </w:tcPr>
          <w:p w14:paraId="4ABB01E2" w14:textId="77777777" w:rsidR="003A42D4" w:rsidRDefault="003A42D4">
            <w:pPr>
              <w:jc w:val="right"/>
              <w:rPr>
                <w:sz w:val="20"/>
              </w:rPr>
            </w:pPr>
            <w:r>
              <w:rPr>
                <w:sz w:val="20"/>
              </w:rPr>
              <w:t>55</w:t>
            </w:r>
          </w:p>
        </w:tc>
        <w:tc>
          <w:tcPr>
            <w:tcW w:w="745" w:type="dxa"/>
            <w:vAlign w:val="bottom"/>
          </w:tcPr>
          <w:p w14:paraId="4ABB01E3" w14:textId="77777777" w:rsidR="003A42D4" w:rsidRDefault="003A42D4">
            <w:pPr>
              <w:jc w:val="right"/>
              <w:rPr>
                <w:sz w:val="20"/>
              </w:rPr>
            </w:pPr>
            <w:r>
              <w:rPr>
                <w:sz w:val="20"/>
              </w:rPr>
              <w:t>4</w:t>
            </w:r>
          </w:p>
        </w:tc>
        <w:tc>
          <w:tcPr>
            <w:tcW w:w="979" w:type="dxa"/>
            <w:vAlign w:val="bottom"/>
          </w:tcPr>
          <w:p w14:paraId="4ABB01E4" w14:textId="77777777" w:rsidR="003A42D4" w:rsidRDefault="003A42D4">
            <w:pPr>
              <w:jc w:val="right"/>
              <w:rPr>
                <w:sz w:val="20"/>
              </w:rPr>
            </w:pPr>
            <w:r>
              <w:rPr>
                <w:sz w:val="20"/>
              </w:rPr>
              <w:t>6041</w:t>
            </w:r>
          </w:p>
        </w:tc>
      </w:tr>
      <w:tr w:rsidR="003A42D4" w14:paraId="4ABB01EC" w14:textId="77777777" w:rsidTr="00AD2063">
        <w:tc>
          <w:tcPr>
            <w:tcW w:w="3080" w:type="dxa"/>
            <w:vAlign w:val="bottom"/>
          </w:tcPr>
          <w:p w14:paraId="4ABB01E6" w14:textId="77777777" w:rsidR="003A42D4" w:rsidRPr="00F07499" w:rsidRDefault="003A42D4" w:rsidP="00982F4B">
            <w:pPr>
              <w:rPr>
                <w:sz w:val="20"/>
              </w:rPr>
            </w:pPr>
            <w:r w:rsidRPr="00F07499">
              <w:rPr>
                <w:sz w:val="20"/>
              </w:rPr>
              <w:t xml:space="preserve">CBL IP </w:t>
            </w:r>
            <w:r w:rsidRPr="00B0239B">
              <w:rPr>
                <w:sz w:val="20"/>
              </w:rPr>
              <w:t>„</w:t>
            </w:r>
            <w:r w:rsidRPr="00F07499">
              <w:rPr>
                <w:sz w:val="20"/>
              </w:rPr>
              <w:t>Daugava</w:t>
            </w:r>
            <w:r w:rsidRPr="00F75DA4">
              <w:rPr>
                <w:sz w:val="20"/>
              </w:rPr>
              <w:t>”</w:t>
            </w:r>
          </w:p>
        </w:tc>
        <w:tc>
          <w:tcPr>
            <w:tcW w:w="745" w:type="dxa"/>
            <w:vAlign w:val="bottom"/>
          </w:tcPr>
          <w:p w14:paraId="4ABB01E7" w14:textId="77777777" w:rsidR="003A42D4" w:rsidRDefault="003A42D4">
            <w:pPr>
              <w:jc w:val="right"/>
              <w:rPr>
                <w:sz w:val="20"/>
              </w:rPr>
            </w:pPr>
            <w:r>
              <w:rPr>
                <w:sz w:val="20"/>
              </w:rPr>
              <w:t>0</w:t>
            </w:r>
          </w:p>
        </w:tc>
        <w:tc>
          <w:tcPr>
            <w:tcW w:w="796" w:type="dxa"/>
            <w:vAlign w:val="bottom"/>
          </w:tcPr>
          <w:p w14:paraId="4ABB01E8" w14:textId="77777777" w:rsidR="003A42D4" w:rsidRDefault="003A42D4">
            <w:pPr>
              <w:jc w:val="right"/>
              <w:rPr>
                <w:sz w:val="20"/>
              </w:rPr>
            </w:pPr>
            <w:r>
              <w:rPr>
                <w:sz w:val="20"/>
              </w:rPr>
              <w:t>1</w:t>
            </w:r>
          </w:p>
        </w:tc>
        <w:tc>
          <w:tcPr>
            <w:tcW w:w="745" w:type="dxa"/>
            <w:vAlign w:val="bottom"/>
          </w:tcPr>
          <w:p w14:paraId="4ABB01E9" w14:textId="77777777" w:rsidR="003A42D4" w:rsidRDefault="003A42D4">
            <w:pPr>
              <w:jc w:val="right"/>
              <w:rPr>
                <w:sz w:val="20"/>
              </w:rPr>
            </w:pPr>
            <w:r>
              <w:rPr>
                <w:sz w:val="20"/>
              </w:rPr>
              <w:t>0</w:t>
            </w:r>
          </w:p>
        </w:tc>
        <w:tc>
          <w:tcPr>
            <w:tcW w:w="745" w:type="dxa"/>
            <w:vAlign w:val="bottom"/>
          </w:tcPr>
          <w:p w14:paraId="4ABB01EA" w14:textId="77777777" w:rsidR="003A42D4" w:rsidRDefault="003A42D4">
            <w:pPr>
              <w:jc w:val="right"/>
              <w:rPr>
                <w:sz w:val="20"/>
              </w:rPr>
            </w:pPr>
            <w:r>
              <w:rPr>
                <w:sz w:val="20"/>
              </w:rPr>
              <w:t>1</w:t>
            </w:r>
          </w:p>
        </w:tc>
        <w:tc>
          <w:tcPr>
            <w:tcW w:w="979" w:type="dxa"/>
            <w:vAlign w:val="bottom"/>
          </w:tcPr>
          <w:p w14:paraId="4ABB01EB" w14:textId="77777777" w:rsidR="003A42D4" w:rsidRDefault="003A42D4">
            <w:pPr>
              <w:jc w:val="right"/>
              <w:rPr>
                <w:sz w:val="20"/>
              </w:rPr>
            </w:pPr>
            <w:r>
              <w:rPr>
                <w:sz w:val="20"/>
              </w:rPr>
              <w:t>9</w:t>
            </w:r>
          </w:p>
        </w:tc>
      </w:tr>
      <w:tr w:rsidR="003A42D4" w14:paraId="4ABB01F3" w14:textId="77777777" w:rsidTr="00AD2063">
        <w:tc>
          <w:tcPr>
            <w:tcW w:w="3080" w:type="dxa"/>
            <w:vAlign w:val="bottom"/>
          </w:tcPr>
          <w:p w14:paraId="4ABB01ED" w14:textId="77777777" w:rsidR="003A42D4" w:rsidRPr="00F07499" w:rsidRDefault="003A42D4" w:rsidP="00982F4B">
            <w:pPr>
              <w:rPr>
                <w:sz w:val="20"/>
              </w:rPr>
            </w:pPr>
            <w:r w:rsidRPr="00F07499">
              <w:rPr>
                <w:sz w:val="20"/>
              </w:rPr>
              <w:t>CBL Universālais IP</w:t>
            </w:r>
          </w:p>
        </w:tc>
        <w:tc>
          <w:tcPr>
            <w:tcW w:w="745" w:type="dxa"/>
            <w:vAlign w:val="bottom"/>
          </w:tcPr>
          <w:p w14:paraId="4ABB01EE" w14:textId="77777777" w:rsidR="003A42D4" w:rsidRDefault="003A42D4">
            <w:pPr>
              <w:jc w:val="right"/>
              <w:rPr>
                <w:sz w:val="20"/>
              </w:rPr>
            </w:pPr>
            <w:r>
              <w:rPr>
                <w:sz w:val="20"/>
              </w:rPr>
              <w:t>20</w:t>
            </w:r>
          </w:p>
        </w:tc>
        <w:tc>
          <w:tcPr>
            <w:tcW w:w="796" w:type="dxa"/>
            <w:vAlign w:val="bottom"/>
          </w:tcPr>
          <w:p w14:paraId="4ABB01EF" w14:textId="77777777" w:rsidR="003A42D4" w:rsidRDefault="003A42D4">
            <w:pPr>
              <w:jc w:val="right"/>
              <w:rPr>
                <w:sz w:val="20"/>
              </w:rPr>
            </w:pPr>
            <w:r>
              <w:rPr>
                <w:sz w:val="20"/>
              </w:rPr>
              <w:t>33</w:t>
            </w:r>
          </w:p>
        </w:tc>
        <w:tc>
          <w:tcPr>
            <w:tcW w:w="745" w:type="dxa"/>
            <w:vAlign w:val="bottom"/>
          </w:tcPr>
          <w:p w14:paraId="4ABB01F0" w14:textId="77777777" w:rsidR="003A42D4" w:rsidRDefault="003A42D4">
            <w:pPr>
              <w:jc w:val="right"/>
              <w:rPr>
                <w:sz w:val="20"/>
              </w:rPr>
            </w:pPr>
            <w:r>
              <w:rPr>
                <w:sz w:val="20"/>
              </w:rPr>
              <w:t>38</w:t>
            </w:r>
          </w:p>
        </w:tc>
        <w:tc>
          <w:tcPr>
            <w:tcW w:w="745" w:type="dxa"/>
            <w:vAlign w:val="bottom"/>
          </w:tcPr>
          <w:p w14:paraId="4ABB01F1" w14:textId="77777777" w:rsidR="003A42D4" w:rsidRDefault="003A42D4">
            <w:pPr>
              <w:jc w:val="right"/>
              <w:rPr>
                <w:sz w:val="20"/>
              </w:rPr>
            </w:pPr>
            <w:r>
              <w:rPr>
                <w:sz w:val="20"/>
              </w:rPr>
              <w:t>5</w:t>
            </w:r>
          </w:p>
        </w:tc>
        <w:tc>
          <w:tcPr>
            <w:tcW w:w="979" w:type="dxa"/>
            <w:vAlign w:val="bottom"/>
          </w:tcPr>
          <w:p w14:paraId="4ABB01F2" w14:textId="77777777" w:rsidR="003A42D4" w:rsidRDefault="003A42D4">
            <w:pPr>
              <w:jc w:val="right"/>
              <w:rPr>
                <w:sz w:val="20"/>
              </w:rPr>
            </w:pPr>
            <w:r>
              <w:rPr>
                <w:sz w:val="20"/>
              </w:rPr>
              <w:t>37794</w:t>
            </w:r>
          </w:p>
        </w:tc>
      </w:tr>
      <w:tr w:rsidR="003A42D4" w14:paraId="4ABB01FA" w14:textId="77777777" w:rsidTr="00AD2063">
        <w:tc>
          <w:tcPr>
            <w:tcW w:w="3080" w:type="dxa"/>
            <w:vAlign w:val="bottom"/>
          </w:tcPr>
          <w:p w14:paraId="4ABB01F4" w14:textId="77777777" w:rsidR="003A42D4" w:rsidRPr="00F07499" w:rsidRDefault="003A42D4" w:rsidP="00982F4B">
            <w:pPr>
              <w:rPr>
                <w:sz w:val="20"/>
              </w:rPr>
            </w:pPr>
            <w:r w:rsidRPr="00F07499">
              <w:rPr>
                <w:sz w:val="20"/>
              </w:rPr>
              <w:t>CBL Aktīvais IP</w:t>
            </w:r>
          </w:p>
        </w:tc>
        <w:tc>
          <w:tcPr>
            <w:tcW w:w="745" w:type="dxa"/>
            <w:vAlign w:val="bottom"/>
          </w:tcPr>
          <w:p w14:paraId="4ABB01F5" w14:textId="77777777" w:rsidR="003A42D4" w:rsidRDefault="003A42D4">
            <w:pPr>
              <w:jc w:val="right"/>
              <w:rPr>
                <w:sz w:val="20"/>
              </w:rPr>
            </w:pPr>
            <w:r>
              <w:rPr>
                <w:sz w:val="20"/>
              </w:rPr>
              <w:t>10</w:t>
            </w:r>
          </w:p>
        </w:tc>
        <w:tc>
          <w:tcPr>
            <w:tcW w:w="796" w:type="dxa"/>
            <w:vAlign w:val="bottom"/>
          </w:tcPr>
          <w:p w14:paraId="4ABB01F6" w14:textId="77777777" w:rsidR="003A42D4" w:rsidRDefault="003A42D4">
            <w:pPr>
              <w:jc w:val="right"/>
              <w:rPr>
                <w:sz w:val="20"/>
              </w:rPr>
            </w:pPr>
            <w:r>
              <w:rPr>
                <w:sz w:val="20"/>
              </w:rPr>
              <w:t>42</w:t>
            </w:r>
          </w:p>
        </w:tc>
        <w:tc>
          <w:tcPr>
            <w:tcW w:w="745" w:type="dxa"/>
            <w:vAlign w:val="bottom"/>
          </w:tcPr>
          <w:p w14:paraId="4ABB01F7" w14:textId="77777777" w:rsidR="003A42D4" w:rsidRDefault="003A42D4">
            <w:pPr>
              <w:jc w:val="right"/>
              <w:rPr>
                <w:sz w:val="20"/>
              </w:rPr>
            </w:pPr>
            <w:r>
              <w:rPr>
                <w:sz w:val="20"/>
              </w:rPr>
              <w:t>37</w:t>
            </w:r>
          </w:p>
        </w:tc>
        <w:tc>
          <w:tcPr>
            <w:tcW w:w="745" w:type="dxa"/>
            <w:vAlign w:val="bottom"/>
          </w:tcPr>
          <w:p w14:paraId="4ABB01F8" w14:textId="77777777" w:rsidR="003A42D4" w:rsidRDefault="003A42D4">
            <w:pPr>
              <w:jc w:val="right"/>
              <w:rPr>
                <w:sz w:val="20"/>
              </w:rPr>
            </w:pPr>
            <w:r>
              <w:rPr>
                <w:sz w:val="20"/>
              </w:rPr>
              <w:t>9</w:t>
            </w:r>
          </w:p>
        </w:tc>
        <w:tc>
          <w:tcPr>
            <w:tcW w:w="979" w:type="dxa"/>
            <w:vAlign w:val="bottom"/>
          </w:tcPr>
          <w:p w14:paraId="4ABB01F9" w14:textId="77777777" w:rsidR="003A42D4" w:rsidRDefault="003A42D4">
            <w:pPr>
              <w:jc w:val="right"/>
              <w:rPr>
                <w:sz w:val="20"/>
              </w:rPr>
            </w:pPr>
            <w:r>
              <w:rPr>
                <w:sz w:val="20"/>
              </w:rPr>
              <w:t>23596</w:t>
            </w:r>
          </w:p>
        </w:tc>
      </w:tr>
      <w:tr w:rsidR="003A42D4" w14:paraId="4ABB0201" w14:textId="77777777" w:rsidTr="00AD2063">
        <w:tc>
          <w:tcPr>
            <w:tcW w:w="3080" w:type="dxa"/>
            <w:vAlign w:val="bottom"/>
          </w:tcPr>
          <w:p w14:paraId="4ABB01FB" w14:textId="77777777" w:rsidR="003A42D4" w:rsidRPr="009930DD" w:rsidRDefault="003A42D4" w:rsidP="00982F4B">
            <w:pPr>
              <w:rPr>
                <w:color w:val="548DD4"/>
                <w:sz w:val="20"/>
              </w:rPr>
            </w:pPr>
            <w:r>
              <w:rPr>
                <w:sz w:val="20"/>
              </w:rPr>
              <w:t>CBL</w:t>
            </w:r>
            <w:r w:rsidRPr="00AE674E">
              <w:rPr>
                <w:sz w:val="20"/>
              </w:rPr>
              <w:t xml:space="preserve"> IP </w:t>
            </w:r>
            <w:r w:rsidRPr="00B0239B">
              <w:rPr>
                <w:sz w:val="20"/>
              </w:rPr>
              <w:t>„</w:t>
            </w:r>
            <w:r w:rsidRPr="00AE674E">
              <w:rPr>
                <w:sz w:val="20"/>
              </w:rPr>
              <w:t>Gauja</w:t>
            </w:r>
            <w:r w:rsidRPr="00F75DA4">
              <w:rPr>
                <w:sz w:val="20"/>
              </w:rPr>
              <w:t>”</w:t>
            </w:r>
          </w:p>
        </w:tc>
        <w:tc>
          <w:tcPr>
            <w:tcW w:w="745" w:type="dxa"/>
            <w:vAlign w:val="bottom"/>
          </w:tcPr>
          <w:p w14:paraId="4ABB01FC" w14:textId="77777777" w:rsidR="003A42D4" w:rsidRDefault="003A42D4">
            <w:pPr>
              <w:jc w:val="right"/>
              <w:rPr>
                <w:sz w:val="20"/>
              </w:rPr>
            </w:pPr>
            <w:r>
              <w:rPr>
                <w:sz w:val="20"/>
              </w:rPr>
              <w:t>2</w:t>
            </w:r>
          </w:p>
        </w:tc>
        <w:tc>
          <w:tcPr>
            <w:tcW w:w="796" w:type="dxa"/>
            <w:vAlign w:val="bottom"/>
          </w:tcPr>
          <w:p w14:paraId="4ABB01FD" w14:textId="77777777" w:rsidR="003A42D4" w:rsidRDefault="003A42D4">
            <w:pPr>
              <w:jc w:val="right"/>
              <w:rPr>
                <w:sz w:val="20"/>
              </w:rPr>
            </w:pPr>
            <w:r>
              <w:rPr>
                <w:sz w:val="20"/>
              </w:rPr>
              <w:t>0</w:t>
            </w:r>
          </w:p>
        </w:tc>
        <w:tc>
          <w:tcPr>
            <w:tcW w:w="745" w:type="dxa"/>
            <w:vAlign w:val="bottom"/>
          </w:tcPr>
          <w:p w14:paraId="4ABB01FE" w14:textId="77777777" w:rsidR="003A42D4" w:rsidRDefault="003A42D4">
            <w:pPr>
              <w:jc w:val="right"/>
              <w:rPr>
                <w:sz w:val="20"/>
              </w:rPr>
            </w:pPr>
            <w:r>
              <w:rPr>
                <w:sz w:val="20"/>
              </w:rPr>
              <w:t>1</w:t>
            </w:r>
          </w:p>
        </w:tc>
        <w:tc>
          <w:tcPr>
            <w:tcW w:w="745" w:type="dxa"/>
            <w:vAlign w:val="bottom"/>
          </w:tcPr>
          <w:p w14:paraId="4ABB01FF" w14:textId="77777777" w:rsidR="003A42D4" w:rsidRDefault="003A42D4">
            <w:pPr>
              <w:jc w:val="right"/>
              <w:rPr>
                <w:sz w:val="20"/>
              </w:rPr>
            </w:pPr>
            <w:r>
              <w:rPr>
                <w:sz w:val="20"/>
              </w:rPr>
              <w:t>0</w:t>
            </w:r>
          </w:p>
        </w:tc>
        <w:tc>
          <w:tcPr>
            <w:tcW w:w="979" w:type="dxa"/>
            <w:vAlign w:val="bottom"/>
          </w:tcPr>
          <w:p w14:paraId="4ABB0200" w14:textId="77777777" w:rsidR="003A42D4" w:rsidRDefault="003A42D4">
            <w:pPr>
              <w:jc w:val="right"/>
              <w:rPr>
                <w:sz w:val="20"/>
              </w:rPr>
            </w:pPr>
            <w:r>
              <w:rPr>
                <w:sz w:val="20"/>
              </w:rPr>
              <w:t>21</w:t>
            </w:r>
          </w:p>
        </w:tc>
      </w:tr>
      <w:tr w:rsidR="003A42D4" w14:paraId="4ABB0208" w14:textId="77777777" w:rsidTr="00AD2063">
        <w:tc>
          <w:tcPr>
            <w:tcW w:w="3080" w:type="dxa"/>
            <w:vAlign w:val="bottom"/>
          </w:tcPr>
          <w:p w14:paraId="4ABB0202" w14:textId="77777777" w:rsidR="003A42D4" w:rsidRPr="00AE674E" w:rsidRDefault="003A42D4" w:rsidP="00982F4B">
            <w:pPr>
              <w:rPr>
                <w:sz w:val="20"/>
              </w:rPr>
            </w:pPr>
            <w:r w:rsidRPr="00AE674E">
              <w:rPr>
                <w:sz w:val="20"/>
              </w:rPr>
              <w:t xml:space="preserve">CBL IP </w:t>
            </w:r>
            <w:r w:rsidRPr="00B0239B">
              <w:rPr>
                <w:sz w:val="20"/>
              </w:rPr>
              <w:t>„</w:t>
            </w:r>
            <w:r w:rsidRPr="00AE674E">
              <w:rPr>
                <w:sz w:val="20"/>
              </w:rPr>
              <w:t>Venta</w:t>
            </w:r>
            <w:r w:rsidRPr="00F75DA4">
              <w:rPr>
                <w:sz w:val="20"/>
              </w:rPr>
              <w:t>”</w:t>
            </w:r>
          </w:p>
        </w:tc>
        <w:tc>
          <w:tcPr>
            <w:tcW w:w="745" w:type="dxa"/>
            <w:vAlign w:val="bottom"/>
          </w:tcPr>
          <w:p w14:paraId="4ABB0203" w14:textId="77777777" w:rsidR="003A42D4" w:rsidRDefault="003A42D4">
            <w:pPr>
              <w:jc w:val="right"/>
              <w:rPr>
                <w:sz w:val="20"/>
              </w:rPr>
            </w:pPr>
            <w:r>
              <w:rPr>
                <w:sz w:val="20"/>
              </w:rPr>
              <w:t>0</w:t>
            </w:r>
          </w:p>
        </w:tc>
        <w:tc>
          <w:tcPr>
            <w:tcW w:w="796" w:type="dxa"/>
            <w:vAlign w:val="bottom"/>
          </w:tcPr>
          <w:p w14:paraId="4ABB0204" w14:textId="77777777" w:rsidR="003A42D4" w:rsidRDefault="003A42D4">
            <w:pPr>
              <w:jc w:val="right"/>
              <w:rPr>
                <w:sz w:val="20"/>
              </w:rPr>
            </w:pPr>
            <w:r>
              <w:rPr>
                <w:sz w:val="20"/>
              </w:rPr>
              <w:t>0</w:t>
            </w:r>
          </w:p>
        </w:tc>
        <w:tc>
          <w:tcPr>
            <w:tcW w:w="745" w:type="dxa"/>
            <w:vAlign w:val="bottom"/>
          </w:tcPr>
          <w:p w14:paraId="4ABB0205" w14:textId="77777777" w:rsidR="003A42D4" w:rsidRDefault="003A42D4">
            <w:pPr>
              <w:jc w:val="right"/>
              <w:rPr>
                <w:sz w:val="20"/>
              </w:rPr>
            </w:pPr>
            <w:r>
              <w:rPr>
                <w:sz w:val="20"/>
              </w:rPr>
              <w:t>0</w:t>
            </w:r>
          </w:p>
        </w:tc>
        <w:tc>
          <w:tcPr>
            <w:tcW w:w="745" w:type="dxa"/>
            <w:vAlign w:val="bottom"/>
          </w:tcPr>
          <w:p w14:paraId="4ABB0206" w14:textId="77777777" w:rsidR="003A42D4" w:rsidRDefault="003A42D4">
            <w:pPr>
              <w:jc w:val="right"/>
              <w:rPr>
                <w:sz w:val="20"/>
              </w:rPr>
            </w:pPr>
            <w:r>
              <w:rPr>
                <w:sz w:val="20"/>
              </w:rPr>
              <w:t>0</w:t>
            </w:r>
          </w:p>
        </w:tc>
        <w:tc>
          <w:tcPr>
            <w:tcW w:w="979" w:type="dxa"/>
            <w:vAlign w:val="bottom"/>
          </w:tcPr>
          <w:p w14:paraId="4ABB0207" w14:textId="77777777" w:rsidR="003A42D4" w:rsidRDefault="003A42D4">
            <w:pPr>
              <w:jc w:val="right"/>
              <w:rPr>
                <w:sz w:val="20"/>
              </w:rPr>
            </w:pPr>
            <w:r>
              <w:rPr>
                <w:sz w:val="20"/>
              </w:rPr>
              <w:t>8</w:t>
            </w:r>
          </w:p>
        </w:tc>
      </w:tr>
      <w:tr w:rsidR="003A42D4" w14:paraId="4ABB020F" w14:textId="77777777" w:rsidTr="00AD2063">
        <w:tc>
          <w:tcPr>
            <w:tcW w:w="3080" w:type="dxa"/>
            <w:vAlign w:val="bottom"/>
          </w:tcPr>
          <w:p w14:paraId="4ABB0209" w14:textId="77777777" w:rsidR="003A42D4" w:rsidRPr="00AE674E" w:rsidRDefault="003A42D4" w:rsidP="00982F4B">
            <w:pPr>
              <w:rPr>
                <w:sz w:val="20"/>
              </w:rPr>
            </w:pPr>
            <w:r w:rsidRPr="00AE674E">
              <w:rPr>
                <w:sz w:val="20"/>
              </w:rPr>
              <w:t>CBL dzīves cikla plāns Millennials</w:t>
            </w:r>
          </w:p>
        </w:tc>
        <w:tc>
          <w:tcPr>
            <w:tcW w:w="745" w:type="dxa"/>
            <w:vAlign w:val="bottom"/>
          </w:tcPr>
          <w:p w14:paraId="4ABB020A" w14:textId="77777777" w:rsidR="003A42D4" w:rsidRDefault="003A42D4">
            <w:pPr>
              <w:jc w:val="right"/>
              <w:rPr>
                <w:sz w:val="20"/>
              </w:rPr>
            </w:pPr>
            <w:r>
              <w:rPr>
                <w:sz w:val="20"/>
              </w:rPr>
              <w:t>21</w:t>
            </w:r>
          </w:p>
        </w:tc>
        <w:tc>
          <w:tcPr>
            <w:tcW w:w="796" w:type="dxa"/>
            <w:vAlign w:val="bottom"/>
          </w:tcPr>
          <w:p w14:paraId="4ABB020B" w14:textId="77777777" w:rsidR="003A42D4" w:rsidRDefault="003A42D4">
            <w:pPr>
              <w:jc w:val="right"/>
              <w:rPr>
                <w:sz w:val="20"/>
              </w:rPr>
            </w:pPr>
            <w:r>
              <w:rPr>
                <w:sz w:val="20"/>
              </w:rPr>
              <w:t>118</w:t>
            </w:r>
          </w:p>
        </w:tc>
        <w:tc>
          <w:tcPr>
            <w:tcW w:w="745" w:type="dxa"/>
            <w:vAlign w:val="bottom"/>
          </w:tcPr>
          <w:p w14:paraId="4ABB020C" w14:textId="77777777" w:rsidR="003A42D4" w:rsidRDefault="003A42D4">
            <w:pPr>
              <w:jc w:val="right"/>
              <w:rPr>
                <w:sz w:val="20"/>
              </w:rPr>
            </w:pPr>
            <w:r>
              <w:rPr>
                <w:sz w:val="20"/>
              </w:rPr>
              <w:t>48</w:t>
            </w:r>
          </w:p>
        </w:tc>
        <w:tc>
          <w:tcPr>
            <w:tcW w:w="745" w:type="dxa"/>
            <w:vAlign w:val="bottom"/>
          </w:tcPr>
          <w:p w14:paraId="4ABB020D" w14:textId="77777777" w:rsidR="003A42D4" w:rsidRDefault="003A42D4">
            <w:pPr>
              <w:jc w:val="right"/>
              <w:rPr>
                <w:sz w:val="20"/>
              </w:rPr>
            </w:pPr>
            <w:r>
              <w:rPr>
                <w:sz w:val="20"/>
              </w:rPr>
              <w:t>5</w:t>
            </w:r>
          </w:p>
        </w:tc>
        <w:tc>
          <w:tcPr>
            <w:tcW w:w="979" w:type="dxa"/>
            <w:vAlign w:val="bottom"/>
          </w:tcPr>
          <w:p w14:paraId="4ABB020E" w14:textId="77777777" w:rsidR="003A42D4" w:rsidRDefault="003A42D4">
            <w:pPr>
              <w:jc w:val="right"/>
              <w:rPr>
                <w:sz w:val="20"/>
              </w:rPr>
            </w:pPr>
            <w:r>
              <w:rPr>
                <w:sz w:val="20"/>
              </w:rPr>
              <w:t>4476</w:t>
            </w:r>
          </w:p>
        </w:tc>
      </w:tr>
      <w:tr w:rsidR="003A42D4" w14:paraId="4ABB0216" w14:textId="77777777" w:rsidTr="00AD2063">
        <w:tc>
          <w:tcPr>
            <w:tcW w:w="3080" w:type="dxa"/>
            <w:vAlign w:val="bottom"/>
          </w:tcPr>
          <w:p w14:paraId="4ABB0210" w14:textId="77777777" w:rsidR="003A42D4" w:rsidRPr="00AE674E" w:rsidRDefault="003A42D4" w:rsidP="00982F4B">
            <w:pPr>
              <w:rPr>
                <w:sz w:val="20"/>
              </w:rPr>
            </w:pPr>
            <w:r w:rsidRPr="00AE674E">
              <w:rPr>
                <w:sz w:val="20"/>
              </w:rPr>
              <w:t>CBL Ilgtspējīgu iespēju IP</w:t>
            </w:r>
          </w:p>
        </w:tc>
        <w:tc>
          <w:tcPr>
            <w:tcW w:w="745" w:type="dxa"/>
            <w:vAlign w:val="bottom"/>
          </w:tcPr>
          <w:p w14:paraId="4ABB0211" w14:textId="77777777" w:rsidR="003A42D4" w:rsidRDefault="003A42D4">
            <w:pPr>
              <w:jc w:val="right"/>
              <w:rPr>
                <w:sz w:val="20"/>
              </w:rPr>
            </w:pPr>
            <w:r>
              <w:rPr>
                <w:sz w:val="20"/>
              </w:rPr>
              <w:t>2</w:t>
            </w:r>
          </w:p>
        </w:tc>
        <w:tc>
          <w:tcPr>
            <w:tcW w:w="796" w:type="dxa"/>
            <w:vAlign w:val="bottom"/>
          </w:tcPr>
          <w:p w14:paraId="4ABB0212" w14:textId="77777777" w:rsidR="003A42D4" w:rsidRDefault="003A42D4">
            <w:pPr>
              <w:jc w:val="right"/>
              <w:rPr>
                <w:sz w:val="20"/>
              </w:rPr>
            </w:pPr>
            <w:r>
              <w:rPr>
                <w:sz w:val="20"/>
              </w:rPr>
              <w:t>33</w:t>
            </w:r>
          </w:p>
        </w:tc>
        <w:tc>
          <w:tcPr>
            <w:tcW w:w="745" w:type="dxa"/>
            <w:vAlign w:val="bottom"/>
          </w:tcPr>
          <w:p w14:paraId="4ABB0213" w14:textId="77777777" w:rsidR="003A42D4" w:rsidRDefault="003A42D4">
            <w:pPr>
              <w:jc w:val="right"/>
              <w:rPr>
                <w:sz w:val="20"/>
              </w:rPr>
            </w:pPr>
            <w:r>
              <w:rPr>
                <w:sz w:val="20"/>
              </w:rPr>
              <w:t>28</w:t>
            </w:r>
          </w:p>
        </w:tc>
        <w:tc>
          <w:tcPr>
            <w:tcW w:w="745" w:type="dxa"/>
            <w:vAlign w:val="bottom"/>
          </w:tcPr>
          <w:p w14:paraId="4ABB0214" w14:textId="77777777" w:rsidR="003A42D4" w:rsidRDefault="003A42D4">
            <w:pPr>
              <w:jc w:val="right"/>
              <w:rPr>
                <w:sz w:val="20"/>
              </w:rPr>
            </w:pPr>
            <w:r>
              <w:rPr>
                <w:sz w:val="20"/>
              </w:rPr>
              <w:t>1</w:t>
            </w:r>
          </w:p>
        </w:tc>
        <w:tc>
          <w:tcPr>
            <w:tcW w:w="979" w:type="dxa"/>
            <w:vAlign w:val="bottom"/>
          </w:tcPr>
          <w:p w14:paraId="4ABB0215" w14:textId="77777777" w:rsidR="003A42D4" w:rsidRDefault="003A42D4">
            <w:pPr>
              <w:jc w:val="right"/>
              <w:rPr>
                <w:sz w:val="20"/>
              </w:rPr>
            </w:pPr>
            <w:r>
              <w:rPr>
                <w:sz w:val="20"/>
              </w:rPr>
              <w:t>1388</w:t>
            </w:r>
          </w:p>
        </w:tc>
      </w:tr>
      <w:tr w:rsidR="003A42D4" w14:paraId="4ABB021D" w14:textId="77777777" w:rsidTr="00AD2063">
        <w:tc>
          <w:tcPr>
            <w:tcW w:w="3080" w:type="dxa"/>
            <w:vAlign w:val="bottom"/>
          </w:tcPr>
          <w:p w14:paraId="4ABB0217" w14:textId="77777777" w:rsidR="003A42D4" w:rsidRPr="00AE674E" w:rsidRDefault="003A42D4" w:rsidP="00982F4B">
            <w:pPr>
              <w:rPr>
                <w:sz w:val="20"/>
              </w:rPr>
            </w:pPr>
            <w:r w:rsidRPr="00AE674E">
              <w:rPr>
                <w:sz w:val="20"/>
              </w:rPr>
              <w:t xml:space="preserve">INVL </w:t>
            </w:r>
            <w:r w:rsidRPr="00B0239B">
              <w:rPr>
                <w:sz w:val="20"/>
              </w:rPr>
              <w:t>„</w:t>
            </w:r>
            <w:r w:rsidRPr="00AE674E">
              <w:rPr>
                <w:sz w:val="20"/>
              </w:rPr>
              <w:t>Konservatīvais 58+</w:t>
            </w:r>
            <w:r w:rsidRPr="00F75DA4">
              <w:rPr>
                <w:sz w:val="20"/>
              </w:rPr>
              <w:t>”</w:t>
            </w:r>
          </w:p>
        </w:tc>
        <w:tc>
          <w:tcPr>
            <w:tcW w:w="745" w:type="dxa"/>
            <w:vAlign w:val="bottom"/>
          </w:tcPr>
          <w:p w14:paraId="4ABB0218" w14:textId="77777777" w:rsidR="003A42D4" w:rsidRDefault="003A42D4">
            <w:pPr>
              <w:jc w:val="right"/>
              <w:rPr>
                <w:sz w:val="20"/>
              </w:rPr>
            </w:pPr>
            <w:r>
              <w:rPr>
                <w:sz w:val="20"/>
              </w:rPr>
              <w:t>8</w:t>
            </w:r>
          </w:p>
        </w:tc>
        <w:tc>
          <w:tcPr>
            <w:tcW w:w="796" w:type="dxa"/>
            <w:vAlign w:val="bottom"/>
          </w:tcPr>
          <w:p w14:paraId="4ABB0219" w14:textId="77777777" w:rsidR="003A42D4" w:rsidRDefault="003A42D4">
            <w:pPr>
              <w:jc w:val="right"/>
              <w:rPr>
                <w:sz w:val="20"/>
              </w:rPr>
            </w:pPr>
            <w:r>
              <w:rPr>
                <w:sz w:val="20"/>
              </w:rPr>
              <w:t>10</w:t>
            </w:r>
          </w:p>
        </w:tc>
        <w:tc>
          <w:tcPr>
            <w:tcW w:w="745" w:type="dxa"/>
            <w:vAlign w:val="bottom"/>
          </w:tcPr>
          <w:p w14:paraId="4ABB021A" w14:textId="77777777" w:rsidR="003A42D4" w:rsidRDefault="003A42D4">
            <w:pPr>
              <w:jc w:val="right"/>
              <w:rPr>
                <w:sz w:val="20"/>
              </w:rPr>
            </w:pPr>
            <w:r>
              <w:rPr>
                <w:sz w:val="20"/>
              </w:rPr>
              <w:t>24</w:t>
            </w:r>
          </w:p>
        </w:tc>
        <w:tc>
          <w:tcPr>
            <w:tcW w:w="745" w:type="dxa"/>
            <w:vAlign w:val="bottom"/>
          </w:tcPr>
          <w:p w14:paraId="4ABB021B" w14:textId="77777777" w:rsidR="003A42D4" w:rsidRDefault="003A42D4">
            <w:pPr>
              <w:jc w:val="right"/>
              <w:rPr>
                <w:sz w:val="20"/>
              </w:rPr>
            </w:pPr>
            <w:r>
              <w:rPr>
                <w:sz w:val="20"/>
              </w:rPr>
              <w:t>0</w:t>
            </w:r>
          </w:p>
        </w:tc>
        <w:tc>
          <w:tcPr>
            <w:tcW w:w="979" w:type="dxa"/>
            <w:vAlign w:val="bottom"/>
          </w:tcPr>
          <w:p w14:paraId="4ABB021C" w14:textId="77777777" w:rsidR="003A42D4" w:rsidRDefault="003A42D4">
            <w:pPr>
              <w:jc w:val="right"/>
              <w:rPr>
                <w:sz w:val="20"/>
              </w:rPr>
            </w:pPr>
            <w:r>
              <w:rPr>
                <w:sz w:val="20"/>
              </w:rPr>
              <w:t>1407</w:t>
            </w:r>
          </w:p>
        </w:tc>
      </w:tr>
      <w:tr w:rsidR="003A42D4" w14:paraId="4ABB0224" w14:textId="77777777" w:rsidTr="00AD2063">
        <w:tc>
          <w:tcPr>
            <w:tcW w:w="3080" w:type="dxa"/>
            <w:vAlign w:val="bottom"/>
          </w:tcPr>
          <w:p w14:paraId="4ABB021E" w14:textId="77777777" w:rsidR="003A42D4" w:rsidRPr="00AE674E" w:rsidRDefault="003A42D4" w:rsidP="00982F4B">
            <w:pPr>
              <w:rPr>
                <w:sz w:val="20"/>
              </w:rPr>
            </w:pPr>
            <w:r w:rsidRPr="00AE674E">
              <w:rPr>
                <w:sz w:val="20"/>
              </w:rPr>
              <w:t xml:space="preserve">INVL </w:t>
            </w:r>
            <w:r w:rsidRPr="00F75DA4">
              <w:rPr>
                <w:sz w:val="20"/>
              </w:rPr>
              <w:t>„</w:t>
            </w:r>
            <w:r w:rsidRPr="00AE674E">
              <w:rPr>
                <w:sz w:val="20"/>
              </w:rPr>
              <w:t>Ekstra 47+</w:t>
            </w:r>
            <w:r w:rsidRPr="00F75DA4">
              <w:rPr>
                <w:sz w:val="20"/>
              </w:rPr>
              <w:t>”</w:t>
            </w:r>
          </w:p>
        </w:tc>
        <w:tc>
          <w:tcPr>
            <w:tcW w:w="745" w:type="dxa"/>
            <w:vAlign w:val="bottom"/>
          </w:tcPr>
          <w:p w14:paraId="4ABB021F" w14:textId="77777777" w:rsidR="003A42D4" w:rsidRDefault="003A42D4">
            <w:pPr>
              <w:jc w:val="right"/>
              <w:rPr>
                <w:sz w:val="20"/>
              </w:rPr>
            </w:pPr>
            <w:r>
              <w:rPr>
                <w:sz w:val="20"/>
              </w:rPr>
              <w:t>60</w:t>
            </w:r>
          </w:p>
        </w:tc>
        <w:tc>
          <w:tcPr>
            <w:tcW w:w="796" w:type="dxa"/>
            <w:vAlign w:val="bottom"/>
          </w:tcPr>
          <w:p w14:paraId="4ABB0220" w14:textId="77777777" w:rsidR="003A42D4" w:rsidRDefault="003A42D4">
            <w:pPr>
              <w:jc w:val="right"/>
              <w:rPr>
                <w:sz w:val="20"/>
              </w:rPr>
            </w:pPr>
            <w:r>
              <w:rPr>
                <w:sz w:val="20"/>
              </w:rPr>
              <w:t>83</w:t>
            </w:r>
          </w:p>
        </w:tc>
        <w:tc>
          <w:tcPr>
            <w:tcW w:w="745" w:type="dxa"/>
            <w:vAlign w:val="bottom"/>
          </w:tcPr>
          <w:p w14:paraId="4ABB0221" w14:textId="77777777" w:rsidR="003A42D4" w:rsidRDefault="003A42D4">
            <w:pPr>
              <w:jc w:val="right"/>
              <w:rPr>
                <w:sz w:val="20"/>
              </w:rPr>
            </w:pPr>
            <w:r>
              <w:rPr>
                <w:sz w:val="20"/>
              </w:rPr>
              <w:t>16</w:t>
            </w:r>
          </w:p>
        </w:tc>
        <w:tc>
          <w:tcPr>
            <w:tcW w:w="745" w:type="dxa"/>
            <w:vAlign w:val="bottom"/>
          </w:tcPr>
          <w:p w14:paraId="4ABB0222" w14:textId="77777777" w:rsidR="003A42D4" w:rsidRDefault="003A42D4">
            <w:pPr>
              <w:jc w:val="right"/>
              <w:rPr>
                <w:sz w:val="20"/>
              </w:rPr>
            </w:pPr>
            <w:r>
              <w:rPr>
                <w:sz w:val="20"/>
              </w:rPr>
              <w:t>4</w:t>
            </w:r>
          </w:p>
        </w:tc>
        <w:tc>
          <w:tcPr>
            <w:tcW w:w="979" w:type="dxa"/>
            <w:vAlign w:val="bottom"/>
          </w:tcPr>
          <w:p w14:paraId="4ABB0223" w14:textId="77777777" w:rsidR="003A42D4" w:rsidRDefault="003A42D4">
            <w:pPr>
              <w:jc w:val="right"/>
              <w:rPr>
                <w:sz w:val="20"/>
              </w:rPr>
            </w:pPr>
            <w:r>
              <w:rPr>
                <w:sz w:val="20"/>
              </w:rPr>
              <w:t>4432</w:t>
            </w:r>
          </w:p>
        </w:tc>
      </w:tr>
      <w:tr w:rsidR="003A42D4" w14:paraId="4ABB022B" w14:textId="77777777" w:rsidTr="00AD2063">
        <w:tc>
          <w:tcPr>
            <w:tcW w:w="3080" w:type="dxa"/>
            <w:vAlign w:val="bottom"/>
          </w:tcPr>
          <w:p w14:paraId="4ABB0225" w14:textId="77777777" w:rsidR="003A42D4" w:rsidRPr="00AE674E" w:rsidRDefault="003A42D4" w:rsidP="00982F4B">
            <w:pPr>
              <w:rPr>
                <w:sz w:val="20"/>
              </w:rPr>
            </w:pPr>
            <w:r w:rsidRPr="00AE674E">
              <w:rPr>
                <w:sz w:val="20"/>
              </w:rPr>
              <w:t xml:space="preserve">INVL </w:t>
            </w:r>
            <w:r w:rsidRPr="00B0239B">
              <w:rPr>
                <w:sz w:val="20"/>
              </w:rPr>
              <w:t>„</w:t>
            </w:r>
            <w:r w:rsidRPr="00AE674E">
              <w:rPr>
                <w:sz w:val="20"/>
              </w:rPr>
              <w:t>Komforts 53+</w:t>
            </w:r>
            <w:r w:rsidRPr="00F75DA4">
              <w:rPr>
                <w:sz w:val="20"/>
              </w:rPr>
              <w:t>”</w:t>
            </w:r>
          </w:p>
        </w:tc>
        <w:tc>
          <w:tcPr>
            <w:tcW w:w="745" w:type="dxa"/>
            <w:vAlign w:val="bottom"/>
          </w:tcPr>
          <w:p w14:paraId="4ABB0226" w14:textId="77777777" w:rsidR="003A42D4" w:rsidRDefault="003A42D4">
            <w:pPr>
              <w:jc w:val="right"/>
              <w:rPr>
                <w:sz w:val="20"/>
              </w:rPr>
            </w:pPr>
            <w:r>
              <w:rPr>
                <w:sz w:val="20"/>
              </w:rPr>
              <w:t>15</w:t>
            </w:r>
          </w:p>
        </w:tc>
        <w:tc>
          <w:tcPr>
            <w:tcW w:w="796" w:type="dxa"/>
            <w:vAlign w:val="bottom"/>
          </w:tcPr>
          <w:p w14:paraId="4ABB0227" w14:textId="77777777" w:rsidR="003A42D4" w:rsidRDefault="003A42D4">
            <w:pPr>
              <w:jc w:val="right"/>
              <w:rPr>
                <w:sz w:val="20"/>
              </w:rPr>
            </w:pPr>
            <w:r>
              <w:rPr>
                <w:sz w:val="20"/>
              </w:rPr>
              <w:t>6</w:t>
            </w:r>
          </w:p>
        </w:tc>
        <w:tc>
          <w:tcPr>
            <w:tcW w:w="745" w:type="dxa"/>
            <w:vAlign w:val="bottom"/>
          </w:tcPr>
          <w:p w14:paraId="4ABB0228" w14:textId="77777777" w:rsidR="003A42D4" w:rsidRDefault="003A42D4">
            <w:pPr>
              <w:jc w:val="right"/>
              <w:rPr>
                <w:sz w:val="20"/>
              </w:rPr>
            </w:pPr>
            <w:r>
              <w:rPr>
                <w:sz w:val="20"/>
              </w:rPr>
              <w:t>14</w:t>
            </w:r>
          </w:p>
        </w:tc>
        <w:tc>
          <w:tcPr>
            <w:tcW w:w="745" w:type="dxa"/>
            <w:vAlign w:val="bottom"/>
          </w:tcPr>
          <w:p w14:paraId="4ABB0229" w14:textId="77777777" w:rsidR="003A42D4" w:rsidRDefault="003A42D4">
            <w:pPr>
              <w:jc w:val="right"/>
              <w:rPr>
                <w:sz w:val="20"/>
              </w:rPr>
            </w:pPr>
            <w:r>
              <w:rPr>
                <w:sz w:val="20"/>
              </w:rPr>
              <w:t>1</w:t>
            </w:r>
          </w:p>
        </w:tc>
        <w:tc>
          <w:tcPr>
            <w:tcW w:w="979" w:type="dxa"/>
            <w:vAlign w:val="bottom"/>
          </w:tcPr>
          <w:p w14:paraId="4ABB022A" w14:textId="77777777" w:rsidR="003A42D4" w:rsidRDefault="003A42D4">
            <w:pPr>
              <w:jc w:val="right"/>
              <w:rPr>
                <w:sz w:val="20"/>
              </w:rPr>
            </w:pPr>
            <w:r>
              <w:rPr>
                <w:sz w:val="20"/>
              </w:rPr>
              <w:t>1222</w:t>
            </w:r>
          </w:p>
        </w:tc>
      </w:tr>
      <w:tr w:rsidR="003A42D4" w14:paraId="4ABB0232" w14:textId="77777777" w:rsidTr="00AD2063">
        <w:tc>
          <w:tcPr>
            <w:tcW w:w="3080" w:type="dxa"/>
            <w:vAlign w:val="bottom"/>
          </w:tcPr>
          <w:p w14:paraId="4ABB022C" w14:textId="77777777" w:rsidR="003A42D4" w:rsidRPr="00AE674E" w:rsidRDefault="003A42D4" w:rsidP="00982F4B">
            <w:pPr>
              <w:rPr>
                <w:sz w:val="20"/>
              </w:rPr>
            </w:pPr>
            <w:r w:rsidRPr="00AE674E">
              <w:rPr>
                <w:sz w:val="20"/>
              </w:rPr>
              <w:t xml:space="preserve">INVL </w:t>
            </w:r>
            <w:r w:rsidRPr="00B0239B">
              <w:rPr>
                <w:sz w:val="20"/>
              </w:rPr>
              <w:t>„</w:t>
            </w:r>
            <w:r w:rsidRPr="00AE674E">
              <w:rPr>
                <w:sz w:val="20"/>
              </w:rPr>
              <w:t>Maksimālais 16+</w:t>
            </w:r>
            <w:r w:rsidRPr="00F75DA4">
              <w:rPr>
                <w:sz w:val="20"/>
              </w:rPr>
              <w:t>”</w:t>
            </w:r>
          </w:p>
        </w:tc>
        <w:tc>
          <w:tcPr>
            <w:tcW w:w="745" w:type="dxa"/>
            <w:vAlign w:val="bottom"/>
          </w:tcPr>
          <w:p w14:paraId="4ABB022D" w14:textId="77777777" w:rsidR="003A42D4" w:rsidRDefault="003A42D4">
            <w:pPr>
              <w:jc w:val="right"/>
              <w:rPr>
                <w:sz w:val="20"/>
              </w:rPr>
            </w:pPr>
            <w:r>
              <w:rPr>
                <w:sz w:val="20"/>
              </w:rPr>
              <w:t>22</w:t>
            </w:r>
          </w:p>
        </w:tc>
        <w:tc>
          <w:tcPr>
            <w:tcW w:w="796" w:type="dxa"/>
            <w:vAlign w:val="bottom"/>
          </w:tcPr>
          <w:p w14:paraId="4ABB022E" w14:textId="77777777" w:rsidR="003A42D4" w:rsidRDefault="003A42D4">
            <w:pPr>
              <w:jc w:val="right"/>
              <w:rPr>
                <w:sz w:val="20"/>
              </w:rPr>
            </w:pPr>
            <w:r>
              <w:rPr>
                <w:sz w:val="20"/>
              </w:rPr>
              <w:t>77</w:t>
            </w:r>
          </w:p>
        </w:tc>
        <w:tc>
          <w:tcPr>
            <w:tcW w:w="745" w:type="dxa"/>
            <w:vAlign w:val="bottom"/>
          </w:tcPr>
          <w:p w14:paraId="4ABB022F" w14:textId="77777777" w:rsidR="003A42D4" w:rsidRDefault="003A42D4">
            <w:pPr>
              <w:jc w:val="right"/>
              <w:rPr>
                <w:sz w:val="20"/>
              </w:rPr>
            </w:pPr>
            <w:r>
              <w:rPr>
                <w:sz w:val="20"/>
              </w:rPr>
              <w:t>6</w:t>
            </w:r>
          </w:p>
        </w:tc>
        <w:tc>
          <w:tcPr>
            <w:tcW w:w="745" w:type="dxa"/>
            <w:vAlign w:val="bottom"/>
          </w:tcPr>
          <w:p w14:paraId="4ABB0230" w14:textId="77777777" w:rsidR="003A42D4" w:rsidRDefault="003A42D4">
            <w:pPr>
              <w:jc w:val="right"/>
              <w:rPr>
                <w:sz w:val="20"/>
              </w:rPr>
            </w:pPr>
            <w:r>
              <w:rPr>
                <w:sz w:val="20"/>
              </w:rPr>
              <w:t>1</w:t>
            </w:r>
          </w:p>
        </w:tc>
        <w:tc>
          <w:tcPr>
            <w:tcW w:w="979" w:type="dxa"/>
            <w:vAlign w:val="bottom"/>
          </w:tcPr>
          <w:p w14:paraId="4ABB0231" w14:textId="77777777" w:rsidR="003A42D4" w:rsidRDefault="003A42D4">
            <w:pPr>
              <w:jc w:val="right"/>
              <w:rPr>
                <w:sz w:val="20"/>
              </w:rPr>
            </w:pPr>
            <w:r>
              <w:rPr>
                <w:sz w:val="20"/>
              </w:rPr>
              <w:t>1399</w:t>
            </w:r>
          </w:p>
        </w:tc>
      </w:tr>
      <w:tr w:rsidR="003A42D4" w14:paraId="4ABB0239" w14:textId="77777777" w:rsidTr="00AD2063">
        <w:tc>
          <w:tcPr>
            <w:tcW w:w="3080" w:type="dxa"/>
            <w:vAlign w:val="bottom"/>
          </w:tcPr>
          <w:p w14:paraId="4ABB0233" w14:textId="77777777" w:rsidR="003A42D4" w:rsidRPr="00AE674E" w:rsidRDefault="003A42D4" w:rsidP="00982F4B">
            <w:pPr>
              <w:rPr>
                <w:sz w:val="20"/>
              </w:rPr>
            </w:pPr>
            <w:r w:rsidRPr="00AE674E">
              <w:rPr>
                <w:sz w:val="20"/>
              </w:rPr>
              <w:t>Luminor Sabalansētais IP</w:t>
            </w:r>
          </w:p>
        </w:tc>
        <w:tc>
          <w:tcPr>
            <w:tcW w:w="745" w:type="dxa"/>
            <w:vAlign w:val="bottom"/>
          </w:tcPr>
          <w:p w14:paraId="4ABB0234" w14:textId="77777777" w:rsidR="003A42D4" w:rsidRDefault="003A42D4">
            <w:pPr>
              <w:jc w:val="right"/>
              <w:rPr>
                <w:sz w:val="20"/>
              </w:rPr>
            </w:pPr>
            <w:r>
              <w:rPr>
                <w:sz w:val="20"/>
              </w:rPr>
              <w:t>5</w:t>
            </w:r>
          </w:p>
        </w:tc>
        <w:tc>
          <w:tcPr>
            <w:tcW w:w="796" w:type="dxa"/>
            <w:vAlign w:val="bottom"/>
          </w:tcPr>
          <w:p w14:paraId="4ABB0235" w14:textId="77777777" w:rsidR="003A42D4" w:rsidRDefault="003A42D4">
            <w:pPr>
              <w:jc w:val="right"/>
              <w:rPr>
                <w:sz w:val="20"/>
              </w:rPr>
            </w:pPr>
            <w:r>
              <w:rPr>
                <w:sz w:val="20"/>
              </w:rPr>
              <w:t>0</w:t>
            </w:r>
          </w:p>
        </w:tc>
        <w:tc>
          <w:tcPr>
            <w:tcW w:w="745" w:type="dxa"/>
            <w:vAlign w:val="bottom"/>
          </w:tcPr>
          <w:p w14:paraId="4ABB0236" w14:textId="77777777" w:rsidR="003A42D4" w:rsidRDefault="003A42D4">
            <w:pPr>
              <w:jc w:val="right"/>
              <w:rPr>
                <w:sz w:val="20"/>
              </w:rPr>
            </w:pPr>
            <w:r>
              <w:rPr>
                <w:sz w:val="20"/>
              </w:rPr>
              <w:t>3</w:t>
            </w:r>
          </w:p>
        </w:tc>
        <w:tc>
          <w:tcPr>
            <w:tcW w:w="745" w:type="dxa"/>
            <w:vAlign w:val="bottom"/>
          </w:tcPr>
          <w:p w14:paraId="4ABB0237" w14:textId="77777777" w:rsidR="003A42D4" w:rsidRDefault="003A42D4">
            <w:pPr>
              <w:jc w:val="right"/>
              <w:rPr>
                <w:sz w:val="20"/>
              </w:rPr>
            </w:pPr>
            <w:r>
              <w:rPr>
                <w:sz w:val="20"/>
              </w:rPr>
              <w:t>0</w:t>
            </w:r>
          </w:p>
        </w:tc>
        <w:tc>
          <w:tcPr>
            <w:tcW w:w="979" w:type="dxa"/>
            <w:vAlign w:val="bottom"/>
          </w:tcPr>
          <w:p w14:paraId="4ABB0238" w14:textId="77777777" w:rsidR="003A42D4" w:rsidRDefault="003A42D4">
            <w:pPr>
              <w:jc w:val="right"/>
              <w:rPr>
                <w:sz w:val="20"/>
              </w:rPr>
            </w:pPr>
            <w:r>
              <w:rPr>
                <w:sz w:val="20"/>
              </w:rPr>
              <w:t>348</w:t>
            </w:r>
          </w:p>
        </w:tc>
      </w:tr>
      <w:tr w:rsidR="003A42D4" w14:paraId="4ABB0240" w14:textId="77777777" w:rsidTr="00AD2063">
        <w:tc>
          <w:tcPr>
            <w:tcW w:w="3080" w:type="dxa"/>
            <w:vAlign w:val="bottom"/>
          </w:tcPr>
          <w:p w14:paraId="4ABB023A" w14:textId="77777777" w:rsidR="003A42D4" w:rsidRPr="00AE674E" w:rsidRDefault="003A42D4" w:rsidP="00982F4B">
            <w:pPr>
              <w:rPr>
                <w:sz w:val="20"/>
              </w:rPr>
            </w:pPr>
            <w:r w:rsidRPr="00AE674E">
              <w:rPr>
                <w:sz w:val="20"/>
              </w:rPr>
              <w:t>Luminor Konservatīvais IP</w:t>
            </w:r>
          </w:p>
        </w:tc>
        <w:tc>
          <w:tcPr>
            <w:tcW w:w="745" w:type="dxa"/>
            <w:vAlign w:val="bottom"/>
          </w:tcPr>
          <w:p w14:paraId="4ABB023B" w14:textId="77777777" w:rsidR="003A42D4" w:rsidRDefault="003A42D4">
            <w:pPr>
              <w:jc w:val="right"/>
              <w:rPr>
                <w:sz w:val="20"/>
              </w:rPr>
            </w:pPr>
            <w:r>
              <w:rPr>
                <w:sz w:val="20"/>
              </w:rPr>
              <w:t>0</w:t>
            </w:r>
          </w:p>
        </w:tc>
        <w:tc>
          <w:tcPr>
            <w:tcW w:w="796" w:type="dxa"/>
            <w:vAlign w:val="bottom"/>
          </w:tcPr>
          <w:p w14:paraId="4ABB023C" w14:textId="77777777" w:rsidR="003A42D4" w:rsidRDefault="003A42D4">
            <w:pPr>
              <w:jc w:val="right"/>
              <w:rPr>
                <w:sz w:val="20"/>
              </w:rPr>
            </w:pPr>
            <w:r>
              <w:rPr>
                <w:sz w:val="20"/>
              </w:rPr>
              <w:t>2</w:t>
            </w:r>
          </w:p>
        </w:tc>
        <w:tc>
          <w:tcPr>
            <w:tcW w:w="745" w:type="dxa"/>
            <w:vAlign w:val="bottom"/>
          </w:tcPr>
          <w:p w14:paraId="4ABB023D" w14:textId="77777777" w:rsidR="003A42D4" w:rsidRDefault="003A42D4">
            <w:pPr>
              <w:jc w:val="right"/>
              <w:rPr>
                <w:sz w:val="20"/>
              </w:rPr>
            </w:pPr>
            <w:r>
              <w:rPr>
                <w:sz w:val="20"/>
              </w:rPr>
              <w:t>2</w:t>
            </w:r>
          </w:p>
        </w:tc>
        <w:tc>
          <w:tcPr>
            <w:tcW w:w="745" w:type="dxa"/>
            <w:vAlign w:val="bottom"/>
          </w:tcPr>
          <w:p w14:paraId="4ABB023E" w14:textId="77777777" w:rsidR="003A42D4" w:rsidRDefault="003A42D4">
            <w:pPr>
              <w:jc w:val="right"/>
              <w:rPr>
                <w:sz w:val="20"/>
              </w:rPr>
            </w:pPr>
            <w:r>
              <w:rPr>
                <w:sz w:val="20"/>
              </w:rPr>
              <w:t>2</w:t>
            </w:r>
          </w:p>
        </w:tc>
        <w:tc>
          <w:tcPr>
            <w:tcW w:w="979" w:type="dxa"/>
            <w:vAlign w:val="bottom"/>
          </w:tcPr>
          <w:p w14:paraId="4ABB023F" w14:textId="77777777" w:rsidR="003A42D4" w:rsidRDefault="003A42D4">
            <w:pPr>
              <w:jc w:val="right"/>
              <w:rPr>
                <w:sz w:val="20"/>
              </w:rPr>
            </w:pPr>
            <w:r>
              <w:rPr>
                <w:sz w:val="20"/>
              </w:rPr>
              <w:t>127</w:t>
            </w:r>
          </w:p>
        </w:tc>
      </w:tr>
      <w:tr w:rsidR="003A42D4" w14:paraId="4ABB0247" w14:textId="77777777" w:rsidTr="00AD2063">
        <w:tc>
          <w:tcPr>
            <w:tcW w:w="3080" w:type="dxa"/>
            <w:vAlign w:val="bottom"/>
          </w:tcPr>
          <w:p w14:paraId="4ABB0241" w14:textId="77777777" w:rsidR="003A42D4" w:rsidRPr="00AE674E" w:rsidRDefault="003A42D4" w:rsidP="00982F4B">
            <w:pPr>
              <w:rPr>
                <w:sz w:val="20"/>
              </w:rPr>
            </w:pPr>
            <w:r w:rsidRPr="00AE674E">
              <w:rPr>
                <w:sz w:val="20"/>
              </w:rPr>
              <w:t>Luminor Aktīvais IP</w:t>
            </w:r>
          </w:p>
        </w:tc>
        <w:tc>
          <w:tcPr>
            <w:tcW w:w="745" w:type="dxa"/>
            <w:vAlign w:val="bottom"/>
          </w:tcPr>
          <w:p w14:paraId="4ABB0242" w14:textId="77777777" w:rsidR="003A42D4" w:rsidRDefault="003A42D4">
            <w:pPr>
              <w:jc w:val="right"/>
              <w:rPr>
                <w:sz w:val="20"/>
              </w:rPr>
            </w:pPr>
            <w:r>
              <w:rPr>
                <w:sz w:val="20"/>
              </w:rPr>
              <w:t>6</w:t>
            </w:r>
          </w:p>
        </w:tc>
        <w:tc>
          <w:tcPr>
            <w:tcW w:w="796" w:type="dxa"/>
            <w:vAlign w:val="bottom"/>
          </w:tcPr>
          <w:p w14:paraId="4ABB0243" w14:textId="77777777" w:rsidR="003A42D4" w:rsidRDefault="003A42D4">
            <w:pPr>
              <w:jc w:val="right"/>
              <w:rPr>
                <w:sz w:val="20"/>
              </w:rPr>
            </w:pPr>
            <w:r>
              <w:rPr>
                <w:sz w:val="20"/>
              </w:rPr>
              <w:t>11</w:t>
            </w:r>
          </w:p>
        </w:tc>
        <w:tc>
          <w:tcPr>
            <w:tcW w:w="745" w:type="dxa"/>
            <w:vAlign w:val="bottom"/>
          </w:tcPr>
          <w:p w14:paraId="4ABB0244" w14:textId="77777777" w:rsidR="003A42D4" w:rsidRDefault="003A42D4">
            <w:pPr>
              <w:jc w:val="right"/>
              <w:rPr>
                <w:sz w:val="20"/>
              </w:rPr>
            </w:pPr>
            <w:r>
              <w:rPr>
                <w:sz w:val="20"/>
              </w:rPr>
              <w:t>5</w:t>
            </w:r>
          </w:p>
        </w:tc>
        <w:tc>
          <w:tcPr>
            <w:tcW w:w="745" w:type="dxa"/>
            <w:vAlign w:val="bottom"/>
          </w:tcPr>
          <w:p w14:paraId="4ABB0245" w14:textId="77777777" w:rsidR="003A42D4" w:rsidRDefault="003A42D4">
            <w:pPr>
              <w:jc w:val="right"/>
              <w:rPr>
                <w:sz w:val="20"/>
              </w:rPr>
            </w:pPr>
            <w:r>
              <w:rPr>
                <w:sz w:val="20"/>
              </w:rPr>
              <w:t>0</w:t>
            </w:r>
          </w:p>
        </w:tc>
        <w:tc>
          <w:tcPr>
            <w:tcW w:w="979" w:type="dxa"/>
            <w:vAlign w:val="bottom"/>
          </w:tcPr>
          <w:p w14:paraId="4ABB0246" w14:textId="77777777" w:rsidR="003A42D4" w:rsidRDefault="003A42D4">
            <w:pPr>
              <w:jc w:val="right"/>
              <w:rPr>
                <w:sz w:val="20"/>
              </w:rPr>
            </w:pPr>
            <w:r>
              <w:rPr>
                <w:sz w:val="20"/>
              </w:rPr>
              <w:t>486</w:t>
            </w:r>
          </w:p>
        </w:tc>
      </w:tr>
      <w:tr w:rsidR="003A42D4" w14:paraId="4ABB024E" w14:textId="77777777" w:rsidTr="00AD2063">
        <w:tc>
          <w:tcPr>
            <w:tcW w:w="3080" w:type="dxa"/>
            <w:vAlign w:val="bottom"/>
          </w:tcPr>
          <w:p w14:paraId="4ABB0248" w14:textId="77777777" w:rsidR="003A42D4" w:rsidRPr="00AE674E" w:rsidRDefault="003A42D4" w:rsidP="00982F4B">
            <w:pPr>
              <w:rPr>
                <w:sz w:val="20"/>
              </w:rPr>
            </w:pPr>
            <w:r w:rsidRPr="00AE674E">
              <w:rPr>
                <w:sz w:val="20"/>
              </w:rPr>
              <w:t>Luminor Progresīvais IP</w:t>
            </w:r>
          </w:p>
        </w:tc>
        <w:tc>
          <w:tcPr>
            <w:tcW w:w="745" w:type="dxa"/>
            <w:vAlign w:val="bottom"/>
          </w:tcPr>
          <w:p w14:paraId="4ABB0249" w14:textId="77777777" w:rsidR="003A42D4" w:rsidRDefault="003A42D4">
            <w:pPr>
              <w:jc w:val="right"/>
              <w:rPr>
                <w:sz w:val="20"/>
              </w:rPr>
            </w:pPr>
            <w:r>
              <w:rPr>
                <w:sz w:val="20"/>
              </w:rPr>
              <w:t>3</w:t>
            </w:r>
          </w:p>
        </w:tc>
        <w:tc>
          <w:tcPr>
            <w:tcW w:w="796" w:type="dxa"/>
            <w:vAlign w:val="bottom"/>
          </w:tcPr>
          <w:p w14:paraId="4ABB024A" w14:textId="77777777" w:rsidR="003A42D4" w:rsidRDefault="003A42D4">
            <w:pPr>
              <w:jc w:val="right"/>
              <w:rPr>
                <w:sz w:val="20"/>
              </w:rPr>
            </w:pPr>
            <w:r>
              <w:rPr>
                <w:sz w:val="20"/>
              </w:rPr>
              <w:t>14</w:t>
            </w:r>
          </w:p>
        </w:tc>
        <w:tc>
          <w:tcPr>
            <w:tcW w:w="745" w:type="dxa"/>
            <w:vAlign w:val="bottom"/>
          </w:tcPr>
          <w:p w14:paraId="4ABB024B" w14:textId="77777777" w:rsidR="003A42D4" w:rsidRDefault="003A42D4">
            <w:pPr>
              <w:jc w:val="right"/>
              <w:rPr>
                <w:sz w:val="20"/>
              </w:rPr>
            </w:pPr>
            <w:r>
              <w:rPr>
                <w:sz w:val="20"/>
              </w:rPr>
              <w:t>8</w:t>
            </w:r>
          </w:p>
        </w:tc>
        <w:tc>
          <w:tcPr>
            <w:tcW w:w="745" w:type="dxa"/>
            <w:vAlign w:val="bottom"/>
          </w:tcPr>
          <w:p w14:paraId="4ABB024C" w14:textId="77777777" w:rsidR="003A42D4" w:rsidRDefault="003A42D4">
            <w:pPr>
              <w:jc w:val="right"/>
              <w:rPr>
                <w:sz w:val="20"/>
              </w:rPr>
            </w:pPr>
            <w:r>
              <w:rPr>
                <w:sz w:val="20"/>
              </w:rPr>
              <w:t>2</w:t>
            </w:r>
          </w:p>
        </w:tc>
        <w:tc>
          <w:tcPr>
            <w:tcW w:w="979" w:type="dxa"/>
            <w:vAlign w:val="bottom"/>
          </w:tcPr>
          <w:p w14:paraId="4ABB024D" w14:textId="77777777" w:rsidR="003A42D4" w:rsidRDefault="003A42D4">
            <w:pPr>
              <w:jc w:val="right"/>
              <w:rPr>
                <w:sz w:val="20"/>
              </w:rPr>
            </w:pPr>
            <w:r>
              <w:rPr>
                <w:sz w:val="20"/>
              </w:rPr>
              <w:t>483</w:t>
            </w:r>
          </w:p>
        </w:tc>
      </w:tr>
      <w:tr w:rsidR="003A42D4" w14:paraId="4ABB0255" w14:textId="77777777" w:rsidTr="00AD2063">
        <w:tc>
          <w:tcPr>
            <w:tcW w:w="3080" w:type="dxa"/>
            <w:vAlign w:val="bottom"/>
          </w:tcPr>
          <w:p w14:paraId="4ABB024F" w14:textId="77777777" w:rsidR="003A42D4" w:rsidRPr="00AE674E" w:rsidRDefault="003A42D4" w:rsidP="00982F4B">
            <w:pPr>
              <w:rPr>
                <w:sz w:val="20"/>
              </w:rPr>
            </w:pPr>
            <w:r w:rsidRPr="00AE674E">
              <w:rPr>
                <w:sz w:val="20"/>
              </w:rPr>
              <w:t xml:space="preserve">Luminor </w:t>
            </w:r>
            <w:r w:rsidRPr="0082240B">
              <w:rPr>
                <w:sz w:val="20"/>
              </w:rPr>
              <w:t xml:space="preserve"> </w:t>
            </w:r>
            <w:r>
              <w:rPr>
                <w:sz w:val="20"/>
              </w:rPr>
              <w:t xml:space="preserve">plāns </w:t>
            </w:r>
            <w:r w:rsidRPr="0082240B">
              <w:rPr>
                <w:sz w:val="20"/>
              </w:rPr>
              <w:t>Ilgtspējīgā nākotne</w:t>
            </w:r>
          </w:p>
        </w:tc>
        <w:tc>
          <w:tcPr>
            <w:tcW w:w="745" w:type="dxa"/>
            <w:vAlign w:val="bottom"/>
          </w:tcPr>
          <w:p w14:paraId="4ABB0250" w14:textId="77777777" w:rsidR="003A42D4" w:rsidRDefault="003A42D4">
            <w:pPr>
              <w:jc w:val="right"/>
              <w:rPr>
                <w:sz w:val="20"/>
              </w:rPr>
            </w:pPr>
            <w:r>
              <w:rPr>
                <w:sz w:val="20"/>
              </w:rPr>
              <w:t>11</w:t>
            </w:r>
          </w:p>
        </w:tc>
        <w:tc>
          <w:tcPr>
            <w:tcW w:w="796" w:type="dxa"/>
            <w:vAlign w:val="bottom"/>
          </w:tcPr>
          <w:p w14:paraId="4ABB0251" w14:textId="77777777" w:rsidR="003A42D4" w:rsidRDefault="003A42D4">
            <w:pPr>
              <w:jc w:val="right"/>
              <w:rPr>
                <w:sz w:val="20"/>
              </w:rPr>
            </w:pPr>
            <w:r>
              <w:rPr>
                <w:sz w:val="20"/>
              </w:rPr>
              <w:t>24</w:t>
            </w:r>
          </w:p>
        </w:tc>
        <w:tc>
          <w:tcPr>
            <w:tcW w:w="745" w:type="dxa"/>
            <w:vAlign w:val="bottom"/>
          </w:tcPr>
          <w:p w14:paraId="4ABB0252" w14:textId="77777777" w:rsidR="003A42D4" w:rsidRDefault="003A42D4">
            <w:pPr>
              <w:jc w:val="right"/>
              <w:rPr>
                <w:sz w:val="20"/>
              </w:rPr>
            </w:pPr>
            <w:r>
              <w:rPr>
                <w:sz w:val="20"/>
              </w:rPr>
              <w:t>1</w:t>
            </w:r>
          </w:p>
        </w:tc>
        <w:tc>
          <w:tcPr>
            <w:tcW w:w="745" w:type="dxa"/>
            <w:vAlign w:val="bottom"/>
          </w:tcPr>
          <w:p w14:paraId="4ABB0253" w14:textId="77777777" w:rsidR="003A42D4" w:rsidRDefault="003A42D4">
            <w:pPr>
              <w:jc w:val="right"/>
              <w:rPr>
                <w:sz w:val="20"/>
              </w:rPr>
            </w:pPr>
            <w:r>
              <w:rPr>
                <w:sz w:val="20"/>
              </w:rPr>
              <w:t>1</w:t>
            </w:r>
          </w:p>
        </w:tc>
        <w:tc>
          <w:tcPr>
            <w:tcW w:w="979" w:type="dxa"/>
            <w:vAlign w:val="bottom"/>
          </w:tcPr>
          <w:p w14:paraId="4ABB0254" w14:textId="77777777" w:rsidR="003A42D4" w:rsidRDefault="003A42D4">
            <w:pPr>
              <w:jc w:val="right"/>
              <w:rPr>
                <w:sz w:val="20"/>
              </w:rPr>
            </w:pPr>
            <w:r>
              <w:rPr>
                <w:sz w:val="20"/>
              </w:rPr>
              <w:t>249</w:t>
            </w:r>
          </w:p>
        </w:tc>
      </w:tr>
      <w:tr w:rsidR="003A42D4" w14:paraId="4ABB025C" w14:textId="77777777" w:rsidTr="00AD2063">
        <w:tc>
          <w:tcPr>
            <w:tcW w:w="3080" w:type="dxa"/>
            <w:vAlign w:val="bottom"/>
          </w:tcPr>
          <w:p w14:paraId="4ABB0256" w14:textId="77777777" w:rsidR="003A42D4" w:rsidRPr="00AE674E" w:rsidRDefault="003A42D4" w:rsidP="00982F4B">
            <w:pPr>
              <w:rPr>
                <w:sz w:val="20"/>
              </w:rPr>
            </w:pPr>
            <w:r w:rsidRPr="00AE674E">
              <w:rPr>
                <w:sz w:val="20"/>
              </w:rPr>
              <w:t xml:space="preserve">IP INDEXO </w:t>
            </w:r>
            <w:r w:rsidRPr="00F75DA4">
              <w:rPr>
                <w:sz w:val="20"/>
              </w:rPr>
              <w:t>„</w:t>
            </w:r>
            <w:r w:rsidRPr="00AE674E">
              <w:rPr>
                <w:sz w:val="20"/>
              </w:rPr>
              <w:t>Izaugsme 47-57”</w:t>
            </w:r>
          </w:p>
        </w:tc>
        <w:tc>
          <w:tcPr>
            <w:tcW w:w="745" w:type="dxa"/>
            <w:shd w:val="clear" w:color="auto" w:fill="B8CCE4"/>
            <w:vAlign w:val="bottom"/>
          </w:tcPr>
          <w:p w14:paraId="4ABB0257" w14:textId="77777777" w:rsidR="003A42D4" w:rsidRDefault="003A42D4">
            <w:pPr>
              <w:rPr>
                <w:color w:val="000000"/>
                <w:sz w:val="20"/>
              </w:rPr>
            </w:pPr>
            <w:r>
              <w:rPr>
                <w:color w:val="000000"/>
                <w:sz w:val="20"/>
              </w:rPr>
              <w:t> </w:t>
            </w:r>
          </w:p>
        </w:tc>
        <w:tc>
          <w:tcPr>
            <w:tcW w:w="796" w:type="dxa"/>
            <w:vAlign w:val="bottom"/>
          </w:tcPr>
          <w:p w14:paraId="4ABB0258" w14:textId="77777777" w:rsidR="003A42D4" w:rsidRDefault="003A42D4">
            <w:pPr>
              <w:jc w:val="right"/>
              <w:rPr>
                <w:sz w:val="20"/>
              </w:rPr>
            </w:pPr>
            <w:r>
              <w:rPr>
                <w:sz w:val="20"/>
              </w:rPr>
              <w:t>47</w:t>
            </w:r>
          </w:p>
        </w:tc>
        <w:tc>
          <w:tcPr>
            <w:tcW w:w="745" w:type="dxa"/>
            <w:vAlign w:val="bottom"/>
          </w:tcPr>
          <w:p w14:paraId="4ABB0259" w14:textId="77777777" w:rsidR="003A42D4" w:rsidRDefault="003A42D4">
            <w:pPr>
              <w:jc w:val="right"/>
              <w:rPr>
                <w:sz w:val="20"/>
              </w:rPr>
            </w:pPr>
            <w:r>
              <w:rPr>
                <w:sz w:val="20"/>
              </w:rPr>
              <w:t>21</w:t>
            </w:r>
          </w:p>
        </w:tc>
        <w:tc>
          <w:tcPr>
            <w:tcW w:w="745" w:type="dxa"/>
            <w:vAlign w:val="bottom"/>
          </w:tcPr>
          <w:p w14:paraId="4ABB025A" w14:textId="77777777" w:rsidR="003A42D4" w:rsidRDefault="003A42D4">
            <w:pPr>
              <w:jc w:val="right"/>
              <w:rPr>
                <w:sz w:val="20"/>
              </w:rPr>
            </w:pPr>
            <w:r>
              <w:rPr>
                <w:sz w:val="20"/>
              </w:rPr>
              <w:t>10</w:t>
            </w:r>
          </w:p>
        </w:tc>
        <w:tc>
          <w:tcPr>
            <w:tcW w:w="979" w:type="dxa"/>
            <w:vAlign w:val="bottom"/>
          </w:tcPr>
          <w:p w14:paraId="4ABB025B" w14:textId="77777777" w:rsidR="003A42D4" w:rsidRDefault="003A42D4">
            <w:pPr>
              <w:jc w:val="right"/>
              <w:rPr>
                <w:sz w:val="20"/>
              </w:rPr>
            </w:pPr>
            <w:r>
              <w:rPr>
                <w:sz w:val="20"/>
              </w:rPr>
              <w:t>2783</w:t>
            </w:r>
          </w:p>
        </w:tc>
      </w:tr>
      <w:tr w:rsidR="003A42D4" w14:paraId="4ABB0263" w14:textId="77777777" w:rsidTr="00AD2063">
        <w:tc>
          <w:tcPr>
            <w:tcW w:w="3080" w:type="dxa"/>
            <w:vAlign w:val="bottom"/>
          </w:tcPr>
          <w:p w14:paraId="4ABB025D" w14:textId="77777777" w:rsidR="003A42D4" w:rsidRPr="00AE674E" w:rsidRDefault="003A42D4" w:rsidP="00982F4B">
            <w:pPr>
              <w:rPr>
                <w:sz w:val="20"/>
              </w:rPr>
            </w:pPr>
            <w:r w:rsidRPr="00AE674E">
              <w:rPr>
                <w:sz w:val="20"/>
              </w:rPr>
              <w:t xml:space="preserve">IP INDEXO </w:t>
            </w:r>
            <w:r w:rsidRPr="00F75DA4">
              <w:rPr>
                <w:sz w:val="20"/>
              </w:rPr>
              <w:t>„</w:t>
            </w:r>
            <w:r w:rsidRPr="00AE674E">
              <w:rPr>
                <w:sz w:val="20"/>
              </w:rPr>
              <w:t>Jauda 16-50”</w:t>
            </w:r>
          </w:p>
        </w:tc>
        <w:tc>
          <w:tcPr>
            <w:tcW w:w="745" w:type="dxa"/>
            <w:vAlign w:val="bottom"/>
          </w:tcPr>
          <w:p w14:paraId="4ABB025E" w14:textId="77777777" w:rsidR="003A42D4" w:rsidRDefault="003A42D4">
            <w:pPr>
              <w:jc w:val="right"/>
              <w:rPr>
                <w:sz w:val="20"/>
              </w:rPr>
            </w:pPr>
            <w:r>
              <w:rPr>
                <w:sz w:val="20"/>
              </w:rPr>
              <w:t>223</w:t>
            </w:r>
          </w:p>
        </w:tc>
        <w:tc>
          <w:tcPr>
            <w:tcW w:w="796" w:type="dxa"/>
            <w:shd w:val="clear" w:color="auto" w:fill="B8CCE4"/>
            <w:vAlign w:val="bottom"/>
          </w:tcPr>
          <w:p w14:paraId="4ABB025F" w14:textId="77777777" w:rsidR="003A42D4" w:rsidRDefault="003A42D4">
            <w:pPr>
              <w:rPr>
                <w:color w:val="000000"/>
                <w:sz w:val="20"/>
              </w:rPr>
            </w:pPr>
            <w:r>
              <w:rPr>
                <w:color w:val="000000"/>
                <w:sz w:val="20"/>
              </w:rPr>
              <w:t> </w:t>
            </w:r>
          </w:p>
        </w:tc>
        <w:tc>
          <w:tcPr>
            <w:tcW w:w="745" w:type="dxa"/>
            <w:vAlign w:val="bottom"/>
          </w:tcPr>
          <w:p w14:paraId="4ABB0260" w14:textId="77777777" w:rsidR="003A42D4" w:rsidRDefault="003A42D4">
            <w:pPr>
              <w:jc w:val="right"/>
              <w:rPr>
                <w:sz w:val="20"/>
              </w:rPr>
            </w:pPr>
            <w:r>
              <w:rPr>
                <w:sz w:val="20"/>
              </w:rPr>
              <w:t>100</w:t>
            </w:r>
          </w:p>
        </w:tc>
        <w:tc>
          <w:tcPr>
            <w:tcW w:w="745" w:type="dxa"/>
            <w:vAlign w:val="bottom"/>
          </w:tcPr>
          <w:p w14:paraId="4ABB0261" w14:textId="77777777" w:rsidR="003A42D4" w:rsidRDefault="003A42D4">
            <w:pPr>
              <w:jc w:val="right"/>
              <w:rPr>
                <w:sz w:val="20"/>
              </w:rPr>
            </w:pPr>
            <w:r>
              <w:rPr>
                <w:sz w:val="20"/>
              </w:rPr>
              <w:t>27</w:t>
            </w:r>
          </w:p>
        </w:tc>
        <w:tc>
          <w:tcPr>
            <w:tcW w:w="979" w:type="dxa"/>
            <w:vAlign w:val="bottom"/>
          </w:tcPr>
          <w:p w14:paraId="4ABB0262" w14:textId="77777777" w:rsidR="003A42D4" w:rsidRDefault="003A42D4">
            <w:pPr>
              <w:jc w:val="right"/>
              <w:rPr>
                <w:sz w:val="20"/>
              </w:rPr>
            </w:pPr>
            <w:r>
              <w:rPr>
                <w:sz w:val="20"/>
              </w:rPr>
              <w:t>14424</w:t>
            </w:r>
          </w:p>
        </w:tc>
      </w:tr>
      <w:tr w:rsidR="003A42D4" w14:paraId="4ABB026A" w14:textId="77777777" w:rsidTr="00AD2063">
        <w:tc>
          <w:tcPr>
            <w:tcW w:w="3080" w:type="dxa"/>
            <w:vAlign w:val="bottom"/>
          </w:tcPr>
          <w:p w14:paraId="4ABB0264" w14:textId="77777777" w:rsidR="003A42D4" w:rsidRPr="00AE674E" w:rsidRDefault="003A42D4" w:rsidP="00982F4B">
            <w:pPr>
              <w:rPr>
                <w:sz w:val="20"/>
              </w:rPr>
            </w:pPr>
            <w:r w:rsidRPr="00AE674E">
              <w:rPr>
                <w:sz w:val="20"/>
              </w:rPr>
              <w:t>IP INDEXO Konservatīvais 55+</w:t>
            </w:r>
          </w:p>
        </w:tc>
        <w:tc>
          <w:tcPr>
            <w:tcW w:w="745" w:type="dxa"/>
            <w:vAlign w:val="bottom"/>
          </w:tcPr>
          <w:p w14:paraId="4ABB0265" w14:textId="77777777" w:rsidR="003A42D4" w:rsidRDefault="003A42D4">
            <w:pPr>
              <w:jc w:val="right"/>
              <w:rPr>
                <w:sz w:val="20"/>
              </w:rPr>
            </w:pPr>
            <w:r>
              <w:rPr>
                <w:sz w:val="20"/>
              </w:rPr>
              <w:t>35</w:t>
            </w:r>
          </w:p>
        </w:tc>
        <w:tc>
          <w:tcPr>
            <w:tcW w:w="796" w:type="dxa"/>
            <w:vAlign w:val="bottom"/>
          </w:tcPr>
          <w:p w14:paraId="4ABB0266" w14:textId="77777777" w:rsidR="003A42D4" w:rsidRDefault="003A42D4">
            <w:pPr>
              <w:jc w:val="right"/>
              <w:rPr>
                <w:sz w:val="20"/>
              </w:rPr>
            </w:pPr>
            <w:r>
              <w:rPr>
                <w:sz w:val="20"/>
              </w:rPr>
              <w:t>46</w:t>
            </w:r>
          </w:p>
        </w:tc>
        <w:tc>
          <w:tcPr>
            <w:tcW w:w="745" w:type="dxa"/>
            <w:shd w:val="clear" w:color="auto" w:fill="B8CCE4"/>
            <w:vAlign w:val="bottom"/>
          </w:tcPr>
          <w:p w14:paraId="4ABB0267" w14:textId="77777777" w:rsidR="003A42D4" w:rsidRDefault="003A42D4">
            <w:pPr>
              <w:rPr>
                <w:color w:val="000000"/>
                <w:sz w:val="20"/>
              </w:rPr>
            </w:pPr>
          </w:p>
        </w:tc>
        <w:tc>
          <w:tcPr>
            <w:tcW w:w="745" w:type="dxa"/>
            <w:vAlign w:val="bottom"/>
          </w:tcPr>
          <w:p w14:paraId="4ABB0268" w14:textId="77777777" w:rsidR="003A42D4" w:rsidRDefault="003A42D4">
            <w:pPr>
              <w:jc w:val="right"/>
              <w:rPr>
                <w:sz w:val="20"/>
              </w:rPr>
            </w:pPr>
            <w:r>
              <w:rPr>
                <w:sz w:val="20"/>
              </w:rPr>
              <w:t>2</w:t>
            </w:r>
          </w:p>
        </w:tc>
        <w:tc>
          <w:tcPr>
            <w:tcW w:w="979" w:type="dxa"/>
            <w:vAlign w:val="bottom"/>
          </w:tcPr>
          <w:p w14:paraId="4ABB0269" w14:textId="77777777" w:rsidR="003A42D4" w:rsidRDefault="003A42D4">
            <w:pPr>
              <w:jc w:val="right"/>
              <w:rPr>
                <w:sz w:val="20"/>
              </w:rPr>
            </w:pPr>
            <w:r>
              <w:rPr>
                <w:sz w:val="20"/>
              </w:rPr>
              <w:t>1344</w:t>
            </w:r>
          </w:p>
        </w:tc>
      </w:tr>
      <w:tr w:rsidR="003A42D4" w14:paraId="4ABB0271" w14:textId="77777777" w:rsidTr="00AD2063">
        <w:tc>
          <w:tcPr>
            <w:tcW w:w="3080" w:type="dxa"/>
            <w:vAlign w:val="bottom"/>
          </w:tcPr>
          <w:p w14:paraId="4ABB026B" w14:textId="77777777" w:rsidR="003A42D4" w:rsidRPr="00AE674E" w:rsidRDefault="003A42D4" w:rsidP="00982F4B">
            <w:pPr>
              <w:rPr>
                <w:sz w:val="20"/>
              </w:rPr>
            </w:pPr>
            <w:r w:rsidRPr="00AE674E">
              <w:rPr>
                <w:sz w:val="20"/>
              </w:rPr>
              <w:t>Aktīvais</w:t>
            </w:r>
            <w:r>
              <w:rPr>
                <w:sz w:val="20"/>
              </w:rPr>
              <w:t xml:space="preserve"> </w:t>
            </w:r>
            <w:r w:rsidRPr="00AE674E">
              <w:rPr>
                <w:sz w:val="20"/>
              </w:rPr>
              <w:t>IP</w:t>
            </w:r>
            <w:r>
              <w:rPr>
                <w:sz w:val="20"/>
              </w:rPr>
              <w:t xml:space="preserve"> Integrum</w:t>
            </w:r>
          </w:p>
        </w:tc>
        <w:tc>
          <w:tcPr>
            <w:tcW w:w="745" w:type="dxa"/>
            <w:vAlign w:val="bottom"/>
          </w:tcPr>
          <w:p w14:paraId="4ABB026C" w14:textId="77777777" w:rsidR="003A42D4" w:rsidRDefault="003A42D4">
            <w:pPr>
              <w:jc w:val="right"/>
              <w:rPr>
                <w:sz w:val="20"/>
              </w:rPr>
            </w:pPr>
            <w:r>
              <w:rPr>
                <w:sz w:val="20"/>
              </w:rPr>
              <w:t>7</w:t>
            </w:r>
          </w:p>
        </w:tc>
        <w:tc>
          <w:tcPr>
            <w:tcW w:w="796" w:type="dxa"/>
            <w:vAlign w:val="bottom"/>
          </w:tcPr>
          <w:p w14:paraId="4ABB026D" w14:textId="77777777" w:rsidR="003A42D4" w:rsidRDefault="003A42D4">
            <w:pPr>
              <w:jc w:val="right"/>
              <w:rPr>
                <w:sz w:val="20"/>
              </w:rPr>
            </w:pPr>
            <w:r>
              <w:rPr>
                <w:sz w:val="20"/>
              </w:rPr>
              <w:t>5</w:t>
            </w:r>
          </w:p>
        </w:tc>
        <w:tc>
          <w:tcPr>
            <w:tcW w:w="745" w:type="dxa"/>
            <w:vAlign w:val="bottom"/>
          </w:tcPr>
          <w:p w14:paraId="4ABB026E" w14:textId="77777777" w:rsidR="003A42D4" w:rsidRDefault="003A42D4">
            <w:pPr>
              <w:jc w:val="right"/>
              <w:rPr>
                <w:sz w:val="20"/>
              </w:rPr>
            </w:pPr>
            <w:r>
              <w:rPr>
                <w:sz w:val="20"/>
              </w:rPr>
              <w:t>3</w:t>
            </w:r>
          </w:p>
        </w:tc>
        <w:tc>
          <w:tcPr>
            <w:tcW w:w="745" w:type="dxa"/>
            <w:shd w:val="clear" w:color="auto" w:fill="B8CCE4"/>
            <w:vAlign w:val="bottom"/>
          </w:tcPr>
          <w:p w14:paraId="4ABB026F" w14:textId="77777777" w:rsidR="003A42D4" w:rsidRDefault="003A42D4">
            <w:pPr>
              <w:rPr>
                <w:color w:val="000000"/>
                <w:sz w:val="20"/>
              </w:rPr>
            </w:pPr>
          </w:p>
        </w:tc>
        <w:tc>
          <w:tcPr>
            <w:tcW w:w="979" w:type="dxa"/>
            <w:vAlign w:val="bottom"/>
          </w:tcPr>
          <w:p w14:paraId="4ABB0270" w14:textId="77777777" w:rsidR="003A42D4" w:rsidRDefault="003A42D4">
            <w:pPr>
              <w:jc w:val="right"/>
              <w:rPr>
                <w:sz w:val="20"/>
              </w:rPr>
            </w:pPr>
            <w:r>
              <w:rPr>
                <w:sz w:val="20"/>
              </w:rPr>
              <w:t>286</w:t>
            </w:r>
          </w:p>
        </w:tc>
      </w:tr>
      <w:tr w:rsidR="003A42D4" w14:paraId="4ABB0278" w14:textId="77777777" w:rsidTr="00AD2063">
        <w:tc>
          <w:tcPr>
            <w:tcW w:w="3080" w:type="dxa"/>
          </w:tcPr>
          <w:p w14:paraId="4ABB0272" w14:textId="77777777" w:rsidR="003A42D4" w:rsidRPr="00AE674E" w:rsidRDefault="003A42D4" w:rsidP="00982F4B">
            <w:pPr>
              <w:ind w:right="-82"/>
              <w:rPr>
                <w:b/>
                <w:sz w:val="20"/>
              </w:rPr>
            </w:pPr>
            <w:r w:rsidRPr="00AE674E">
              <w:rPr>
                <w:b/>
                <w:sz w:val="20"/>
              </w:rPr>
              <w:t>KOPĀ aizgājušo dalībnieku skaits</w:t>
            </w:r>
          </w:p>
        </w:tc>
        <w:tc>
          <w:tcPr>
            <w:tcW w:w="745" w:type="dxa"/>
            <w:vAlign w:val="bottom"/>
          </w:tcPr>
          <w:p w14:paraId="4ABB0273" w14:textId="77777777" w:rsidR="003A42D4" w:rsidRDefault="003A42D4">
            <w:pPr>
              <w:jc w:val="right"/>
              <w:rPr>
                <w:sz w:val="20"/>
              </w:rPr>
            </w:pPr>
            <w:r>
              <w:rPr>
                <w:sz w:val="20"/>
              </w:rPr>
              <w:t>778</w:t>
            </w:r>
          </w:p>
        </w:tc>
        <w:tc>
          <w:tcPr>
            <w:tcW w:w="796" w:type="dxa"/>
            <w:vAlign w:val="bottom"/>
          </w:tcPr>
          <w:p w14:paraId="4ABB0274" w14:textId="77777777" w:rsidR="003A42D4" w:rsidRDefault="003A42D4">
            <w:pPr>
              <w:jc w:val="right"/>
              <w:rPr>
                <w:sz w:val="20"/>
              </w:rPr>
            </w:pPr>
            <w:r>
              <w:rPr>
                <w:sz w:val="20"/>
              </w:rPr>
              <w:t>2730</w:t>
            </w:r>
          </w:p>
        </w:tc>
        <w:tc>
          <w:tcPr>
            <w:tcW w:w="745" w:type="dxa"/>
            <w:vAlign w:val="bottom"/>
          </w:tcPr>
          <w:p w14:paraId="4ABB0275" w14:textId="77777777" w:rsidR="003A42D4" w:rsidRDefault="003A42D4">
            <w:pPr>
              <w:jc w:val="right"/>
              <w:rPr>
                <w:sz w:val="20"/>
              </w:rPr>
            </w:pPr>
            <w:r>
              <w:rPr>
                <w:sz w:val="20"/>
              </w:rPr>
              <w:t>973</w:t>
            </w:r>
          </w:p>
        </w:tc>
        <w:tc>
          <w:tcPr>
            <w:tcW w:w="745" w:type="dxa"/>
            <w:vAlign w:val="bottom"/>
          </w:tcPr>
          <w:p w14:paraId="4ABB0276" w14:textId="77777777" w:rsidR="003A42D4" w:rsidRDefault="003A42D4">
            <w:pPr>
              <w:jc w:val="right"/>
              <w:rPr>
                <w:sz w:val="20"/>
              </w:rPr>
            </w:pPr>
            <w:r>
              <w:rPr>
                <w:sz w:val="20"/>
              </w:rPr>
              <w:t>172</w:t>
            </w:r>
          </w:p>
        </w:tc>
        <w:tc>
          <w:tcPr>
            <w:tcW w:w="979" w:type="dxa"/>
            <w:vAlign w:val="bottom"/>
          </w:tcPr>
          <w:p w14:paraId="4ABB0277" w14:textId="77777777" w:rsidR="003A42D4" w:rsidRDefault="003A42D4">
            <w:pPr>
              <w:jc w:val="right"/>
              <w:rPr>
                <w:sz w:val="20"/>
              </w:rPr>
            </w:pPr>
            <w:r>
              <w:rPr>
                <w:sz w:val="20"/>
              </w:rPr>
              <w:t>212248</w:t>
            </w:r>
          </w:p>
        </w:tc>
      </w:tr>
    </w:tbl>
    <w:p w14:paraId="4ABB0279" w14:textId="77777777" w:rsidR="003A42D4" w:rsidRPr="009930DD" w:rsidRDefault="003A42D4">
      <w:pPr>
        <w:rPr>
          <w:color w:val="548DD4"/>
        </w:rPr>
        <w:sectPr w:rsidR="003A42D4" w:rsidRPr="009930DD" w:rsidSect="00AD30C6">
          <w:pgSz w:w="16840" w:h="11907" w:orient="landscape" w:code="9"/>
          <w:pgMar w:top="993" w:right="1440" w:bottom="851" w:left="1440" w:header="720" w:footer="720" w:gutter="0"/>
          <w:cols w:space="720"/>
          <w:docGrid w:linePitch="326"/>
        </w:sectPr>
      </w:pPr>
    </w:p>
    <w:p w14:paraId="3E4DDA08" w14:textId="66F5593C" w:rsidR="00B67C5F" w:rsidRDefault="00B67C5F" w:rsidP="00451824">
      <w:pPr>
        <w:pStyle w:val="Heading1"/>
        <w:spacing w:line="240" w:lineRule="auto"/>
        <w:rPr>
          <w:sz w:val="24"/>
          <w:szCs w:val="24"/>
        </w:rPr>
      </w:pPr>
      <w:bookmarkStart w:id="170" w:name="_Toc104818420"/>
      <w:bookmarkStart w:id="171" w:name="_Toc327339843"/>
    </w:p>
    <w:p w14:paraId="0D2BAB82" w14:textId="77777777" w:rsidR="00B54BFC" w:rsidRDefault="00B54BFC" w:rsidP="00B54BFC">
      <w:r>
        <w:t>NEATKARĪGA REVIDENTA PĀRBAUDES ZIŅOJUMS</w:t>
      </w:r>
    </w:p>
    <w:p w14:paraId="5F5F5917" w14:textId="77777777" w:rsidR="00B54BFC" w:rsidRDefault="00B54BFC" w:rsidP="00B54BFC"/>
    <w:p w14:paraId="67E9B067" w14:textId="77777777" w:rsidR="00B54BFC" w:rsidRDefault="00B54BFC" w:rsidP="00B54BFC">
      <w:r>
        <w:t>Labklājības ministrijai</w:t>
      </w:r>
    </w:p>
    <w:p w14:paraId="0B215296" w14:textId="77777777" w:rsidR="00B54BFC" w:rsidRDefault="00B54BFC" w:rsidP="00B54BFC"/>
    <w:p w14:paraId="1869FEF0" w14:textId="77777777" w:rsidR="00B54BFC" w:rsidRDefault="00B54BFC" w:rsidP="00B54BFC">
      <w:r>
        <w:t>Finanšu pārskata pārbaudes ziņojums</w:t>
      </w:r>
    </w:p>
    <w:p w14:paraId="35660ABD" w14:textId="77777777" w:rsidR="00B54BFC" w:rsidRDefault="00B54BFC" w:rsidP="00B54BFC">
      <w:r>
        <w:tab/>
      </w:r>
      <w:r>
        <w:tab/>
      </w:r>
    </w:p>
    <w:p w14:paraId="26B6CE6D" w14:textId="77777777" w:rsidR="00B54BFC" w:rsidRDefault="00B54BFC" w:rsidP="00B54BFC">
      <w:r>
        <w:t>Ievads</w:t>
      </w:r>
    </w:p>
    <w:p w14:paraId="4E19F64D" w14:textId="77777777" w:rsidR="00B54BFC" w:rsidRDefault="00B54BFC" w:rsidP="00B54BFC">
      <w:r>
        <w:t>Mēs esam pārbaudījuši pievienotajā Valsts sociālās apdrošināšanas aģentūras (turpmāk  tekstā - Aģentūra) sagatavotajā Valsts fondēto pensiju shēmas (turpmāk tekstā - Shēma) darbības pārskatā par 2021. gadu no 39. līdz 65. lapai iekļauto finanšu pārskatu par Shēmas darbību. Šis pārskats ietver Shēmas līdzekļu kustības pārskatu par gadu, kas noslēdzās 2021. gada 31. decembrī, Shēmas līdzekļu pārskatu 2021. gada 31. decembrī, Shēmas dalībnieku kustības pārskatu par gadu, kas noslēdzās 2021. gada 31. decembrī, un pielikumu. Par Shēmas finanšu pārskata sagatavošanu ir atbildīga Aģentūra. Mēs esam atbildīgi par ziņojuma sagatavošanu par šo finanšu pārskatu, pamatojoties uz mūsu veiktās pārbaudes rezultātiem.</w:t>
      </w:r>
    </w:p>
    <w:p w14:paraId="550AC57B" w14:textId="77777777" w:rsidR="00B54BFC" w:rsidRDefault="00B54BFC" w:rsidP="00B54BFC"/>
    <w:p w14:paraId="1946F3E6" w14:textId="77777777" w:rsidR="00B54BFC" w:rsidRDefault="00B54BFC" w:rsidP="00B54BFC">
      <w:r>
        <w:t>Vadības atbildība par finanšu pārskatu</w:t>
      </w:r>
    </w:p>
    <w:p w14:paraId="52078DD4" w14:textId="77777777" w:rsidR="00B54BFC" w:rsidRDefault="00B54BFC" w:rsidP="00B54BFC">
      <w:r>
        <w:t xml:space="preserve">Aģentūras vadība ir atbildīga par finanšu pārskata sagatavošanu un sniegšanu saskaņā ar MK noteikumiem Nr. 107 “Noteikumi par valsts fondēto pensijas shēmas darbības pārskatu” un par tādu iekšējo kontroli, kādu vadība uzskata par nepieciešamu, lai būtu iespējams sagatavot finanšu pārskatu, kas nesatur ne krāpšanas, ne kļūdu izraisītas būtiskas neatbilstības. </w:t>
      </w:r>
    </w:p>
    <w:p w14:paraId="06D8DE9A" w14:textId="77777777" w:rsidR="00B54BFC" w:rsidRDefault="00B54BFC" w:rsidP="00B54BFC"/>
    <w:p w14:paraId="48E07297" w14:textId="77777777" w:rsidR="00B54BFC" w:rsidRDefault="00B54BFC" w:rsidP="00B54BFC">
      <w:r>
        <w:t>Revidenta atbildība</w:t>
      </w:r>
    </w:p>
    <w:p w14:paraId="6598F0FB" w14:textId="77777777" w:rsidR="00B54BFC" w:rsidRDefault="00B54BFC" w:rsidP="00B54BFC">
      <w:r>
        <w:t>Mūsu pienākums ir sniegt slēdzienu par pievienoto finanšu pārskatu. Mēs veicām pārbaudi saskaņā ar 2400. Starptautisko pārbaudes uzdevumu standartu (SPUS) “Vēsturisku finanšu pārskatu pārbaudes uzdevumi”. Šis standarts paredz, ka mums jāizsaka slēdziens par to, vai mūsu uzmanības lokā nav nonācis nekas tāds, kas liktu mums uzskatīt, ka pievienotais finanšu pārskats kopumā nav visos būtiskos aspektos sagatavots saskaņā ar MK noteikumiem Nr. 107 “Noteikumi par valsts fondēto pensijas shēmas darbības pārskatu”. Šis standarts arī pieprasa mums ievērot atbilstošas ētikas prasības.</w:t>
      </w:r>
    </w:p>
    <w:p w14:paraId="3761BD21" w14:textId="77777777" w:rsidR="00B54BFC" w:rsidRDefault="00B54BFC" w:rsidP="00B54BFC"/>
    <w:p w14:paraId="3BA15CB3" w14:textId="77777777" w:rsidR="00B54BFC" w:rsidRDefault="00B54BFC" w:rsidP="00B54BFC">
      <w:r>
        <w:t xml:space="preserve">Finanšu pārskata pārbaude, kas veikta saskaņā ar 2400. SPUS ir ierobežotas pārliecības apliecinājuma uzdevums. Revidents veic procedūras, kas ietver galvenokārt intervijas ar vadības pārstāvjiem un citiem uzņēmuma darbiniekiem pēc nepieciešamības, kā arī piemēro analītiskās pārbaudes procedūras un novērtē iegūtos pierādījumus. </w:t>
      </w:r>
    </w:p>
    <w:p w14:paraId="386E2455" w14:textId="77777777" w:rsidR="00B54BFC" w:rsidRDefault="00B54BFC" w:rsidP="00B54BFC"/>
    <w:p w14:paraId="74749A88" w14:textId="77777777" w:rsidR="00B54BFC" w:rsidRDefault="00B54BFC" w:rsidP="00B54BFC">
      <w:r>
        <w:t>Pārbaudes ietvaros veiktās procedūras ir daudz ierobežotākas salīdzinājumā ar procedūrām, kas tiek piemērotas saskaņā ar Starptautiskajiem revīzijas standartiem veiktas revīzijas gadījumā. Līdz ar to pārbaude liedz mums iegūt pārliecību, ka esam apzinājuši visus būtiskos jautājumus, kas varētu tikt identificēti revīzijas gaitā. Tādējādi mēs neizsakām atzinumu šo finanšu pārskatu.</w:t>
      </w:r>
    </w:p>
    <w:p w14:paraId="38594273" w14:textId="77777777" w:rsidR="00B54BFC" w:rsidRDefault="00B54BFC" w:rsidP="00B54BFC"/>
    <w:p w14:paraId="5357171C" w14:textId="77777777" w:rsidR="00B54BFC" w:rsidRDefault="00B54BFC" w:rsidP="00B54BFC">
      <w:r>
        <w:t>Slēdziens</w:t>
      </w:r>
    </w:p>
    <w:p w14:paraId="4F1E6523" w14:textId="77777777" w:rsidR="00B54BFC" w:rsidRDefault="00B54BFC" w:rsidP="00B54BFC">
      <w:r>
        <w:t xml:space="preserve">Veiktās pārbaudes ietvaros mūsu uzmanības lokā nav nonācis nekas tāds, kas liktu mums uzskatīt, ka pievienotais finanšu pārskats par Shēmas darbību 2021. gadā nav sagatavots saskaņā ar MK noteikumiem Nr. 107 “Noteikumi par valsts fondēto pensijas shēmas darbības pārskatu”. </w:t>
      </w:r>
    </w:p>
    <w:p w14:paraId="5C1AD2FE" w14:textId="77777777" w:rsidR="00B54BFC" w:rsidRDefault="00B54BFC" w:rsidP="00B54BFC"/>
    <w:p w14:paraId="0C1D4DF7" w14:textId="77777777" w:rsidR="00B54BFC" w:rsidRDefault="00B54BFC" w:rsidP="00B54BFC">
      <w:r>
        <w:lastRenderedPageBreak/>
        <w:t>Ziņojums par citu tiesisko un reglamentējošo prasību izpildi</w:t>
      </w:r>
    </w:p>
    <w:p w14:paraId="5B44C197" w14:textId="77777777" w:rsidR="00B54BFC" w:rsidRDefault="00B54BFC" w:rsidP="00B54BFC">
      <w:r>
        <w:t>Mūsu pienākums ir arī  pārbaudīt 6. lapā sniegtajā direktora ziņojumā ietvertās finanšu informācijas atbilstību finanšu pārskatā uzrādītajai informācijai. Par šī ziņojuma sagatavošanu ir atbildīga Aģentūras direktore. Mēs pārbaudījām tikai iepriekš minēto atbilstību, un mēs nepārbaudījām nekādu citu direktora ziņojumā ietverto informāciju, izņemot informāciju, kas šajā ziņojumā iekļauta no finanšu pārskata. Mūsu uzmanības lokā nav nonācis nekas tāds, kas liktu mums uzskatīt, ka starp direktora ziņojumu un finanšu pārskatu pastāv būtiskas neatbilstības.</w:t>
      </w:r>
    </w:p>
    <w:p w14:paraId="77C394EB" w14:textId="77777777" w:rsidR="00B54BFC" w:rsidRDefault="00B54BFC" w:rsidP="00B54BFC"/>
    <w:p w14:paraId="2534FE1F" w14:textId="77777777" w:rsidR="00B54BFC" w:rsidRDefault="00B54BFC" w:rsidP="00B54BFC">
      <w:r>
        <w:t>SIA “ERNST &amp; YOUNG BALTIC”</w:t>
      </w:r>
    </w:p>
    <w:p w14:paraId="7D05C3C0" w14:textId="77777777" w:rsidR="00B54BFC" w:rsidRDefault="00B54BFC" w:rsidP="00B54BFC">
      <w:r>
        <w:t>Licence Nr. 17</w:t>
      </w:r>
    </w:p>
    <w:p w14:paraId="61338A71" w14:textId="77777777" w:rsidR="00B54BFC" w:rsidRDefault="00B54BFC" w:rsidP="00B54BFC"/>
    <w:p w14:paraId="11530E42" w14:textId="77777777" w:rsidR="00B54BFC" w:rsidRDefault="00B54BFC" w:rsidP="00B54BFC">
      <w:r>
        <w:t>Diāna Krišjāne</w:t>
      </w:r>
      <w:r>
        <w:tab/>
      </w:r>
    </w:p>
    <w:p w14:paraId="3A56C175" w14:textId="77777777" w:rsidR="00B54BFC" w:rsidRDefault="00B54BFC" w:rsidP="00B54BFC">
      <w:r>
        <w:t xml:space="preserve">Valdes priekšsēdētāja </w:t>
      </w:r>
    </w:p>
    <w:p w14:paraId="2D488A49" w14:textId="77777777" w:rsidR="00B54BFC" w:rsidRDefault="00B54BFC" w:rsidP="00B54BFC">
      <w:r>
        <w:t>LR zvērināta revidente</w:t>
      </w:r>
    </w:p>
    <w:p w14:paraId="6D6D5372" w14:textId="52EDD1C2" w:rsidR="00B54BFC" w:rsidRPr="00B54BFC" w:rsidRDefault="00B54BFC" w:rsidP="00B54BFC">
      <w:r>
        <w:t>Sertifikāta Nr. 124</w:t>
      </w:r>
    </w:p>
    <w:p w14:paraId="4ABB027A" w14:textId="062E6E65" w:rsidR="003A42D4" w:rsidRPr="006E6BFA" w:rsidRDefault="003A42D4" w:rsidP="00451824">
      <w:pPr>
        <w:pStyle w:val="Heading1"/>
        <w:spacing w:line="240" w:lineRule="auto"/>
        <w:rPr>
          <w:sz w:val="24"/>
          <w:szCs w:val="24"/>
        </w:rPr>
      </w:pPr>
      <w:r w:rsidRPr="006E6BFA">
        <w:rPr>
          <w:sz w:val="24"/>
          <w:szCs w:val="24"/>
        </w:rPr>
        <w:lastRenderedPageBreak/>
        <w:t>IESPĒJAS SAŅEMT PAPILDU INFORMĀCIJU PAR VALSTS FONDĒTO PENSIJU SHĒMU</w:t>
      </w:r>
      <w:bookmarkEnd w:id="170"/>
    </w:p>
    <w:p w14:paraId="4ABB027B" w14:textId="77777777" w:rsidR="003A42D4" w:rsidRPr="006E6BFA" w:rsidRDefault="003A42D4" w:rsidP="009C7D3C">
      <w:pPr>
        <w:rPr>
          <w:sz w:val="16"/>
        </w:rPr>
      </w:pPr>
    </w:p>
    <w:bookmarkEnd w:id="137"/>
    <w:bookmarkEnd w:id="171"/>
    <w:p w14:paraId="4ABB027C" w14:textId="77777777" w:rsidR="003A42D4" w:rsidRPr="00D37C6A" w:rsidRDefault="003A42D4" w:rsidP="00576F8F">
      <w:pPr>
        <w:jc w:val="both"/>
        <w:rPr>
          <w:szCs w:val="24"/>
          <w:u w:val="single"/>
        </w:rPr>
      </w:pPr>
      <w:r w:rsidRPr="00D37C6A">
        <w:rPr>
          <w:szCs w:val="24"/>
        </w:rPr>
        <w:t xml:space="preserve">Vispārīgu informāciju par valsts fondēto pensiju shēmu var saņemt interneta lapās </w:t>
      </w:r>
      <w:hyperlink r:id="rId38" w:history="1">
        <w:r w:rsidRPr="00D37C6A">
          <w:rPr>
            <w:rStyle w:val="Hyperlink"/>
            <w:color w:val="auto"/>
            <w:szCs w:val="24"/>
          </w:rPr>
          <w:t>www.vsaa.gov.lv</w:t>
        </w:r>
      </w:hyperlink>
      <w:r w:rsidRPr="00D37C6A">
        <w:rPr>
          <w:szCs w:val="24"/>
        </w:rPr>
        <w:t xml:space="preserve"> un </w:t>
      </w:r>
      <w:hyperlink r:id="rId39" w:history="1">
        <w:r w:rsidRPr="00D37C6A">
          <w:rPr>
            <w:rStyle w:val="Hyperlink"/>
            <w:color w:val="auto"/>
            <w:szCs w:val="24"/>
          </w:rPr>
          <w:t>www.</w:t>
        </w:r>
        <w:r w:rsidRPr="00D37C6A">
          <w:rPr>
            <w:u w:val="single"/>
          </w:rPr>
          <w:t>manapensija</w:t>
        </w:r>
        <w:r w:rsidRPr="00D37C6A">
          <w:rPr>
            <w:rStyle w:val="Hyperlink"/>
            <w:color w:val="auto"/>
            <w:szCs w:val="24"/>
          </w:rPr>
          <w:t>.lv</w:t>
        </w:r>
      </w:hyperlink>
      <w:r w:rsidRPr="00D37C6A">
        <w:rPr>
          <w:szCs w:val="24"/>
          <w:u w:val="single"/>
        </w:rPr>
        <w:t>.</w:t>
      </w:r>
    </w:p>
    <w:p w14:paraId="4ABB027D" w14:textId="77777777" w:rsidR="003A42D4" w:rsidRPr="00D37C6A" w:rsidRDefault="003A42D4" w:rsidP="009B32E2">
      <w:pPr>
        <w:pStyle w:val="NormalWeb"/>
        <w:spacing w:after="0" w:afterAutospacing="0"/>
        <w:jc w:val="both"/>
        <w:rPr>
          <w:sz w:val="24"/>
          <w:szCs w:val="24"/>
        </w:rPr>
      </w:pPr>
      <w:r w:rsidRPr="00D37C6A">
        <w:rPr>
          <w:sz w:val="24"/>
          <w:szCs w:val="24"/>
        </w:rPr>
        <w:t xml:space="preserve">VSAA mājas lapas </w:t>
      </w:r>
      <w:hyperlink r:id="rId40" w:history="1">
        <w:r w:rsidRPr="00D37C6A">
          <w:rPr>
            <w:rStyle w:val="Hyperlink"/>
            <w:color w:val="auto"/>
            <w:sz w:val="24"/>
            <w:szCs w:val="24"/>
          </w:rPr>
          <w:t>www.vsaa.gov.lv</w:t>
        </w:r>
      </w:hyperlink>
      <w:r w:rsidRPr="00D37C6A">
        <w:rPr>
          <w:sz w:val="24"/>
          <w:szCs w:val="24"/>
        </w:rPr>
        <w:t xml:space="preserve"> sadaļā „Pakalpojumi”-</w:t>
      </w:r>
      <w:r w:rsidRPr="00D37C6A">
        <w:rPr>
          <w:sz w:val="24"/>
          <w:szCs w:val="24"/>
          <w:lang w:eastAsia="en-US"/>
        </w:rPr>
        <w:t xml:space="preserve">„Pensijas”-„Pensiju 2. līmenis” </w:t>
      </w:r>
      <w:r w:rsidRPr="00D37C6A">
        <w:rPr>
          <w:sz w:val="24"/>
          <w:szCs w:val="24"/>
        </w:rPr>
        <w:t xml:space="preserve">ir pieejama svarīga informācija par valsts fondēto pensiju shēmas darbību, pensiju 2. līmenī uzkrātā kapitāla izmantošanu un pensiju 2. līmeņa kapitāla novēlēšanu. </w:t>
      </w:r>
    </w:p>
    <w:p w14:paraId="4ABB027E" w14:textId="77777777" w:rsidR="003A42D4" w:rsidRPr="00D37C6A" w:rsidRDefault="003A42D4" w:rsidP="009B32E2">
      <w:pPr>
        <w:pStyle w:val="NormalWeb"/>
        <w:spacing w:after="0" w:afterAutospacing="0"/>
        <w:jc w:val="both"/>
        <w:rPr>
          <w:sz w:val="24"/>
          <w:szCs w:val="24"/>
        </w:rPr>
      </w:pPr>
      <w:r w:rsidRPr="00D37C6A">
        <w:rPr>
          <w:sz w:val="24"/>
          <w:szCs w:val="24"/>
        </w:rPr>
        <w:t xml:space="preserve">Mājas lapas </w:t>
      </w:r>
      <w:hyperlink r:id="rId41" w:history="1">
        <w:r w:rsidRPr="00D37C6A">
          <w:rPr>
            <w:rStyle w:val="Hyperlink"/>
            <w:color w:val="auto"/>
            <w:sz w:val="24"/>
            <w:szCs w:val="24"/>
          </w:rPr>
          <w:t>www.manapensija.lv</w:t>
        </w:r>
      </w:hyperlink>
      <w:r w:rsidRPr="00D37C6A">
        <w:rPr>
          <w:b/>
          <w:sz w:val="24"/>
          <w:szCs w:val="24"/>
        </w:rPr>
        <w:t xml:space="preserve"> </w:t>
      </w:r>
      <w:r w:rsidRPr="00D37C6A">
        <w:rPr>
          <w:sz w:val="24"/>
          <w:szCs w:val="24"/>
        </w:rPr>
        <w:t>sadaļā</w:t>
      </w:r>
      <w:r w:rsidRPr="001D2D9C">
        <w:rPr>
          <w:sz w:val="24"/>
          <w:szCs w:val="24"/>
        </w:rPr>
        <w:t xml:space="preserve"> </w:t>
      </w:r>
      <w:r w:rsidRPr="00D37C6A">
        <w:rPr>
          <w:sz w:val="24"/>
          <w:szCs w:val="24"/>
          <w:lang w:eastAsia="en-US"/>
        </w:rPr>
        <w:t>„Pensiju 2. līmenis”-</w:t>
      </w:r>
      <w:r w:rsidRPr="001D2D9C">
        <w:rPr>
          <w:sz w:val="24"/>
          <w:szCs w:val="24"/>
          <w:lang w:eastAsia="en-US"/>
        </w:rPr>
        <w:t>„</w:t>
      </w:r>
      <w:r w:rsidRPr="00D37C6A">
        <w:rPr>
          <w:sz w:val="24"/>
          <w:szCs w:val="24"/>
          <w:lang w:eastAsia="en-US"/>
        </w:rPr>
        <w:t>Aktuālie dati</w:t>
      </w:r>
      <w:r w:rsidRPr="001D2D9C">
        <w:rPr>
          <w:sz w:val="24"/>
          <w:szCs w:val="24"/>
          <w:lang w:eastAsia="en-US"/>
        </w:rPr>
        <w:t>”</w:t>
      </w:r>
      <w:r w:rsidRPr="00D37C6A">
        <w:rPr>
          <w:sz w:val="24"/>
          <w:szCs w:val="24"/>
          <w:lang w:eastAsia="en-US"/>
        </w:rPr>
        <w:t xml:space="preserve"> </w:t>
      </w:r>
      <w:r w:rsidRPr="00D37C6A">
        <w:rPr>
          <w:sz w:val="24"/>
          <w:szCs w:val="24"/>
        </w:rPr>
        <w:t>katru darba dienu tiek publicēta informācija par ieguldījumu plānu neto aktīvu vērtību, dalībnieku skaitu un ienesīgumu dažādos periodos. Sadaļā „Salīdzini ieguldījumu plānus” ir iespējams izvēlēties atsevišķus ieguldījumu plānus un veikt to darbības rezultātu salīdzināšanu par jebkuru laika periodu. Sadaļā „Ieguldījumu plānu dalībniekiem paredzētā pamatinformācija” var iepazīties gan ar detalizētu informāciju par visiem ieguldījumu plāniem, to prospektiem, ceturkšņu pārskatiem un ziņojumiem, gan ar „Valsts fondēto pensiju shēmas dalībniekiem paredzēto pamatinformāciju” – īsu papildu informāciju par visu VFPS ieguldījumu plānu līdzekļu ieguldīšanas riskiem un pārvaldīšanas izmaksām.</w:t>
      </w:r>
    </w:p>
    <w:p w14:paraId="4ABB027F" w14:textId="77777777" w:rsidR="003A42D4" w:rsidRPr="00D37C6A" w:rsidRDefault="003A42D4" w:rsidP="00C3696B">
      <w:pPr>
        <w:pStyle w:val="NormalWeb"/>
        <w:jc w:val="both"/>
        <w:rPr>
          <w:sz w:val="24"/>
          <w:szCs w:val="24"/>
        </w:rPr>
      </w:pPr>
      <w:r w:rsidRPr="00D37C6A">
        <w:rPr>
          <w:sz w:val="24"/>
          <w:szCs w:val="24"/>
        </w:rPr>
        <w:t>Vienotajā valsts un pašvaldību pakalpojumu portālā www.latvija.lv ir pieejami VSAA e-pakalpojumi, kas dod iespēju valsts fondēto pensiju shēmas dalībniekiem pieprasīt:</w:t>
      </w:r>
    </w:p>
    <w:p w14:paraId="4ABB0280" w14:textId="77777777" w:rsidR="003A42D4" w:rsidRPr="00D37C6A" w:rsidRDefault="003A42D4" w:rsidP="00C3696B">
      <w:pPr>
        <w:pStyle w:val="NormalWeb"/>
        <w:numPr>
          <w:ilvl w:val="0"/>
          <w:numId w:val="19"/>
        </w:numPr>
        <w:jc w:val="both"/>
        <w:rPr>
          <w:sz w:val="24"/>
          <w:szCs w:val="24"/>
        </w:rPr>
      </w:pPr>
      <w:r w:rsidRPr="00D37C6A">
        <w:rPr>
          <w:sz w:val="24"/>
          <w:szCs w:val="24"/>
        </w:rPr>
        <w:t>informāciju par dalību pensiju 2. līmenī: kad uzsākta dalība VFPS, savu līdzekļu pārvaldītāju un ieguldījumu plānu izmaiņu vēsturi;</w:t>
      </w:r>
    </w:p>
    <w:p w14:paraId="4ABB0281" w14:textId="77777777" w:rsidR="003A42D4" w:rsidRPr="00D37C6A" w:rsidRDefault="003A42D4" w:rsidP="00C3696B">
      <w:pPr>
        <w:pStyle w:val="NormalWeb"/>
        <w:numPr>
          <w:ilvl w:val="0"/>
          <w:numId w:val="19"/>
        </w:numPr>
        <w:jc w:val="both"/>
        <w:rPr>
          <w:sz w:val="24"/>
          <w:szCs w:val="24"/>
        </w:rPr>
      </w:pPr>
      <w:r w:rsidRPr="00D37C6A">
        <w:rPr>
          <w:sz w:val="24"/>
          <w:szCs w:val="24"/>
        </w:rPr>
        <w:t>pensiju 2. līmeņa dalībnieka konta izrakstu: par VFPS uzkrāto kapitālu pēdējā gada laikā, kā arī iepriekšējos gados;</w:t>
      </w:r>
    </w:p>
    <w:p w14:paraId="4ABB0282" w14:textId="77777777" w:rsidR="003A42D4" w:rsidRPr="00D37C6A" w:rsidRDefault="003A42D4" w:rsidP="00D37C6A">
      <w:pPr>
        <w:pStyle w:val="ListParagraph"/>
        <w:numPr>
          <w:ilvl w:val="0"/>
          <w:numId w:val="19"/>
        </w:numPr>
        <w:rPr>
          <w:sz w:val="24"/>
          <w:szCs w:val="24"/>
          <w:lang w:eastAsia="lv-LV"/>
        </w:rPr>
      </w:pPr>
      <w:r w:rsidRPr="00D37C6A">
        <w:rPr>
          <w:sz w:val="24"/>
          <w:szCs w:val="24"/>
          <w:lang w:eastAsia="lv-LV"/>
        </w:rPr>
        <w:t>informāciju par pensiju 2. līmeņa uzkrātā kapitāla mantošanu.</w:t>
      </w:r>
    </w:p>
    <w:p w14:paraId="4ABB0283" w14:textId="77777777" w:rsidR="003A42D4" w:rsidRPr="00D37C6A" w:rsidRDefault="003A42D4" w:rsidP="00D37C6A">
      <w:pPr>
        <w:pStyle w:val="NormalWeb"/>
        <w:ind w:left="720"/>
        <w:jc w:val="both"/>
        <w:rPr>
          <w:sz w:val="24"/>
          <w:szCs w:val="24"/>
        </w:rPr>
      </w:pPr>
    </w:p>
    <w:p w14:paraId="4ABB0284" w14:textId="77777777" w:rsidR="003A42D4" w:rsidRPr="00D37C6A" w:rsidRDefault="003A42D4" w:rsidP="00C3696B">
      <w:pPr>
        <w:pStyle w:val="NormalWeb"/>
        <w:jc w:val="both"/>
        <w:rPr>
          <w:sz w:val="24"/>
          <w:szCs w:val="24"/>
        </w:rPr>
      </w:pPr>
      <w:r w:rsidRPr="00D37C6A">
        <w:rPr>
          <w:sz w:val="24"/>
          <w:szCs w:val="24"/>
        </w:rPr>
        <w:t>Lai saņemtu e-pakalpojumus mājaslapā www.latvija.lv, ir jāizvēlas sadaļa „E-pakalpojumi” un meklēšanas laukā jāieraksta vēlamā e-pakalpojuma pilns vai daļējs nosaukums. E pakalpojumus var saņemt, izvēloties klientam piemērotāko autentifikācijas veidu.</w:t>
      </w:r>
    </w:p>
    <w:p w14:paraId="4ABB0285" w14:textId="77777777" w:rsidR="003A42D4" w:rsidRPr="00D37C6A" w:rsidRDefault="003A42D4" w:rsidP="00C3696B">
      <w:pPr>
        <w:pStyle w:val="NormalWeb"/>
        <w:jc w:val="both"/>
        <w:rPr>
          <w:sz w:val="24"/>
          <w:szCs w:val="24"/>
        </w:rPr>
      </w:pPr>
      <w:r w:rsidRPr="00D37C6A">
        <w:rPr>
          <w:sz w:val="24"/>
          <w:szCs w:val="24"/>
        </w:rPr>
        <w:t xml:space="preserve">Vienotajā valsts un pašvaldību pakalpojumu portālā www.latvija.lv var iesniegt dažādus iesniegumus un saņemt lēmumus. Lai iesniegtu iesniegumus „Pensiju 2. līmeņa ieguldījumu plāna izvēlei vai maiņai” vai „Pensiju 2. līmeņa dalībnieka izvēlei par uzkrātā kapitāla mantošanu”, izvēlas sadaļu E-pakalpojumi, meklēšanas laukā ieraksta </w:t>
      </w:r>
      <w:r w:rsidRPr="00D37C6A">
        <w:rPr>
          <w:sz w:val="24"/>
          <w:szCs w:val="24"/>
          <w:lang w:eastAsia="en-US"/>
        </w:rPr>
        <w:t xml:space="preserve">„Valsts sociālās apdrošināšanas aģentūra”, </w:t>
      </w:r>
      <w:r w:rsidRPr="00D37C6A">
        <w:rPr>
          <w:sz w:val="24"/>
          <w:szCs w:val="24"/>
        </w:rPr>
        <w:t>autentificējas un no piedāvātā saraksta izvēlas vajadzīgo iesniegumu.</w:t>
      </w:r>
    </w:p>
    <w:p w14:paraId="4ABB0286" w14:textId="77777777" w:rsidR="003A42D4" w:rsidRPr="00D37C6A" w:rsidRDefault="003A42D4" w:rsidP="00C3696B">
      <w:pPr>
        <w:pStyle w:val="NormalWeb"/>
        <w:jc w:val="both"/>
        <w:rPr>
          <w:sz w:val="24"/>
          <w:szCs w:val="24"/>
        </w:rPr>
      </w:pPr>
      <w:r w:rsidRPr="00D37C6A">
        <w:rPr>
          <w:sz w:val="24"/>
          <w:szCs w:val="24"/>
        </w:rPr>
        <w:t xml:space="preserve">Iesniegt iesniegumus vai saņemt informāciju par valsts fondēto pensiju shēmas dalībnieka individuālo kontu var arī jebkurā VSAA klientu apkalpošanas centrā, uzrādot personu apliecinošu dokumentu. </w:t>
      </w:r>
    </w:p>
    <w:p w14:paraId="4ABB0287" w14:textId="77777777" w:rsidR="003A42D4" w:rsidRPr="00D37C6A" w:rsidRDefault="003A42D4" w:rsidP="00C3696B">
      <w:pPr>
        <w:pStyle w:val="NormalWeb"/>
        <w:jc w:val="both"/>
        <w:rPr>
          <w:sz w:val="24"/>
          <w:szCs w:val="24"/>
        </w:rPr>
      </w:pPr>
    </w:p>
    <w:p w14:paraId="4ABB0288" w14:textId="77777777" w:rsidR="003A42D4" w:rsidRPr="00D37C6A" w:rsidRDefault="003A42D4" w:rsidP="009B32E2">
      <w:pPr>
        <w:pStyle w:val="NormalWeb"/>
        <w:spacing w:after="0" w:afterAutospacing="0"/>
        <w:jc w:val="both"/>
        <w:rPr>
          <w:sz w:val="24"/>
          <w:szCs w:val="24"/>
        </w:rPr>
      </w:pPr>
    </w:p>
    <w:p w14:paraId="4ABB0289" w14:textId="77777777" w:rsidR="003A42D4" w:rsidRPr="00D37C6A" w:rsidRDefault="003A42D4" w:rsidP="00C16869">
      <w:pPr>
        <w:rPr>
          <w:b/>
          <w:szCs w:val="24"/>
        </w:rPr>
      </w:pPr>
      <w:r w:rsidRPr="00D37C6A">
        <w:rPr>
          <w:b/>
          <w:szCs w:val="24"/>
        </w:rPr>
        <w:br w:type="page"/>
      </w:r>
      <w:r w:rsidRPr="00D37C6A">
        <w:rPr>
          <w:b/>
          <w:szCs w:val="24"/>
        </w:rPr>
        <w:lastRenderedPageBreak/>
        <w:t>Informācija par līdzekļu pārvaldītājiem un to turētājbankām</w:t>
      </w:r>
    </w:p>
    <w:p w14:paraId="4ABB028A" w14:textId="77777777" w:rsidR="003A42D4" w:rsidRPr="00D37C6A" w:rsidRDefault="003A42D4" w:rsidP="00C16869">
      <w:pPr>
        <w:rPr>
          <w:szCs w:val="24"/>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835"/>
        <w:gridCol w:w="2834"/>
      </w:tblGrid>
      <w:tr w:rsidR="003A42D4" w:rsidRPr="00D37C6A" w14:paraId="4ABB028E" w14:textId="77777777" w:rsidTr="00013198">
        <w:trPr>
          <w:cantSplit/>
          <w:trHeight w:val="549"/>
        </w:trPr>
        <w:tc>
          <w:tcPr>
            <w:tcW w:w="3686" w:type="dxa"/>
          </w:tcPr>
          <w:p w14:paraId="4ABB028B" w14:textId="77777777" w:rsidR="003A42D4" w:rsidRPr="00732044" w:rsidRDefault="003A42D4" w:rsidP="00EC0C37">
            <w:pPr>
              <w:pStyle w:val="Heading6"/>
              <w:jc w:val="center"/>
              <w:rPr>
                <w:rFonts w:ascii="Times New Roman" w:hAnsi="Times New Roman"/>
                <w:iCs/>
                <w:sz w:val="24"/>
                <w:szCs w:val="22"/>
              </w:rPr>
            </w:pPr>
            <w:r w:rsidRPr="00732044">
              <w:rPr>
                <w:rFonts w:ascii="Times New Roman" w:hAnsi="Times New Roman"/>
                <w:iCs/>
                <w:sz w:val="22"/>
                <w:szCs w:val="22"/>
              </w:rPr>
              <w:t>Līdzekļu pārvaldītāja nosaukums, adrese</w:t>
            </w:r>
          </w:p>
        </w:tc>
        <w:tc>
          <w:tcPr>
            <w:tcW w:w="2835" w:type="dxa"/>
          </w:tcPr>
          <w:p w14:paraId="4ABB028C" w14:textId="77777777" w:rsidR="003A42D4" w:rsidRPr="00D37C6A" w:rsidRDefault="003A42D4" w:rsidP="00EC0C37">
            <w:pPr>
              <w:jc w:val="center"/>
              <w:rPr>
                <w:b/>
                <w:szCs w:val="22"/>
              </w:rPr>
            </w:pPr>
            <w:r w:rsidRPr="00D37C6A">
              <w:rPr>
                <w:b/>
                <w:sz w:val="22"/>
                <w:szCs w:val="22"/>
              </w:rPr>
              <w:t>Turētājbanka</w:t>
            </w:r>
          </w:p>
        </w:tc>
        <w:tc>
          <w:tcPr>
            <w:tcW w:w="2834" w:type="dxa"/>
          </w:tcPr>
          <w:p w14:paraId="4ABB028D" w14:textId="77777777" w:rsidR="003A42D4" w:rsidRPr="00D37C6A" w:rsidRDefault="003A42D4" w:rsidP="00EC0C37">
            <w:pPr>
              <w:jc w:val="center"/>
              <w:rPr>
                <w:b/>
                <w:szCs w:val="22"/>
              </w:rPr>
            </w:pPr>
            <w:r w:rsidRPr="00D37C6A">
              <w:rPr>
                <w:b/>
                <w:sz w:val="22"/>
                <w:szCs w:val="22"/>
              </w:rPr>
              <w:t>Interneta lapas adrese</w:t>
            </w:r>
          </w:p>
        </w:tc>
      </w:tr>
      <w:tr w:rsidR="003A42D4" w:rsidRPr="00D37C6A" w14:paraId="4ABB0293" w14:textId="77777777" w:rsidTr="00013198">
        <w:trPr>
          <w:cantSplit/>
          <w:trHeight w:val="474"/>
        </w:trPr>
        <w:tc>
          <w:tcPr>
            <w:tcW w:w="3686" w:type="dxa"/>
          </w:tcPr>
          <w:p w14:paraId="4ABB028F" w14:textId="77777777" w:rsidR="003A42D4" w:rsidRPr="00D37C6A" w:rsidRDefault="003A42D4" w:rsidP="00E51370">
            <w:pPr>
              <w:rPr>
                <w:b/>
                <w:snapToGrid w:val="0"/>
                <w:szCs w:val="24"/>
              </w:rPr>
            </w:pPr>
            <w:r w:rsidRPr="00D37C6A">
              <w:rPr>
                <w:b/>
                <w:snapToGrid w:val="0"/>
                <w:szCs w:val="24"/>
              </w:rPr>
              <w:t>„Swedbank Ieguldījumu Pārvaldes Sabiedrība” AS</w:t>
            </w:r>
          </w:p>
          <w:p w14:paraId="4ABB0290" w14:textId="77777777" w:rsidR="003A42D4" w:rsidRPr="00D37C6A" w:rsidRDefault="003A42D4" w:rsidP="00E51370">
            <w:pPr>
              <w:rPr>
                <w:szCs w:val="24"/>
              </w:rPr>
            </w:pPr>
            <w:r w:rsidRPr="00D37C6A">
              <w:rPr>
                <w:szCs w:val="24"/>
              </w:rPr>
              <w:t>Balasta dambis 15, Rīga, LV-1048</w:t>
            </w:r>
          </w:p>
        </w:tc>
        <w:tc>
          <w:tcPr>
            <w:tcW w:w="2835" w:type="dxa"/>
          </w:tcPr>
          <w:p w14:paraId="4ABB0291" w14:textId="77777777" w:rsidR="003A42D4" w:rsidRPr="00D37C6A" w:rsidRDefault="003A42D4" w:rsidP="00E51370">
            <w:pPr>
              <w:rPr>
                <w:szCs w:val="24"/>
                <w:u w:val="single"/>
              </w:rPr>
            </w:pPr>
            <w:r w:rsidRPr="00D37C6A">
              <w:rPr>
                <w:szCs w:val="24"/>
              </w:rPr>
              <w:t>AS</w:t>
            </w:r>
            <w:r w:rsidRPr="00D37C6A">
              <w:rPr>
                <w:snapToGrid w:val="0"/>
                <w:szCs w:val="24"/>
              </w:rPr>
              <w:t xml:space="preserve"> "</w:t>
            </w:r>
            <w:r w:rsidRPr="00D37C6A">
              <w:rPr>
                <w:szCs w:val="24"/>
              </w:rPr>
              <w:t>Swedbank</w:t>
            </w:r>
            <w:r w:rsidRPr="00D37C6A">
              <w:rPr>
                <w:snapToGrid w:val="0"/>
                <w:szCs w:val="24"/>
              </w:rPr>
              <w:t>"</w:t>
            </w:r>
            <w:r w:rsidRPr="00D37C6A">
              <w:rPr>
                <w:szCs w:val="24"/>
              </w:rPr>
              <w:t xml:space="preserve"> </w:t>
            </w:r>
          </w:p>
        </w:tc>
        <w:tc>
          <w:tcPr>
            <w:tcW w:w="2834" w:type="dxa"/>
          </w:tcPr>
          <w:p w14:paraId="4ABB0292" w14:textId="77777777" w:rsidR="003A42D4" w:rsidRPr="00D37C6A" w:rsidRDefault="001D6729" w:rsidP="002854F9">
            <w:pPr>
              <w:rPr>
                <w:szCs w:val="24"/>
                <w:u w:val="single"/>
              </w:rPr>
            </w:pPr>
            <w:hyperlink r:id="rId42" w:history="1">
              <w:r w:rsidR="003A42D4" w:rsidRPr="00D37C6A">
                <w:rPr>
                  <w:rStyle w:val="Hyperlink"/>
                  <w:color w:val="auto"/>
                  <w:szCs w:val="24"/>
                </w:rPr>
                <w:t>www.swedbank.lv</w:t>
              </w:r>
            </w:hyperlink>
          </w:p>
        </w:tc>
      </w:tr>
      <w:tr w:rsidR="003A42D4" w:rsidRPr="00D37C6A" w14:paraId="4ABB0299" w14:textId="77777777" w:rsidTr="00013198">
        <w:trPr>
          <w:cantSplit/>
          <w:trHeight w:val="524"/>
        </w:trPr>
        <w:tc>
          <w:tcPr>
            <w:tcW w:w="3686" w:type="dxa"/>
          </w:tcPr>
          <w:p w14:paraId="4ABB0294" w14:textId="77777777" w:rsidR="003A42D4" w:rsidRPr="00D37C6A" w:rsidRDefault="003A42D4" w:rsidP="00E51370">
            <w:pPr>
              <w:rPr>
                <w:szCs w:val="24"/>
              </w:rPr>
            </w:pPr>
            <w:r w:rsidRPr="00D37C6A">
              <w:rPr>
                <w:b/>
                <w:szCs w:val="24"/>
              </w:rPr>
              <w:t xml:space="preserve">IPAS </w:t>
            </w:r>
            <w:r w:rsidRPr="00D37C6A">
              <w:rPr>
                <w:b/>
                <w:snapToGrid w:val="0"/>
                <w:szCs w:val="24"/>
              </w:rPr>
              <w:t>„</w:t>
            </w:r>
            <w:r w:rsidRPr="00D37C6A">
              <w:rPr>
                <w:b/>
                <w:szCs w:val="24"/>
              </w:rPr>
              <w:t>SEB Investment Management</w:t>
            </w:r>
            <w:r w:rsidRPr="00D37C6A">
              <w:rPr>
                <w:b/>
                <w:snapToGrid w:val="0"/>
                <w:szCs w:val="24"/>
              </w:rPr>
              <w:t>”</w:t>
            </w:r>
          </w:p>
          <w:p w14:paraId="4ABB0295" w14:textId="77777777" w:rsidR="003A42D4" w:rsidRPr="00D37C6A" w:rsidRDefault="003A42D4" w:rsidP="00E51370">
            <w:pPr>
              <w:rPr>
                <w:szCs w:val="24"/>
              </w:rPr>
            </w:pPr>
            <w:r w:rsidRPr="00D37C6A">
              <w:rPr>
                <w:snapToGrid w:val="0"/>
                <w:szCs w:val="24"/>
              </w:rPr>
              <w:t xml:space="preserve">Antonijas iela 9 - 12, </w:t>
            </w:r>
            <w:r w:rsidRPr="00D37C6A">
              <w:rPr>
                <w:szCs w:val="24"/>
              </w:rPr>
              <w:t>Rīga, LV-1010</w:t>
            </w:r>
          </w:p>
        </w:tc>
        <w:tc>
          <w:tcPr>
            <w:tcW w:w="2835" w:type="dxa"/>
          </w:tcPr>
          <w:p w14:paraId="4ABB0296" w14:textId="77777777" w:rsidR="003A42D4" w:rsidRPr="00D37C6A" w:rsidRDefault="003A42D4" w:rsidP="00E51370">
            <w:pPr>
              <w:rPr>
                <w:szCs w:val="24"/>
                <w:u w:val="single"/>
              </w:rPr>
            </w:pPr>
            <w:r w:rsidRPr="00D37C6A">
              <w:rPr>
                <w:szCs w:val="24"/>
              </w:rPr>
              <w:t xml:space="preserve">AS </w:t>
            </w:r>
            <w:r w:rsidRPr="00D37C6A">
              <w:rPr>
                <w:snapToGrid w:val="0"/>
                <w:szCs w:val="24"/>
              </w:rPr>
              <w:t>"</w:t>
            </w:r>
            <w:r w:rsidRPr="00D37C6A">
              <w:rPr>
                <w:szCs w:val="24"/>
              </w:rPr>
              <w:t>SEB banka</w:t>
            </w:r>
            <w:r w:rsidRPr="00D37C6A">
              <w:rPr>
                <w:snapToGrid w:val="0"/>
                <w:szCs w:val="24"/>
              </w:rPr>
              <w:t>"</w:t>
            </w:r>
          </w:p>
        </w:tc>
        <w:tc>
          <w:tcPr>
            <w:tcW w:w="2834" w:type="dxa"/>
          </w:tcPr>
          <w:p w14:paraId="4ABB0297" w14:textId="77777777" w:rsidR="003A42D4" w:rsidRPr="00D37C6A" w:rsidRDefault="001D6729" w:rsidP="00E51370">
            <w:pPr>
              <w:rPr>
                <w:szCs w:val="24"/>
                <w:u w:val="single"/>
              </w:rPr>
            </w:pPr>
            <w:hyperlink r:id="rId43" w:history="1">
              <w:r w:rsidR="003A42D4" w:rsidRPr="00D37C6A">
                <w:rPr>
                  <w:rStyle w:val="Hyperlink"/>
                  <w:color w:val="auto"/>
                  <w:szCs w:val="24"/>
                </w:rPr>
                <w:t>www.seb.lv</w:t>
              </w:r>
            </w:hyperlink>
            <w:r w:rsidR="003A42D4" w:rsidRPr="00D37C6A">
              <w:rPr>
                <w:szCs w:val="24"/>
                <w:u w:val="single"/>
              </w:rPr>
              <w:t xml:space="preserve">   </w:t>
            </w:r>
          </w:p>
          <w:p w14:paraId="4ABB0298" w14:textId="77777777" w:rsidR="003A42D4" w:rsidRPr="00D37C6A" w:rsidRDefault="003A42D4" w:rsidP="00E51370">
            <w:pPr>
              <w:rPr>
                <w:szCs w:val="24"/>
                <w:highlight w:val="yellow"/>
                <w:u w:val="single"/>
              </w:rPr>
            </w:pPr>
          </w:p>
        </w:tc>
      </w:tr>
      <w:tr w:rsidR="003A42D4" w:rsidRPr="00D37C6A" w14:paraId="4ABB029F" w14:textId="77777777" w:rsidTr="00013198">
        <w:trPr>
          <w:cantSplit/>
          <w:trHeight w:val="558"/>
        </w:trPr>
        <w:tc>
          <w:tcPr>
            <w:tcW w:w="3686" w:type="dxa"/>
          </w:tcPr>
          <w:p w14:paraId="4ABB029A" w14:textId="77777777" w:rsidR="003A42D4" w:rsidRPr="00D37C6A" w:rsidRDefault="003A42D4" w:rsidP="00E51370">
            <w:pPr>
              <w:jc w:val="both"/>
              <w:rPr>
                <w:szCs w:val="24"/>
                <w:vertAlign w:val="superscript"/>
              </w:rPr>
            </w:pPr>
            <w:r w:rsidRPr="00D37C6A">
              <w:rPr>
                <w:b/>
                <w:szCs w:val="24"/>
              </w:rPr>
              <w:t xml:space="preserve">IPAS </w:t>
            </w:r>
            <w:r w:rsidRPr="00D37C6A">
              <w:rPr>
                <w:b/>
                <w:snapToGrid w:val="0"/>
                <w:szCs w:val="24"/>
              </w:rPr>
              <w:t>„CBL</w:t>
            </w:r>
            <w:r w:rsidRPr="00D37C6A">
              <w:rPr>
                <w:b/>
                <w:szCs w:val="24"/>
              </w:rPr>
              <w:t xml:space="preserve"> Asset Management</w:t>
            </w:r>
            <w:r w:rsidRPr="00D37C6A">
              <w:rPr>
                <w:b/>
                <w:snapToGrid w:val="0"/>
                <w:szCs w:val="24"/>
              </w:rPr>
              <w:t>”</w:t>
            </w:r>
          </w:p>
          <w:p w14:paraId="4ABB029B" w14:textId="77777777" w:rsidR="003A42D4" w:rsidRPr="00D37C6A" w:rsidRDefault="003A42D4" w:rsidP="00E51370">
            <w:pPr>
              <w:rPr>
                <w:b/>
                <w:szCs w:val="24"/>
              </w:rPr>
            </w:pPr>
            <w:r w:rsidRPr="00D37C6A">
              <w:rPr>
                <w:szCs w:val="24"/>
              </w:rPr>
              <w:t>Republikas laukums 2a, Rīga, LV-1010</w:t>
            </w:r>
          </w:p>
        </w:tc>
        <w:tc>
          <w:tcPr>
            <w:tcW w:w="2835" w:type="dxa"/>
          </w:tcPr>
          <w:p w14:paraId="4ABB029C" w14:textId="77777777" w:rsidR="003A42D4" w:rsidRPr="00D37C6A" w:rsidRDefault="003A42D4" w:rsidP="00E51370">
            <w:pPr>
              <w:rPr>
                <w:szCs w:val="24"/>
                <w:u w:val="single"/>
              </w:rPr>
            </w:pPr>
            <w:r w:rsidRPr="00D37C6A">
              <w:rPr>
                <w:szCs w:val="24"/>
              </w:rPr>
              <w:t xml:space="preserve">AS </w:t>
            </w:r>
            <w:r w:rsidRPr="00D37C6A">
              <w:rPr>
                <w:snapToGrid w:val="0"/>
                <w:szCs w:val="24"/>
              </w:rPr>
              <w:t>"Citadele</w:t>
            </w:r>
            <w:r w:rsidRPr="00D37C6A">
              <w:rPr>
                <w:szCs w:val="24"/>
              </w:rPr>
              <w:t xml:space="preserve"> Banka</w:t>
            </w:r>
            <w:r w:rsidRPr="00D37C6A">
              <w:rPr>
                <w:snapToGrid w:val="0"/>
                <w:szCs w:val="24"/>
              </w:rPr>
              <w:t>"</w:t>
            </w:r>
          </w:p>
        </w:tc>
        <w:tc>
          <w:tcPr>
            <w:tcW w:w="2834" w:type="dxa"/>
          </w:tcPr>
          <w:p w14:paraId="4ABB029D" w14:textId="77777777" w:rsidR="003A42D4" w:rsidRPr="00D37C6A" w:rsidRDefault="001D6729" w:rsidP="00E51370">
            <w:pPr>
              <w:rPr>
                <w:szCs w:val="24"/>
                <w:u w:val="single"/>
              </w:rPr>
            </w:pPr>
            <w:hyperlink r:id="rId44" w:history="1">
              <w:r w:rsidR="003A42D4" w:rsidRPr="00D37C6A">
                <w:rPr>
                  <w:rStyle w:val="Hyperlink"/>
                  <w:color w:val="auto"/>
                  <w:szCs w:val="24"/>
                </w:rPr>
                <w:t>www.citadele.lv</w:t>
              </w:r>
            </w:hyperlink>
            <w:r w:rsidR="003A42D4" w:rsidRPr="00D37C6A">
              <w:rPr>
                <w:szCs w:val="24"/>
                <w:u w:val="single"/>
              </w:rPr>
              <w:t xml:space="preserve"> </w:t>
            </w:r>
          </w:p>
          <w:p w14:paraId="4ABB029E" w14:textId="77777777" w:rsidR="003A42D4" w:rsidRPr="00D37C6A" w:rsidRDefault="001D6729" w:rsidP="00E51370">
            <w:pPr>
              <w:rPr>
                <w:szCs w:val="24"/>
                <w:u w:val="single"/>
              </w:rPr>
            </w:pPr>
            <w:hyperlink r:id="rId45" w:history="1">
              <w:r w:rsidR="003A42D4" w:rsidRPr="00D37C6A">
                <w:rPr>
                  <w:rStyle w:val="Hyperlink"/>
                  <w:color w:val="auto"/>
                  <w:szCs w:val="24"/>
                </w:rPr>
                <w:t>www.cblam.lv</w:t>
              </w:r>
            </w:hyperlink>
          </w:p>
        </w:tc>
      </w:tr>
      <w:tr w:rsidR="003A42D4" w:rsidRPr="00D37C6A" w14:paraId="4ABB02A4" w14:textId="77777777" w:rsidTr="00013198">
        <w:trPr>
          <w:cantSplit/>
          <w:trHeight w:val="537"/>
        </w:trPr>
        <w:tc>
          <w:tcPr>
            <w:tcW w:w="3686" w:type="dxa"/>
          </w:tcPr>
          <w:p w14:paraId="4ABB02A0" w14:textId="77777777" w:rsidR="003A42D4" w:rsidRPr="00D37C6A" w:rsidRDefault="003A42D4" w:rsidP="00E51370">
            <w:pPr>
              <w:rPr>
                <w:szCs w:val="24"/>
              </w:rPr>
            </w:pPr>
            <w:r w:rsidRPr="00D37C6A">
              <w:rPr>
                <w:b/>
                <w:szCs w:val="24"/>
              </w:rPr>
              <w:t>IPAS „INVL Asset Management”</w:t>
            </w:r>
            <w:r w:rsidRPr="00D37C6A">
              <w:rPr>
                <w:szCs w:val="24"/>
              </w:rPr>
              <w:t xml:space="preserve"> </w:t>
            </w:r>
          </w:p>
          <w:p w14:paraId="4ABB02A1" w14:textId="77777777" w:rsidR="003A42D4" w:rsidRPr="00D37C6A" w:rsidRDefault="003A42D4" w:rsidP="00E51370">
            <w:pPr>
              <w:rPr>
                <w:szCs w:val="24"/>
              </w:rPr>
            </w:pPr>
            <w:r w:rsidRPr="00D37C6A">
              <w:rPr>
                <w:szCs w:val="24"/>
              </w:rPr>
              <w:t>Elizabetes iela 10B - 1, LV-1010</w:t>
            </w:r>
          </w:p>
        </w:tc>
        <w:tc>
          <w:tcPr>
            <w:tcW w:w="2835" w:type="dxa"/>
          </w:tcPr>
          <w:p w14:paraId="4ABB02A2" w14:textId="77777777" w:rsidR="003A42D4" w:rsidRPr="00D37C6A" w:rsidRDefault="003A42D4" w:rsidP="00E51370">
            <w:pPr>
              <w:rPr>
                <w:szCs w:val="24"/>
                <w:u w:val="single"/>
              </w:rPr>
            </w:pPr>
            <w:r w:rsidRPr="00D37C6A">
              <w:rPr>
                <w:szCs w:val="24"/>
              </w:rPr>
              <w:t xml:space="preserve">AS </w:t>
            </w:r>
            <w:r w:rsidRPr="00D37C6A">
              <w:rPr>
                <w:snapToGrid w:val="0"/>
                <w:szCs w:val="24"/>
              </w:rPr>
              <w:t>"</w:t>
            </w:r>
            <w:r w:rsidRPr="00D37C6A">
              <w:rPr>
                <w:szCs w:val="24"/>
              </w:rPr>
              <w:t>SEB banka</w:t>
            </w:r>
            <w:r w:rsidRPr="00D37C6A">
              <w:rPr>
                <w:snapToGrid w:val="0"/>
                <w:szCs w:val="24"/>
              </w:rPr>
              <w:t>"</w:t>
            </w:r>
          </w:p>
        </w:tc>
        <w:tc>
          <w:tcPr>
            <w:tcW w:w="2834" w:type="dxa"/>
          </w:tcPr>
          <w:p w14:paraId="4ABB02A3" w14:textId="77777777" w:rsidR="003A42D4" w:rsidRPr="00D37C6A" w:rsidRDefault="001D6729" w:rsidP="00AE6162">
            <w:pPr>
              <w:rPr>
                <w:szCs w:val="24"/>
              </w:rPr>
            </w:pPr>
            <w:hyperlink r:id="rId46" w:history="1">
              <w:r w:rsidR="003A42D4" w:rsidRPr="00D37C6A">
                <w:rPr>
                  <w:rStyle w:val="Hyperlink"/>
                  <w:color w:val="auto"/>
                  <w:szCs w:val="24"/>
                </w:rPr>
                <w:t>www.invl.lv</w:t>
              </w:r>
            </w:hyperlink>
            <w:r w:rsidR="003A42D4" w:rsidRPr="00D37C6A">
              <w:rPr>
                <w:szCs w:val="24"/>
              </w:rPr>
              <w:t xml:space="preserve"> </w:t>
            </w:r>
          </w:p>
        </w:tc>
      </w:tr>
      <w:tr w:rsidR="003A42D4" w:rsidRPr="00D37C6A" w14:paraId="4ABB02AA" w14:textId="77777777" w:rsidTr="00013198">
        <w:trPr>
          <w:cantSplit/>
          <w:trHeight w:val="537"/>
        </w:trPr>
        <w:tc>
          <w:tcPr>
            <w:tcW w:w="3686" w:type="dxa"/>
          </w:tcPr>
          <w:p w14:paraId="4ABB02A5" w14:textId="77777777" w:rsidR="003A42D4" w:rsidRPr="00D37C6A" w:rsidRDefault="003A42D4" w:rsidP="00DC7330">
            <w:pPr>
              <w:widowControl w:val="0"/>
              <w:rPr>
                <w:b/>
                <w:iCs/>
                <w:szCs w:val="24"/>
                <w:lang w:val="sv-SE"/>
              </w:rPr>
            </w:pPr>
            <w:r w:rsidRPr="00D37C6A">
              <w:rPr>
                <w:b/>
                <w:iCs/>
                <w:szCs w:val="24"/>
                <w:lang w:val="sv-SE"/>
              </w:rPr>
              <w:t>IPAS „Luminor Asset Management”</w:t>
            </w:r>
          </w:p>
          <w:p w14:paraId="4ABB02A6" w14:textId="77777777" w:rsidR="003A42D4" w:rsidRPr="00D37C6A" w:rsidRDefault="003A42D4" w:rsidP="00DC7330">
            <w:pPr>
              <w:widowControl w:val="0"/>
              <w:tabs>
                <w:tab w:val="left" w:pos="3960"/>
              </w:tabs>
              <w:rPr>
                <w:szCs w:val="24"/>
              </w:rPr>
            </w:pPr>
            <w:r w:rsidRPr="00D37C6A">
              <w:rPr>
                <w:szCs w:val="24"/>
              </w:rPr>
              <w:t>Skanstes iela 12, Rīga, LV-1013</w:t>
            </w:r>
          </w:p>
        </w:tc>
        <w:tc>
          <w:tcPr>
            <w:tcW w:w="2835" w:type="dxa"/>
          </w:tcPr>
          <w:p w14:paraId="4ABB02A7" w14:textId="77777777" w:rsidR="003A42D4" w:rsidRPr="00732044" w:rsidRDefault="003A42D4" w:rsidP="00E51370">
            <w:pPr>
              <w:pStyle w:val="Heading6"/>
              <w:rPr>
                <w:rFonts w:ascii="Times New Roman" w:hAnsi="Times New Roman"/>
                <w:b w:val="0"/>
                <w:iCs/>
                <w:sz w:val="24"/>
                <w:szCs w:val="24"/>
              </w:rPr>
            </w:pPr>
            <w:r w:rsidRPr="00732044">
              <w:rPr>
                <w:rFonts w:ascii="Times New Roman" w:hAnsi="Times New Roman"/>
                <w:b w:val="0"/>
                <w:sz w:val="24"/>
                <w:szCs w:val="24"/>
              </w:rPr>
              <w:t>Luminor Bank AS</w:t>
            </w:r>
          </w:p>
        </w:tc>
        <w:tc>
          <w:tcPr>
            <w:tcW w:w="2834" w:type="dxa"/>
          </w:tcPr>
          <w:p w14:paraId="4ABB02A8" w14:textId="77777777" w:rsidR="003A42D4" w:rsidRPr="00D37C6A" w:rsidRDefault="001D6729" w:rsidP="00E51370">
            <w:pPr>
              <w:rPr>
                <w:szCs w:val="24"/>
              </w:rPr>
            </w:pPr>
            <w:hyperlink r:id="rId47" w:history="1">
              <w:r w:rsidR="003A42D4" w:rsidRPr="00D37C6A">
                <w:rPr>
                  <w:rStyle w:val="Hyperlink"/>
                  <w:color w:val="auto"/>
                  <w:szCs w:val="24"/>
                </w:rPr>
                <w:t>www.luminor.lv/</w:t>
              </w:r>
            </w:hyperlink>
          </w:p>
          <w:p w14:paraId="4ABB02A9" w14:textId="77777777" w:rsidR="003A42D4" w:rsidRPr="00D37C6A" w:rsidRDefault="003A42D4" w:rsidP="00E51370">
            <w:pPr>
              <w:rPr>
                <w:szCs w:val="24"/>
                <w:highlight w:val="yellow"/>
              </w:rPr>
            </w:pPr>
          </w:p>
        </w:tc>
      </w:tr>
      <w:tr w:rsidR="003A42D4" w:rsidRPr="00D37C6A" w14:paraId="4ABB02B0" w14:textId="77777777" w:rsidTr="00013198">
        <w:trPr>
          <w:cantSplit/>
          <w:trHeight w:val="537"/>
        </w:trPr>
        <w:tc>
          <w:tcPr>
            <w:tcW w:w="3686" w:type="dxa"/>
          </w:tcPr>
          <w:p w14:paraId="4ABB02AB" w14:textId="77777777" w:rsidR="003A42D4" w:rsidRPr="00D37C6A" w:rsidRDefault="003A42D4" w:rsidP="00DC7330">
            <w:pPr>
              <w:widowControl w:val="0"/>
              <w:rPr>
                <w:b/>
                <w:iCs/>
                <w:szCs w:val="24"/>
              </w:rPr>
            </w:pPr>
            <w:r w:rsidRPr="00D37C6A">
              <w:rPr>
                <w:b/>
                <w:iCs/>
                <w:szCs w:val="24"/>
              </w:rPr>
              <w:t>IPAS „Indexo”</w:t>
            </w:r>
          </w:p>
          <w:p w14:paraId="4ABB02AC" w14:textId="77777777" w:rsidR="003A42D4" w:rsidRPr="00D37C6A" w:rsidRDefault="003A42D4" w:rsidP="00DC7330">
            <w:pPr>
              <w:widowControl w:val="0"/>
              <w:rPr>
                <w:iCs/>
                <w:szCs w:val="24"/>
              </w:rPr>
            </w:pPr>
            <w:r w:rsidRPr="00D37C6A">
              <w:rPr>
                <w:iCs/>
                <w:szCs w:val="24"/>
              </w:rPr>
              <w:t>Elizabetes iela 13-1A, Rīga, LV-1010</w:t>
            </w:r>
          </w:p>
        </w:tc>
        <w:tc>
          <w:tcPr>
            <w:tcW w:w="2835" w:type="dxa"/>
          </w:tcPr>
          <w:p w14:paraId="4ABB02AD" w14:textId="77777777" w:rsidR="003A42D4" w:rsidRPr="00D37C6A" w:rsidRDefault="003A42D4" w:rsidP="00E51370">
            <w:pPr>
              <w:rPr>
                <w:szCs w:val="24"/>
              </w:rPr>
            </w:pPr>
            <w:r w:rsidRPr="00D37C6A">
              <w:rPr>
                <w:szCs w:val="24"/>
              </w:rPr>
              <w:t xml:space="preserve">AS </w:t>
            </w:r>
            <w:r w:rsidRPr="00D37C6A">
              <w:rPr>
                <w:snapToGrid w:val="0"/>
                <w:szCs w:val="24"/>
              </w:rPr>
              <w:t>"Swedbank"</w:t>
            </w:r>
          </w:p>
          <w:p w14:paraId="4ABB02AE" w14:textId="77777777" w:rsidR="003A42D4" w:rsidRPr="00732044" w:rsidRDefault="003A42D4" w:rsidP="00E51370">
            <w:pPr>
              <w:pStyle w:val="Heading6"/>
              <w:rPr>
                <w:rFonts w:ascii="Times New Roman" w:hAnsi="Times New Roman"/>
                <w:sz w:val="24"/>
                <w:szCs w:val="24"/>
              </w:rPr>
            </w:pPr>
          </w:p>
        </w:tc>
        <w:tc>
          <w:tcPr>
            <w:tcW w:w="2834" w:type="dxa"/>
          </w:tcPr>
          <w:p w14:paraId="4ABB02AF" w14:textId="77777777" w:rsidR="003A42D4" w:rsidRPr="00D37C6A" w:rsidRDefault="001D6729" w:rsidP="00E51370">
            <w:pPr>
              <w:rPr>
                <w:szCs w:val="24"/>
              </w:rPr>
            </w:pPr>
            <w:hyperlink r:id="rId48" w:history="1">
              <w:r w:rsidR="003A42D4" w:rsidRPr="00D37C6A">
                <w:rPr>
                  <w:rStyle w:val="Hyperlink"/>
                  <w:color w:val="auto"/>
                  <w:szCs w:val="24"/>
                </w:rPr>
                <w:t>indexo.lv/</w:t>
              </w:r>
            </w:hyperlink>
          </w:p>
        </w:tc>
      </w:tr>
      <w:tr w:rsidR="003A42D4" w:rsidRPr="00D37C6A" w14:paraId="4ABB02B5" w14:textId="77777777" w:rsidTr="00013198">
        <w:trPr>
          <w:cantSplit/>
          <w:trHeight w:val="537"/>
        </w:trPr>
        <w:tc>
          <w:tcPr>
            <w:tcW w:w="3686" w:type="dxa"/>
          </w:tcPr>
          <w:p w14:paraId="4ABB02B1" w14:textId="77777777" w:rsidR="003A42D4" w:rsidRPr="00D37C6A" w:rsidRDefault="003A42D4" w:rsidP="00B34EC3">
            <w:pPr>
              <w:rPr>
                <w:b/>
                <w:bCs/>
                <w:lang w:val="sv-SE"/>
              </w:rPr>
            </w:pPr>
            <w:r w:rsidRPr="00D37C6A">
              <w:rPr>
                <w:b/>
                <w:bCs/>
                <w:lang w:val="sv-SE"/>
              </w:rPr>
              <w:t>IPAS ”Integrum Asset Management”</w:t>
            </w:r>
          </w:p>
          <w:p w14:paraId="4ABB02B2" w14:textId="77777777" w:rsidR="003A42D4" w:rsidRPr="00D37C6A" w:rsidRDefault="003A42D4" w:rsidP="00B34EC3">
            <w:pPr>
              <w:rPr>
                <w:b/>
                <w:iCs/>
                <w:szCs w:val="24"/>
              </w:rPr>
            </w:pPr>
            <w:r w:rsidRPr="00D37C6A">
              <w:rPr>
                <w:iCs/>
                <w:szCs w:val="24"/>
              </w:rPr>
              <w:t>Elizabetes iela 23, Rīga, LV-1010</w:t>
            </w:r>
          </w:p>
        </w:tc>
        <w:tc>
          <w:tcPr>
            <w:tcW w:w="2835" w:type="dxa"/>
          </w:tcPr>
          <w:p w14:paraId="4ABB02B3" w14:textId="77777777" w:rsidR="003A42D4" w:rsidRPr="00732044" w:rsidRDefault="003A42D4" w:rsidP="00B34EC3">
            <w:pPr>
              <w:pStyle w:val="Heading6"/>
              <w:rPr>
                <w:rFonts w:ascii="Times New Roman" w:hAnsi="Times New Roman"/>
                <w:b w:val="0"/>
                <w:iCs/>
                <w:sz w:val="24"/>
                <w:szCs w:val="24"/>
              </w:rPr>
            </w:pPr>
            <w:r w:rsidRPr="00732044">
              <w:rPr>
                <w:rFonts w:ascii="Times New Roman" w:hAnsi="Times New Roman"/>
                <w:b w:val="0"/>
                <w:iCs/>
                <w:sz w:val="24"/>
                <w:szCs w:val="24"/>
              </w:rPr>
              <w:t>AS "Citadele Banka"</w:t>
            </w:r>
          </w:p>
        </w:tc>
        <w:tc>
          <w:tcPr>
            <w:tcW w:w="2834" w:type="dxa"/>
          </w:tcPr>
          <w:p w14:paraId="4ABB02B4" w14:textId="77777777" w:rsidR="003A42D4" w:rsidRPr="00D37C6A" w:rsidRDefault="003A42D4" w:rsidP="00B34EC3">
            <w:pPr>
              <w:rPr>
                <w:iCs/>
                <w:szCs w:val="24"/>
              </w:rPr>
            </w:pPr>
            <w:r w:rsidRPr="00D37C6A">
              <w:rPr>
                <w:rStyle w:val="Hyperlink"/>
                <w:color w:val="auto"/>
              </w:rPr>
              <w:t xml:space="preserve">www.integrum.lv </w:t>
            </w:r>
          </w:p>
        </w:tc>
      </w:tr>
    </w:tbl>
    <w:p w14:paraId="4ABB02B6" w14:textId="77777777" w:rsidR="003A42D4" w:rsidRPr="00D37C6A" w:rsidRDefault="003A42D4" w:rsidP="00D00B44">
      <w:pPr>
        <w:rPr>
          <w:sz w:val="22"/>
          <w:szCs w:val="22"/>
        </w:rPr>
      </w:pPr>
    </w:p>
    <w:sectPr w:rsidR="003A42D4" w:rsidRPr="00D37C6A" w:rsidSect="00F77E25">
      <w:pgSz w:w="11907" w:h="16840"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5B8AC" w14:textId="77777777" w:rsidR="001D6729" w:rsidRDefault="001D6729">
      <w:r>
        <w:separator/>
      </w:r>
    </w:p>
  </w:endnote>
  <w:endnote w:type="continuationSeparator" w:id="0">
    <w:p w14:paraId="6B7CF095" w14:textId="77777777" w:rsidR="001D6729" w:rsidRDefault="001D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9999999">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02DF" w14:textId="77777777" w:rsidR="004E6D61" w:rsidRDefault="004E6D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4ABB02E0" w14:textId="77777777" w:rsidR="004E6D61" w:rsidRDefault="004E6D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02E1" w14:textId="77777777" w:rsidR="004E6D61" w:rsidRDefault="004E6D61" w:rsidP="00B76E4D">
    <w:pPr>
      <w:pStyle w:val="Footer"/>
      <w:pBdr>
        <w:top w:val="single" w:sz="4" w:space="1" w:color="auto"/>
      </w:pBdr>
      <w:ind w:right="360"/>
      <w:jc w:val="center"/>
    </w:pPr>
    <w:r w:rsidRPr="000554C0">
      <w:rPr>
        <w:rFonts w:ascii="Calibri" w:hAnsi="Calibri" w:cs="Calibri"/>
        <w:sz w:val="18"/>
        <w:szCs w:val="18"/>
      </w:rPr>
      <w:t>ŠIS DOKUMENTS IR ELEKTRONISKI PARAKSTĪTS AR DROŠU ELEKTRONISKO PARAKSTU UN SATUR LAIKA ZĪMOGU</w:t>
    </w:r>
  </w:p>
  <w:p w14:paraId="4ABB02E2" w14:textId="77777777" w:rsidR="004E6D61" w:rsidRDefault="004E6D61" w:rsidP="00B76E4D">
    <w:pPr>
      <w:pStyle w:val="Footer"/>
      <w:pBdr>
        <w:top w:val="single" w:sz="4" w:space="1" w:color="auto"/>
      </w:pBdr>
      <w:ind w:right="360"/>
      <w:jc w:val="center"/>
    </w:pPr>
    <w:r>
      <w:t xml:space="preserve">- </w:t>
    </w:r>
    <w:r>
      <w:fldChar w:fldCharType="begin"/>
    </w:r>
    <w:r>
      <w:instrText xml:space="preserve"> PAGE </w:instrText>
    </w:r>
    <w:r>
      <w:fldChar w:fldCharType="separate"/>
    </w:r>
    <w:r w:rsidR="00323266">
      <w:rPr>
        <w:noProof/>
      </w:rPr>
      <w:t>30</w:t>
    </w:r>
    <w:r>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16D9" w14:textId="77777777" w:rsidR="00B70290" w:rsidRDefault="00B702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02E5" w14:textId="77777777" w:rsidR="004E6D61" w:rsidRDefault="004E6D61" w:rsidP="00B76E4D">
    <w:pPr>
      <w:pStyle w:val="Footer"/>
      <w:pBdr>
        <w:top w:val="single" w:sz="4" w:space="0" w:color="auto"/>
      </w:pBdr>
      <w:ind w:right="360"/>
      <w:jc w:val="center"/>
    </w:pPr>
    <w:r w:rsidRPr="000554C0">
      <w:rPr>
        <w:rFonts w:ascii="Calibri" w:hAnsi="Calibri" w:cs="Calibri"/>
        <w:sz w:val="18"/>
        <w:szCs w:val="18"/>
      </w:rPr>
      <w:t>ŠIS DOKUMENTS IR ELEKTRONISKI PARAKSTĪTS AR DROŠU ELEKTRONISKO PARAKSTU UN SATUR LAIKA ZĪMOGU</w:t>
    </w:r>
  </w:p>
  <w:p w14:paraId="4ABB02E6" w14:textId="77777777" w:rsidR="004E6D61" w:rsidRDefault="004E6D61" w:rsidP="000554C0">
    <w:pPr>
      <w:pStyle w:val="Footer"/>
      <w:pBdr>
        <w:top w:val="single" w:sz="4" w:space="0" w:color="auto"/>
      </w:pBdr>
      <w:ind w:right="360"/>
    </w:pPr>
    <w:r>
      <w:tab/>
      <w:t xml:space="preserve">- </w:t>
    </w:r>
    <w:r>
      <w:fldChar w:fldCharType="begin"/>
    </w:r>
    <w:r>
      <w:instrText xml:space="preserve"> PAGE </w:instrText>
    </w:r>
    <w:r>
      <w:fldChar w:fldCharType="separate"/>
    </w:r>
    <w:r w:rsidR="00323266">
      <w:rPr>
        <w:noProof/>
      </w:rPr>
      <w:t>2</w:t>
    </w:r>
    <w:r>
      <w:rPr>
        <w:noProof/>
      </w:rPr>
      <w:fldChar w:fldCharType="end"/>
    </w:r>
    <w:r>
      <w:t xml:space="preserve"> -</w:t>
    </w:r>
  </w:p>
  <w:p w14:paraId="4ABB02E7" w14:textId="77777777" w:rsidR="004E6D61" w:rsidRDefault="004E6D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02E8" w14:textId="77777777" w:rsidR="004E6D61" w:rsidRDefault="004E6D61" w:rsidP="00E45C5E">
    <w:pPr>
      <w:pStyle w:val="Footer"/>
      <w:pBdr>
        <w:top w:val="single" w:sz="4" w:space="1" w:color="auto"/>
      </w:pBdr>
      <w:ind w:right="360"/>
      <w:jc w:val="center"/>
    </w:pPr>
    <w:r w:rsidRPr="00B76E4D">
      <w:rPr>
        <w:rFonts w:ascii="Calibri" w:hAnsi="Calibri" w:cs="Calibri"/>
        <w:sz w:val="18"/>
        <w:szCs w:val="18"/>
      </w:rPr>
      <w:t>ŠIS DOKUMENTS IR ELEKTRONISKI PARAKSTĪTS AR DROŠU ELEKTRONISKO PARAKSTU UN SATUR LAIKA ZĪMOGU</w:t>
    </w:r>
  </w:p>
  <w:p w14:paraId="4ABB02E9" w14:textId="77777777" w:rsidR="004E6D61" w:rsidRPr="00E45C5E" w:rsidRDefault="004E6D61" w:rsidP="00E45C5E">
    <w:pPr>
      <w:pStyle w:val="Footer"/>
      <w:pBdr>
        <w:top w:val="single" w:sz="4" w:space="1" w:color="auto"/>
      </w:pBdr>
      <w:ind w:right="360"/>
      <w:jc w:val="center"/>
    </w:pPr>
    <w:r>
      <w:t xml:space="preserve">- </w:t>
    </w:r>
    <w:r>
      <w:fldChar w:fldCharType="begin"/>
    </w:r>
    <w:r>
      <w:instrText xml:space="preserve"> PAGE </w:instrText>
    </w:r>
    <w:r>
      <w:fldChar w:fldCharType="separate"/>
    </w:r>
    <w:r w:rsidR="00323266">
      <w:rPr>
        <w:noProof/>
      </w:rPr>
      <w:t>24</w:t>
    </w:r>
    <w:r>
      <w:rPr>
        <w:noProof/>
      </w:rP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02EB" w14:textId="77777777" w:rsidR="004E6D61" w:rsidRDefault="004E6D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4ABB02EC" w14:textId="77777777" w:rsidR="004E6D61" w:rsidRDefault="004E6D61">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02ED" w14:textId="77777777" w:rsidR="004E6D61" w:rsidRDefault="004E6D61" w:rsidP="00A86C47">
    <w:pPr>
      <w:pStyle w:val="Footer"/>
      <w:pBdr>
        <w:top w:val="single" w:sz="4" w:space="1" w:color="auto"/>
      </w:pBdr>
      <w:ind w:right="360"/>
      <w:jc w:val="center"/>
    </w:pPr>
    <w:r w:rsidRPr="00B76E4D">
      <w:rPr>
        <w:rFonts w:ascii="Calibri" w:hAnsi="Calibri" w:cs="Calibri"/>
        <w:sz w:val="18"/>
        <w:szCs w:val="18"/>
      </w:rPr>
      <w:t>ŠIS DOKUMENTS IR ELEKTRONISKI PARAKSTĪTS AR DROŠU ELEKTRONISKO PARAKSTU UN SATUR LAIKA ZĪMOGU</w:t>
    </w:r>
  </w:p>
  <w:p w14:paraId="4ABB02EE" w14:textId="77777777" w:rsidR="004E6D61" w:rsidRDefault="004E6D61" w:rsidP="00A86C47">
    <w:pPr>
      <w:pStyle w:val="Footer"/>
      <w:pBdr>
        <w:top w:val="single" w:sz="4" w:space="1" w:color="auto"/>
      </w:pBdr>
      <w:ind w:right="360"/>
      <w:jc w:val="center"/>
    </w:pPr>
    <w:r>
      <w:t xml:space="preserve">- </w:t>
    </w:r>
    <w:r>
      <w:fldChar w:fldCharType="begin"/>
    </w:r>
    <w:r>
      <w:instrText xml:space="preserve"> PAGE </w:instrText>
    </w:r>
    <w:r>
      <w:fldChar w:fldCharType="separate"/>
    </w:r>
    <w:r w:rsidR="00323266">
      <w:rPr>
        <w:noProof/>
      </w:rPr>
      <w:t>35</w:t>
    </w:r>
    <w:r>
      <w:rPr>
        <w:noProof/>
      </w:rPr>
      <w:fldChar w:fldCharType="end"/>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02F0" w14:textId="77777777" w:rsidR="004E6D61" w:rsidRDefault="004E6D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14:paraId="4ABB02F1" w14:textId="77777777" w:rsidR="004E6D61" w:rsidRDefault="004E6D61">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02F2" w14:textId="77777777" w:rsidR="004E6D61" w:rsidRDefault="004E6D61" w:rsidP="00A86C47">
    <w:pPr>
      <w:pStyle w:val="Footer"/>
      <w:pBdr>
        <w:top w:val="single" w:sz="4" w:space="1" w:color="auto"/>
      </w:pBdr>
      <w:ind w:right="360"/>
      <w:jc w:val="center"/>
    </w:pPr>
    <w:r w:rsidRPr="00B76E4D">
      <w:rPr>
        <w:rFonts w:ascii="Calibri" w:hAnsi="Calibri" w:cs="Calibri"/>
        <w:sz w:val="18"/>
        <w:szCs w:val="18"/>
      </w:rPr>
      <w:t>ŠIS DOKUMENTS IR ELEKTRONISKI PARAKSTĪTS AR DROŠU ELEKTRONISKO PARAKSTU UN SATUR LAIKA ZĪMOGU</w:t>
    </w:r>
  </w:p>
  <w:p w14:paraId="4ABB02F3" w14:textId="77777777" w:rsidR="004E6D61" w:rsidRDefault="004E6D61" w:rsidP="00A86C47">
    <w:pPr>
      <w:pStyle w:val="Footer"/>
      <w:pBdr>
        <w:top w:val="single" w:sz="4" w:space="1" w:color="auto"/>
      </w:pBdr>
      <w:ind w:right="360"/>
      <w:jc w:val="center"/>
    </w:pPr>
    <w:r>
      <w:t xml:space="preserve">- </w:t>
    </w:r>
    <w:r>
      <w:fldChar w:fldCharType="begin"/>
    </w:r>
    <w:r>
      <w:instrText xml:space="preserve"> PAGE </w:instrText>
    </w:r>
    <w:r>
      <w:fldChar w:fldCharType="separate"/>
    </w:r>
    <w:r w:rsidR="008F6FB6">
      <w:rPr>
        <w:noProof/>
      </w:rPr>
      <w:t>61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CA096" w14:textId="77777777" w:rsidR="001D6729" w:rsidRDefault="001D6729">
      <w:r>
        <w:separator/>
      </w:r>
    </w:p>
  </w:footnote>
  <w:footnote w:type="continuationSeparator" w:id="0">
    <w:p w14:paraId="0C6B28BA" w14:textId="77777777" w:rsidR="001D6729" w:rsidRDefault="001D6729">
      <w:r>
        <w:continuationSeparator/>
      </w:r>
    </w:p>
  </w:footnote>
  <w:footnote w:id="1">
    <w:p w14:paraId="4ABB02F4" w14:textId="77777777" w:rsidR="004E6D61" w:rsidRDefault="004E6D61">
      <w:pPr>
        <w:pStyle w:val="FootnoteText"/>
      </w:pPr>
      <w:r>
        <w:rPr>
          <w:rStyle w:val="FootnoteReference"/>
        </w:rPr>
        <w:footnoteRef/>
      </w:r>
      <w:r>
        <w:t xml:space="preserve"> Līdz</w:t>
      </w:r>
      <w:r>
        <w:rPr>
          <w:lang w:val="en-US"/>
        </w:rPr>
        <w:t xml:space="preserve"> 24.09.2021.- akt</w:t>
      </w:r>
      <w:r>
        <w:t>īva 75</w:t>
      </w:r>
      <w:r>
        <w:rPr>
          <w:lang w:val="en-US"/>
        </w:rPr>
        <w:t>%</w:t>
      </w:r>
    </w:p>
  </w:footnote>
  <w:footnote w:id="2">
    <w:p w14:paraId="4ABB02F5" w14:textId="77777777" w:rsidR="004E6D61" w:rsidRDefault="004E6D61">
      <w:pPr>
        <w:pStyle w:val="FootnoteText"/>
      </w:pPr>
      <w:r>
        <w:rPr>
          <w:rStyle w:val="FootnoteReference"/>
        </w:rPr>
        <w:footnoteRef/>
      </w:r>
      <w:r>
        <w:t xml:space="preserve"> Līdz 24.09.2021.- aktīva 75%</w:t>
      </w:r>
    </w:p>
  </w:footnote>
  <w:footnote w:id="3">
    <w:p w14:paraId="4ABB02F6" w14:textId="77777777" w:rsidR="004E6D61" w:rsidRDefault="004E6D61">
      <w:pPr>
        <w:pStyle w:val="FootnoteText"/>
      </w:pPr>
      <w:r>
        <w:rPr>
          <w:rStyle w:val="FootnoteReference"/>
        </w:rPr>
        <w:footnoteRef/>
      </w:r>
      <w:r>
        <w:t xml:space="preserve"> Līdz 24.09.2021.- aktīva 75%</w:t>
      </w:r>
    </w:p>
  </w:footnote>
  <w:footnote w:id="4">
    <w:p w14:paraId="4ABB02F7" w14:textId="77777777" w:rsidR="004E6D61" w:rsidRDefault="004E6D61">
      <w:pPr>
        <w:pStyle w:val="FootnoteText"/>
      </w:pPr>
      <w:r>
        <w:rPr>
          <w:rStyle w:val="FootnoteReference"/>
        </w:rPr>
        <w:footnoteRef/>
      </w:r>
      <w:r>
        <w:t xml:space="preserve"> Uzsāka darbību 08.11.2021.</w:t>
      </w:r>
    </w:p>
  </w:footnote>
  <w:footnote w:id="5">
    <w:p w14:paraId="4ABB02F8" w14:textId="77777777" w:rsidR="004E6D61" w:rsidRDefault="004E6D61">
      <w:pPr>
        <w:pStyle w:val="FootnoteText"/>
      </w:pPr>
      <w:r>
        <w:rPr>
          <w:rStyle w:val="FootnoteReference"/>
        </w:rPr>
        <w:footnoteRef/>
      </w:r>
      <w:r>
        <w:t xml:space="preserve"> </w:t>
      </w:r>
      <w:r w:rsidRPr="00E255A0">
        <w:t>06.10.2021. pievienots  ieguldījumu plānam “SEB aktīvais plāns”</w:t>
      </w:r>
    </w:p>
  </w:footnote>
  <w:footnote w:id="6">
    <w:p w14:paraId="4ABB02F9" w14:textId="77777777" w:rsidR="004E6D61" w:rsidRDefault="004E6D61">
      <w:pPr>
        <w:pStyle w:val="FootnoteText"/>
      </w:pPr>
      <w:r>
        <w:rPr>
          <w:rStyle w:val="FootnoteReference"/>
        </w:rPr>
        <w:footnoteRef/>
      </w:r>
      <w:r>
        <w:t xml:space="preserve"> 06.10.2021. pievienots ieguldījumu plānam „SEB konservatīvais plāns”</w:t>
      </w:r>
    </w:p>
  </w:footnote>
  <w:footnote w:id="7">
    <w:p w14:paraId="4ABB02FA" w14:textId="77777777" w:rsidR="004E6D61" w:rsidRDefault="004E6D61">
      <w:pPr>
        <w:pStyle w:val="FootnoteText"/>
      </w:pPr>
      <w:r>
        <w:rPr>
          <w:rStyle w:val="FootnoteReference"/>
        </w:rPr>
        <w:footnoteRef/>
      </w:r>
      <w:r>
        <w:t xml:space="preserve"> Līdz 13.10.2021.- aktīva 75%</w:t>
      </w:r>
    </w:p>
  </w:footnote>
  <w:footnote w:id="8">
    <w:p w14:paraId="4ABB02FB" w14:textId="77777777" w:rsidR="004E6D61" w:rsidRDefault="004E6D61">
      <w:pPr>
        <w:pStyle w:val="FootnoteText"/>
      </w:pPr>
      <w:r>
        <w:rPr>
          <w:rStyle w:val="FootnoteReference"/>
        </w:rPr>
        <w:footnoteRef/>
      </w:r>
      <w:r>
        <w:t xml:space="preserve"> Līdz 13.10.2021.- aktīva 75%</w:t>
      </w:r>
    </w:p>
  </w:footnote>
  <w:footnote w:id="9">
    <w:p w14:paraId="4ABB02FC" w14:textId="77777777" w:rsidR="004E6D61" w:rsidRDefault="004E6D61">
      <w:pPr>
        <w:pStyle w:val="FootnoteText"/>
      </w:pPr>
      <w:r>
        <w:rPr>
          <w:rStyle w:val="FootnoteReference"/>
        </w:rPr>
        <w:footnoteRef/>
      </w:r>
      <w:r>
        <w:t xml:space="preserve"> </w:t>
      </w:r>
      <w:r w:rsidRPr="0095380E">
        <w:t>Līdz 23.10.2021.-aktīva 75%</w:t>
      </w:r>
    </w:p>
  </w:footnote>
  <w:footnote w:id="10">
    <w:p w14:paraId="4ABB02FD" w14:textId="77777777" w:rsidR="004E6D61" w:rsidRDefault="004E6D61">
      <w:pPr>
        <w:pStyle w:val="FootnoteText"/>
      </w:pPr>
      <w:r w:rsidRPr="0095380E">
        <w:rPr>
          <w:rStyle w:val="FootnoteReference"/>
        </w:rPr>
        <w:footnoteRef/>
      </w:r>
      <w:r w:rsidRPr="0095380E">
        <w:t xml:space="preserve"> 06.10.2021. pievienots ieguldījumu plānam </w:t>
      </w:r>
      <w:r>
        <w:t>„</w:t>
      </w:r>
      <w:r w:rsidRPr="0095380E">
        <w:t>CBL Universālais ieguldījumu plāns”</w:t>
      </w:r>
    </w:p>
  </w:footnote>
  <w:footnote w:id="11">
    <w:p w14:paraId="4ABB02FE" w14:textId="77777777" w:rsidR="004E6D61" w:rsidRDefault="004E6D61">
      <w:pPr>
        <w:pStyle w:val="FootnoteText"/>
      </w:pPr>
      <w:r w:rsidRPr="0095380E">
        <w:rPr>
          <w:rStyle w:val="FootnoteReference"/>
        </w:rPr>
        <w:footnoteRef/>
      </w:r>
      <w:r w:rsidRPr="0095380E">
        <w:t xml:space="preserve"> 06.10.2021. pievienots ieguldījumu plānam „CBL Aktīvais ieguldījumu plāns”</w:t>
      </w:r>
    </w:p>
  </w:footnote>
  <w:footnote w:id="12">
    <w:p w14:paraId="4ABB02FF" w14:textId="77777777" w:rsidR="004E6D61" w:rsidRDefault="004E6D61">
      <w:pPr>
        <w:pStyle w:val="FootnoteText"/>
      </w:pPr>
      <w:r w:rsidRPr="0095380E">
        <w:rPr>
          <w:rStyle w:val="FootnoteReference"/>
        </w:rPr>
        <w:footnoteRef/>
      </w:r>
      <w:r w:rsidRPr="0095380E">
        <w:t xml:space="preserve"> 06.10.2021. pievienots ieguldījumu plānam „CBL Aktīvais ieguldījumu plāns”</w:t>
      </w:r>
    </w:p>
  </w:footnote>
  <w:footnote w:id="13">
    <w:p w14:paraId="4ABB0300" w14:textId="77777777" w:rsidR="004E6D61" w:rsidRDefault="004E6D61">
      <w:pPr>
        <w:pStyle w:val="FootnoteText"/>
      </w:pPr>
      <w:r w:rsidRPr="0095380E">
        <w:rPr>
          <w:rStyle w:val="FootnoteReference"/>
        </w:rPr>
        <w:footnoteRef/>
      </w:r>
      <w:r w:rsidRPr="0095380E">
        <w:t xml:space="preserve"> Līdz 19.08.2021.- aktīva 75%</w:t>
      </w:r>
    </w:p>
  </w:footnote>
  <w:footnote w:id="14">
    <w:p w14:paraId="4ABB0301" w14:textId="77777777" w:rsidR="004E6D61" w:rsidRDefault="004E6D61">
      <w:pPr>
        <w:pStyle w:val="FootnoteText"/>
      </w:pPr>
      <w:r>
        <w:rPr>
          <w:rStyle w:val="FootnoteReference"/>
        </w:rPr>
        <w:footnoteRef/>
      </w:r>
      <w:r>
        <w:t xml:space="preserve"> Uzsāka darbību 09.06.2021.</w:t>
      </w:r>
    </w:p>
  </w:footnote>
  <w:footnote w:id="15">
    <w:p w14:paraId="4ABB0302" w14:textId="77777777" w:rsidR="004E6D61" w:rsidRDefault="004E6D61">
      <w:pPr>
        <w:pStyle w:val="FootnoteText"/>
      </w:pPr>
      <w:r>
        <w:rPr>
          <w:rStyle w:val="FootnoteReference"/>
        </w:rPr>
        <w:footnoteRef/>
      </w:r>
      <w:r>
        <w:t xml:space="preserve"> Līdz 01.10.2021.- aktīva 75%</w:t>
      </w:r>
    </w:p>
  </w:footnote>
  <w:footnote w:id="16">
    <w:p w14:paraId="4ABB0303" w14:textId="77777777" w:rsidR="004E6D61" w:rsidRDefault="004E6D61" w:rsidP="00C274B9">
      <w:pPr>
        <w:pStyle w:val="FootnoteText"/>
      </w:pPr>
      <w:r>
        <w:rPr>
          <w:rStyle w:val="FootnoteReference"/>
        </w:rPr>
        <w:footnoteRef/>
      </w:r>
      <w:r>
        <w:t xml:space="preserve"> Līdz 05.01.2022. nosaukums ABLV Asset Management, IPAS</w:t>
      </w:r>
    </w:p>
  </w:footnote>
  <w:footnote w:id="17">
    <w:p w14:paraId="4ABB0304" w14:textId="77777777" w:rsidR="004E6D61" w:rsidRPr="005E570D" w:rsidRDefault="004E6D61">
      <w:pPr>
        <w:pStyle w:val="FootnoteText"/>
      </w:pPr>
      <w:r>
        <w:rPr>
          <w:rStyle w:val="FootnoteReference"/>
        </w:rPr>
        <w:footnoteRef/>
      </w:r>
      <w:r>
        <w:t xml:space="preserve"> Līdz 05.01.2022. nosaukums </w:t>
      </w:r>
      <w:r w:rsidRPr="004E6D61">
        <w:rPr>
          <w:snapToGrid w:val="0"/>
          <w:lang w:eastAsia="lv-LV"/>
        </w:rPr>
        <w:t>ABLV aktīvais ieguldījumu plāns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0893" w14:textId="77777777" w:rsidR="00B70290" w:rsidRDefault="00B70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02DE" w14:textId="77777777" w:rsidR="004E6D61" w:rsidRPr="000260DD" w:rsidRDefault="004E6D61">
    <w:pPr>
      <w:pStyle w:val="Header"/>
      <w:pBdr>
        <w:bottom w:val="single" w:sz="4" w:space="1" w:color="auto"/>
      </w:pBdr>
      <w:jc w:val="center"/>
      <w:rPr>
        <w:b/>
        <w:i/>
        <w:sz w:val="22"/>
      </w:rPr>
    </w:pPr>
    <w:r w:rsidRPr="000260DD">
      <w:rPr>
        <w:rStyle w:val="PageNumber"/>
        <w:b/>
        <w:i/>
        <w:sz w:val="22"/>
      </w:rPr>
      <w:t>Pārskats par valsts fondēto pensiju shēmas darbību 20</w:t>
    </w:r>
    <w:r>
      <w:rPr>
        <w:rStyle w:val="PageNumber"/>
        <w:b/>
        <w:i/>
        <w:sz w:val="22"/>
      </w:rPr>
      <w:t>21</w:t>
    </w:r>
    <w:r w:rsidRPr="000260DD">
      <w:rPr>
        <w:rStyle w:val="PageNumber"/>
        <w:b/>
        <w:i/>
        <w:sz w:val="22"/>
      </w:rPr>
      <w:t>. gadā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02E3" w14:textId="77777777" w:rsidR="004E6D61" w:rsidRPr="00546DAF" w:rsidRDefault="004E6D61" w:rsidP="00546DAF">
    <w:pPr>
      <w:pBdr>
        <w:bottom w:val="single" w:sz="4" w:space="1" w:color="auto"/>
      </w:pBdr>
      <w:tabs>
        <w:tab w:val="center" w:pos="4320"/>
        <w:tab w:val="right" w:pos="8640"/>
      </w:tabs>
      <w:jc w:val="center"/>
      <w:rPr>
        <w:b/>
        <w:i/>
        <w:sz w:val="22"/>
      </w:rPr>
    </w:pPr>
    <w:r w:rsidRPr="00546DAF">
      <w:rPr>
        <w:b/>
        <w:i/>
        <w:sz w:val="22"/>
      </w:rPr>
      <w:t>Pārskats par valsts fon</w:t>
    </w:r>
    <w:r>
      <w:rPr>
        <w:b/>
        <w:i/>
        <w:sz w:val="22"/>
      </w:rPr>
      <w:t>dēto pensiju shēmas darbību 2021</w:t>
    </w:r>
    <w:r w:rsidRPr="00546DAF">
      <w:rPr>
        <w:b/>
        <w:i/>
        <w:sz w:val="22"/>
      </w:rPr>
      <w:t>. gadā</w:t>
    </w:r>
  </w:p>
  <w:p w14:paraId="4ABB02E4" w14:textId="77777777" w:rsidR="004E6D61" w:rsidRDefault="004E6D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02EA" w14:textId="77777777" w:rsidR="004E6D61" w:rsidRPr="000F0ADD" w:rsidRDefault="004E6D61">
    <w:pPr>
      <w:pStyle w:val="Header"/>
      <w:pBdr>
        <w:bottom w:val="single" w:sz="4" w:space="1" w:color="auto"/>
      </w:pBdr>
      <w:jc w:val="center"/>
      <w:rPr>
        <w:b/>
        <w:i/>
        <w:sz w:val="22"/>
      </w:rPr>
    </w:pPr>
    <w:r w:rsidRPr="000F0ADD">
      <w:rPr>
        <w:rStyle w:val="PageNumber"/>
        <w:b/>
        <w:i/>
        <w:sz w:val="22"/>
      </w:rPr>
      <w:t>Pārskats par valsts fondēto pensiju shēmas darbību 20</w:t>
    </w:r>
    <w:r>
      <w:rPr>
        <w:rStyle w:val="PageNumber"/>
        <w:b/>
        <w:i/>
        <w:sz w:val="22"/>
      </w:rPr>
      <w:t>20</w:t>
    </w:r>
    <w:r w:rsidRPr="000F0ADD">
      <w:rPr>
        <w:rStyle w:val="PageNumber"/>
        <w:b/>
        <w:i/>
        <w:sz w:val="22"/>
      </w:rPr>
      <w:t>. gadā</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02EF" w14:textId="77777777" w:rsidR="004E6D61" w:rsidRPr="000F0ADD" w:rsidRDefault="004E6D61">
    <w:pPr>
      <w:pStyle w:val="Header"/>
      <w:pBdr>
        <w:bottom w:val="single" w:sz="4" w:space="1" w:color="auto"/>
      </w:pBdr>
      <w:jc w:val="center"/>
      <w:rPr>
        <w:b/>
        <w:i/>
        <w:sz w:val="22"/>
      </w:rPr>
    </w:pPr>
    <w:r w:rsidRPr="000F0ADD">
      <w:rPr>
        <w:rStyle w:val="PageNumber"/>
        <w:b/>
        <w:i/>
        <w:sz w:val="22"/>
      </w:rPr>
      <w:t>Pārskats par valsts fo</w:t>
    </w:r>
    <w:r>
      <w:rPr>
        <w:rStyle w:val="PageNumber"/>
        <w:b/>
        <w:i/>
        <w:sz w:val="22"/>
      </w:rPr>
      <w:t>ndēto pensiju shēmas darbību 2021</w:t>
    </w:r>
    <w:r w:rsidRPr="000F0ADD">
      <w:rPr>
        <w:rStyle w:val="PageNumber"/>
        <w:b/>
        <w:i/>
        <w:sz w:val="22"/>
      </w:rPr>
      <w:t>. gadā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5BC3"/>
    <w:multiLevelType w:val="multilevel"/>
    <w:tmpl w:val="01160418"/>
    <w:lvl w:ilvl="0">
      <w:start w:val="1"/>
      <w:numFmt w:val="decimal"/>
      <w:lvlText w:val="%1"/>
      <w:lvlJc w:val="left"/>
      <w:pPr>
        <w:tabs>
          <w:tab w:val="num" w:pos="340"/>
        </w:tabs>
        <w:ind w:left="340" w:hanging="340"/>
      </w:pPr>
      <w:rPr>
        <w:rFonts w:ascii="Arial" w:hAnsi="Arial" w:cs="Arial" w:hint="default"/>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cs="Times New Roman"/>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cs="Times New Roman"/>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cs="Times New Roman"/>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cs="Times New Roman"/>
      </w:rPr>
    </w:lvl>
  </w:abstractNum>
  <w:abstractNum w:abstractNumId="1" w15:restartNumberingAfterBreak="0">
    <w:nsid w:val="006846A3"/>
    <w:multiLevelType w:val="hybridMultilevel"/>
    <w:tmpl w:val="2E7834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9F29B0"/>
    <w:multiLevelType w:val="hybridMultilevel"/>
    <w:tmpl w:val="2596609E"/>
    <w:lvl w:ilvl="0" w:tplc="04080001">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3" w15:restartNumberingAfterBreak="0">
    <w:nsid w:val="0894409F"/>
    <w:multiLevelType w:val="hybridMultilevel"/>
    <w:tmpl w:val="3D78B590"/>
    <w:lvl w:ilvl="0" w:tplc="0426000F">
      <w:start w:val="1"/>
      <w:numFmt w:val="decimal"/>
      <w:lvlText w:val="%1."/>
      <w:lvlJc w:val="left"/>
      <w:pPr>
        <w:ind w:left="644" w:hanging="360"/>
      </w:pPr>
      <w:rPr>
        <w:rFonts w:cs="Times New Roman"/>
      </w:rPr>
    </w:lvl>
    <w:lvl w:ilvl="1" w:tplc="04260019" w:tentative="1">
      <w:start w:val="1"/>
      <w:numFmt w:val="lowerLetter"/>
      <w:lvlText w:val="%2."/>
      <w:lvlJc w:val="left"/>
      <w:pPr>
        <w:ind w:left="1364" w:hanging="360"/>
      </w:pPr>
      <w:rPr>
        <w:rFonts w:cs="Times New Roman"/>
      </w:rPr>
    </w:lvl>
    <w:lvl w:ilvl="2" w:tplc="0426001B" w:tentative="1">
      <w:start w:val="1"/>
      <w:numFmt w:val="lowerRoman"/>
      <w:lvlText w:val="%3."/>
      <w:lvlJc w:val="right"/>
      <w:pPr>
        <w:ind w:left="2084" w:hanging="180"/>
      </w:pPr>
      <w:rPr>
        <w:rFonts w:cs="Times New Roman"/>
      </w:rPr>
    </w:lvl>
    <w:lvl w:ilvl="3" w:tplc="0426000F" w:tentative="1">
      <w:start w:val="1"/>
      <w:numFmt w:val="decimal"/>
      <w:lvlText w:val="%4."/>
      <w:lvlJc w:val="left"/>
      <w:pPr>
        <w:ind w:left="2804" w:hanging="360"/>
      </w:pPr>
      <w:rPr>
        <w:rFonts w:cs="Times New Roman"/>
      </w:rPr>
    </w:lvl>
    <w:lvl w:ilvl="4" w:tplc="04260019" w:tentative="1">
      <w:start w:val="1"/>
      <w:numFmt w:val="lowerLetter"/>
      <w:lvlText w:val="%5."/>
      <w:lvlJc w:val="left"/>
      <w:pPr>
        <w:ind w:left="3524" w:hanging="360"/>
      </w:pPr>
      <w:rPr>
        <w:rFonts w:cs="Times New Roman"/>
      </w:rPr>
    </w:lvl>
    <w:lvl w:ilvl="5" w:tplc="0426001B" w:tentative="1">
      <w:start w:val="1"/>
      <w:numFmt w:val="lowerRoman"/>
      <w:lvlText w:val="%6."/>
      <w:lvlJc w:val="right"/>
      <w:pPr>
        <w:ind w:left="4244" w:hanging="180"/>
      </w:pPr>
      <w:rPr>
        <w:rFonts w:cs="Times New Roman"/>
      </w:rPr>
    </w:lvl>
    <w:lvl w:ilvl="6" w:tplc="0426000F" w:tentative="1">
      <w:start w:val="1"/>
      <w:numFmt w:val="decimal"/>
      <w:lvlText w:val="%7."/>
      <w:lvlJc w:val="left"/>
      <w:pPr>
        <w:ind w:left="4964" w:hanging="360"/>
      </w:pPr>
      <w:rPr>
        <w:rFonts w:cs="Times New Roman"/>
      </w:rPr>
    </w:lvl>
    <w:lvl w:ilvl="7" w:tplc="04260019" w:tentative="1">
      <w:start w:val="1"/>
      <w:numFmt w:val="lowerLetter"/>
      <w:lvlText w:val="%8."/>
      <w:lvlJc w:val="left"/>
      <w:pPr>
        <w:ind w:left="5684" w:hanging="360"/>
      </w:pPr>
      <w:rPr>
        <w:rFonts w:cs="Times New Roman"/>
      </w:rPr>
    </w:lvl>
    <w:lvl w:ilvl="8" w:tplc="0426001B" w:tentative="1">
      <w:start w:val="1"/>
      <w:numFmt w:val="lowerRoman"/>
      <w:lvlText w:val="%9."/>
      <w:lvlJc w:val="right"/>
      <w:pPr>
        <w:ind w:left="6404" w:hanging="180"/>
      </w:pPr>
      <w:rPr>
        <w:rFonts w:cs="Times New Roman"/>
      </w:rPr>
    </w:lvl>
  </w:abstractNum>
  <w:abstractNum w:abstractNumId="4" w15:restartNumberingAfterBreak="0">
    <w:nsid w:val="09F776E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D07743E"/>
    <w:multiLevelType w:val="hybridMultilevel"/>
    <w:tmpl w:val="64DCD02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070995"/>
    <w:multiLevelType w:val="hybridMultilevel"/>
    <w:tmpl w:val="9D4A8778"/>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B9F6AE7"/>
    <w:multiLevelType w:val="hybridMultilevel"/>
    <w:tmpl w:val="D8FCBC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DF6E16"/>
    <w:multiLevelType w:val="hybridMultilevel"/>
    <w:tmpl w:val="355C78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1E218A4"/>
    <w:multiLevelType w:val="hybridMultilevel"/>
    <w:tmpl w:val="F2D2119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CF29B3"/>
    <w:multiLevelType w:val="hybridMultilevel"/>
    <w:tmpl w:val="F4EECE4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8160095"/>
    <w:multiLevelType w:val="hybridMultilevel"/>
    <w:tmpl w:val="5C18588A"/>
    <w:lvl w:ilvl="0" w:tplc="04260017">
      <w:start w:val="1"/>
      <w:numFmt w:val="lowerLetter"/>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15:restartNumberingAfterBreak="0">
    <w:nsid w:val="2ACF7F24"/>
    <w:multiLevelType w:val="hybridMultilevel"/>
    <w:tmpl w:val="D6CAB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8C5C79"/>
    <w:multiLevelType w:val="hybridMultilevel"/>
    <w:tmpl w:val="5D9CB114"/>
    <w:lvl w:ilvl="0" w:tplc="5DB208D0">
      <w:start w:val="1"/>
      <w:numFmt w:val="decimal"/>
      <w:lvlText w:val="%1)"/>
      <w:lvlJc w:val="left"/>
      <w:pPr>
        <w:tabs>
          <w:tab w:val="num" w:pos="720"/>
        </w:tabs>
        <w:ind w:left="720" w:hanging="360"/>
      </w:pPr>
      <w:rPr>
        <w:rFonts w:ascii="Times New Roman" w:hAnsi="Times New Roman" w:cs="Times New Roman" w:hint="default"/>
        <w:sz w:val="24"/>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741AAF"/>
    <w:multiLevelType w:val="hybridMultilevel"/>
    <w:tmpl w:val="BE96089C"/>
    <w:lvl w:ilvl="0" w:tplc="AC769CAA">
      <w:start w:val="1"/>
      <w:numFmt w:val="decimal"/>
      <w:lvlText w:val="%1."/>
      <w:lvlJc w:val="left"/>
      <w:pPr>
        <w:tabs>
          <w:tab w:val="num" w:pos="720"/>
        </w:tabs>
        <w:ind w:left="720" w:hanging="720"/>
      </w:pPr>
      <w:rPr>
        <w:rFonts w:cs="Times New Roman" w:hint="default"/>
      </w:rPr>
    </w:lvl>
    <w:lvl w:ilvl="1" w:tplc="BA7E0BFA" w:tentative="1">
      <w:start w:val="1"/>
      <w:numFmt w:val="lowerLetter"/>
      <w:lvlText w:val="%2."/>
      <w:lvlJc w:val="left"/>
      <w:pPr>
        <w:tabs>
          <w:tab w:val="num" w:pos="1440"/>
        </w:tabs>
        <w:ind w:left="1440" w:hanging="360"/>
      </w:pPr>
      <w:rPr>
        <w:rFonts w:cs="Times New Roman"/>
      </w:rPr>
    </w:lvl>
    <w:lvl w:ilvl="2" w:tplc="DFAE990C" w:tentative="1">
      <w:start w:val="1"/>
      <w:numFmt w:val="lowerRoman"/>
      <w:lvlText w:val="%3."/>
      <w:lvlJc w:val="right"/>
      <w:pPr>
        <w:tabs>
          <w:tab w:val="num" w:pos="2160"/>
        </w:tabs>
        <w:ind w:left="2160" w:hanging="180"/>
      </w:pPr>
      <w:rPr>
        <w:rFonts w:cs="Times New Roman"/>
      </w:rPr>
    </w:lvl>
    <w:lvl w:ilvl="3" w:tplc="F10868E2" w:tentative="1">
      <w:start w:val="1"/>
      <w:numFmt w:val="decimal"/>
      <w:lvlText w:val="%4."/>
      <w:lvlJc w:val="left"/>
      <w:pPr>
        <w:tabs>
          <w:tab w:val="num" w:pos="2880"/>
        </w:tabs>
        <w:ind w:left="2880" w:hanging="360"/>
      </w:pPr>
      <w:rPr>
        <w:rFonts w:cs="Times New Roman"/>
      </w:rPr>
    </w:lvl>
    <w:lvl w:ilvl="4" w:tplc="2854A0A0" w:tentative="1">
      <w:start w:val="1"/>
      <w:numFmt w:val="lowerLetter"/>
      <w:lvlText w:val="%5."/>
      <w:lvlJc w:val="left"/>
      <w:pPr>
        <w:tabs>
          <w:tab w:val="num" w:pos="3600"/>
        </w:tabs>
        <w:ind w:left="3600" w:hanging="360"/>
      </w:pPr>
      <w:rPr>
        <w:rFonts w:cs="Times New Roman"/>
      </w:rPr>
    </w:lvl>
    <w:lvl w:ilvl="5" w:tplc="8DF430E6" w:tentative="1">
      <w:start w:val="1"/>
      <w:numFmt w:val="lowerRoman"/>
      <w:lvlText w:val="%6."/>
      <w:lvlJc w:val="right"/>
      <w:pPr>
        <w:tabs>
          <w:tab w:val="num" w:pos="4320"/>
        </w:tabs>
        <w:ind w:left="4320" w:hanging="180"/>
      </w:pPr>
      <w:rPr>
        <w:rFonts w:cs="Times New Roman"/>
      </w:rPr>
    </w:lvl>
    <w:lvl w:ilvl="6" w:tplc="7742A288" w:tentative="1">
      <w:start w:val="1"/>
      <w:numFmt w:val="decimal"/>
      <w:lvlText w:val="%7."/>
      <w:lvlJc w:val="left"/>
      <w:pPr>
        <w:tabs>
          <w:tab w:val="num" w:pos="5040"/>
        </w:tabs>
        <w:ind w:left="5040" w:hanging="360"/>
      </w:pPr>
      <w:rPr>
        <w:rFonts w:cs="Times New Roman"/>
      </w:rPr>
    </w:lvl>
    <w:lvl w:ilvl="7" w:tplc="B8DC81EE" w:tentative="1">
      <w:start w:val="1"/>
      <w:numFmt w:val="lowerLetter"/>
      <w:lvlText w:val="%8."/>
      <w:lvlJc w:val="left"/>
      <w:pPr>
        <w:tabs>
          <w:tab w:val="num" w:pos="5760"/>
        </w:tabs>
        <w:ind w:left="5760" w:hanging="360"/>
      </w:pPr>
      <w:rPr>
        <w:rFonts w:cs="Times New Roman"/>
      </w:rPr>
    </w:lvl>
    <w:lvl w:ilvl="8" w:tplc="E88A8B00" w:tentative="1">
      <w:start w:val="1"/>
      <w:numFmt w:val="lowerRoman"/>
      <w:lvlText w:val="%9."/>
      <w:lvlJc w:val="right"/>
      <w:pPr>
        <w:tabs>
          <w:tab w:val="num" w:pos="6480"/>
        </w:tabs>
        <w:ind w:left="6480" w:hanging="180"/>
      </w:pPr>
      <w:rPr>
        <w:rFonts w:cs="Times New Roman"/>
      </w:rPr>
    </w:lvl>
  </w:abstractNum>
  <w:abstractNum w:abstractNumId="15" w15:restartNumberingAfterBreak="0">
    <w:nsid w:val="30707C7E"/>
    <w:multiLevelType w:val="hybridMultilevel"/>
    <w:tmpl w:val="A0D48AF2"/>
    <w:lvl w:ilvl="0" w:tplc="6C5C9514">
      <w:start w:val="1"/>
      <w:numFmt w:val="lowerLetter"/>
      <w:lvlText w:val="%1)"/>
      <w:lvlJc w:val="left"/>
      <w:pPr>
        <w:ind w:left="720" w:hanging="360"/>
      </w:pPr>
      <w:rPr>
        <w:rFonts w:cs="Times New Roman" w:hint="default"/>
        <w:b/>
      </w:rPr>
    </w:lvl>
    <w:lvl w:ilvl="1" w:tplc="E96A142C">
      <w:start w:val="1"/>
      <w:numFmt w:val="bullet"/>
      <w:lvlText w:val="—"/>
      <w:lvlJc w:val="left"/>
      <w:pPr>
        <w:ind w:left="1800" w:hanging="720"/>
      </w:pPr>
      <w:rPr>
        <w:rFonts w:ascii="Arial" w:hAnsi="Arial" w:hint="default"/>
        <w:color w:val="auto"/>
        <w:sz w:val="24"/>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357922A1"/>
    <w:multiLevelType w:val="hybridMultilevel"/>
    <w:tmpl w:val="824E55B8"/>
    <w:lvl w:ilvl="0" w:tplc="6C5C9514">
      <w:start w:val="1"/>
      <w:numFmt w:val="lowerLetter"/>
      <w:lvlText w:val="%1)"/>
      <w:lvlJc w:val="left"/>
      <w:pPr>
        <w:ind w:left="720" w:hanging="360"/>
      </w:pPr>
      <w:rPr>
        <w:rFonts w:cs="Times New Roman" w:hint="default"/>
        <w:b/>
      </w:rPr>
    </w:lvl>
    <w:lvl w:ilvl="1" w:tplc="08090001">
      <w:start w:val="1"/>
      <w:numFmt w:val="bullet"/>
      <w:lvlText w:val=""/>
      <w:lvlJc w:val="left"/>
      <w:pPr>
        <w:ind w:left="1800" w:hanging="720"/>
      </w:pPr>
      <w:rPr>
        <w:rFonts w:ascii="Symbol" w:hAnsi="Symbol" w:hint="default"/>
        <w:color w:val="auto"/>
        <w:sz w:val="24"/>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3C44412B"/>
    <w:multiLevelType w:val="hybridMultilevel"/>
    <w:tmpl w:val="B34AA69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94D50BB"/>
    <w:multiLevelType w:val="hybridMultilevel"/>
    <w:tmpl w:val="D07CE08E"/>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58F04942"/>
    <w:multiLevelType w:val="hybridMultilevel"/>
    <w:tmpl w:val="BE14A680"/>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0" w15:restartNumberingAfterBreak="0">
    <w:nsid w:val="5BB73691"/>
    <w:multiLevelType w:val="hybridMultilevel"/>
    <w:tmpl w:val="E33C1C98"/>
    <w:lvl w:ilvl="0" w:tplc="38EC4894">
      <w:numFmt w:val="bullet"/>
      <w:lvlText w:val="-"/>
      <w:lvlJc w:val="left"/>
      <w:pPr>
        <w:ind w:left="720" w:hanging="360"/>
      </w:pPr>
      <w:rPr>
        <w:rFonts w:ascii="Calibri" w:eastAsia="Times New Roman" w:hAnsi="Calibri"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BEA6651"/>
    <w:multiLevelType w:val="multilevel"/>
    <w:tmpl w:val="DA9E7298"/>
    <w:lvl w:ilvl="0">
      <w:start w:val="1"/>
      <w:numFmt w:val="decimal"/>
      <w:lvlText w:val="%1."/>
      <w:lvlJc w:val="left"/>
      <w:pPr>
        <w:tabs>
          <w:tab w:val="num" w:pos="340"/>
        </w:tabs>
        <w:ind w:left="340" w:hanging="340"/>
      </w:pPr>
      <w:rPr>
        <w:rFonts w:cs="Times New Roman" w:hint="default"/>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cs="Times New Roman"/>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cs="Times New Roman"/>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cs="Times New Roman"/>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cs="Times New Roman"/>
      </w:rPr>
    </w:lvl>
  </w:abstractNum>
  <w:abstractNum w:abstractNumId="22" w15:restartNumberingAfterBreak="0">
    <w:nsid w:val="60E61214"/>
    <w:multiLevelType w:val="hybridMultilevel"/>
    <w:tmpl w:val="3B429B44"/>
    <w:lvl w:ilvl="0" w:tplc="97EEF38E">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3" w15:restartNumberingAfterBreak="0">
    <w:nsid w:val="63644400"/>
    <w:multiLevelType w:val="multilevel"/>
    <w:tmpl w:val="EAC4273C"/>
    <w:lvl w:ilvl="0">
      <w:start w:val="1"/>
      <w:numFmt w:val="decimal"/>
      <w:lvlText w:val="%1"/>
      <w:lvlJc w:val="left"/>
      <w:pPr>
        <w:tabs>
          <w:tab w:val="num" w:pos="340"/>
        </w:tabs>
        <w:ind w:left="340" w:hanging="340"/>
      </w:pPr>
      <w:rPr>
        <w:rFonts w:ascii="Arial" w:hAnsi="Arial" w:cs="Arial" w:hint="default"/>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cs="Times New Roman"/>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cs="Times New Roman"/>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cs="Times New Roman"/>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cs="Times New Roman"/>
      </w:rPr>
    </w:lvl>
  </w:abstractNum>
  <w:abstractNum w:abstractNumId="24" w15:restartNumberingAfterBreak="0">
    <w:nsid w:val="6B0F6941"/>
    <w:multiLevelType w:val="hybridMultilevel"/>
    <w:tmpl w:val="85D25BD2"/>
    <w:lvl w:ilvl="0" w:tplc="00E49D38">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D7867A0"/>
    <w:multiLevelType w:val="hybridMultilevel"/>
    <w:tmpl w:val="CF4660B6"/>
    <w:lvl w:ilvl="0" w:tplc="0426000F">
      <w:start w:val="1"/>
      <w:numFmt w:val="decimal"/>
      <w:lvlText w:val="%1."/>
      <w:lvlJc w:val="left"/>
      <w:pPr>
        <w:tabs>
          <w:tab w:val="num" w:pos="720"/>
        </w:tabs>
        <w:ind w:left="720" w:hanging="360"/>
      </w:pPr>
      <w:rPr>
        <w:rFonts w:cs="Times New Roman"/>
      </w:rPr>
    </w:lvl>
    <w:lvl w:ilvl="1" w:tplc="04260001">
      <w:start w:val="1"/>
      <w:numFmt w:val="bullet"/>
      <w:lvlText w:val=""/>
      <w:lvlJc w:val="left"/>
      <w:pPr>
        <w:tabs>
          <w:tab w:val="num" w:pos="1440"/>
        </w:tabs>
        <w:ind w:left="1440" w:hanging="360"/>
      </w:pPr>
      <w:rPr>
        <w:rFonts w:ascii="Symbol" w:hAnsi="Symbol" w:hint="default"/>
      </w:rPr>
    </w:lvl>
    <w:lvl w:ilvl="2" w:tplc="3D00B662">
      <w:start w:val="31"/>
      <w:numFmt w:val="bullet"/>
      <w:lvlText w:val="-"/>
      <w:lvlJc w:val="left"/>
      <w:pPr>
        <w:tabs>
          <w:tab w:val="num" w:pos="2340"/>
        </w:tabs>
        <w:ind w:left="2340" w:hanging="360"/>
      </w:pPr>
      <w:rPr>
        <w:rFonts w:ascii="Arial Narrow" w:eastAsia="Times New Roman" w:hAnsi="Arial Narrow" w:hint="default"/>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3B073E9"/>
    <w:multiLevelType w:val="hybridMultilevel"/>
    <w:tmpl w:val="0EB49298"/>
    <w:lvl w:ilvl="0" w:tplc="8C5AF92E">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7B2640CC"/>
    <w:multiLevelType w:val="hybridMultilevel"/>
    <w:tmpl w:val="48D6BA00"/>
    <w:lvl w:ilvl="0" w:tplc="6C5C9514">
      <w:start w:val="1"/>
      <w:numFmt w:val="lowerLetter"/>
      <w:lvlText w:val="%1)"/>
      <w:lvlJc w:val="left"/>
      <w:pPr>
        <w:ind w:left="720" w:hanging="360"/>
      </w:pPr>
      <w:rPr>
        <w:rFonts w:cs="Times New Roman" w:hint="default"/>
        <w:b/>
      </w:rPr>
    </w:lvl>
    <w:lvl w:ilvl="1" w:tplc="08090017">
      <w:start w:val="1"/>
      <w:numFmt w:val="lowerLetter"/>
      <w:lvlText w:val="%2)"/>
      <w:lvlJc w:val="left"/>
      <w:pPr>
        <w:ind w:left="1800" w:hanging="720"/>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837695086">
    <w:abstractNumId w:val="14"/>
  </w:num>
  <w:num w:numId="2" w16cid:durableId="499466188">
    <w:abstractNumId w:val="0"/>
  </w:num>
  <w:num w:numId="3" w16cid:durableId="1279873578">
    <w:abstractNumId w:val="24"/>
  </w:num>
  <w:num w:numId="4" w16cid:durableId="1884443079">
    <w:abstractNumId w:val="4"/>
  </w:num>
  <w:num w:numId="5" w16cid:durableId="1117719686">
    <w:abstractNumId w:val="9"/>
  </w:num>
  <w:num w:numId="6" w16cid:durableId="1127971088">
    <w:abstractNumId w:val="5"/>
  </w:num>
  <w:num w:numId="7" w16cid:durableId="415828305">
    <w:abstractNumId w:val="13"/>
  </w:num>
  <w:num w:numId="8" w16cid:durableId="1739087050">
    <w:abstractNumId w:val="22"/>
  </w:num>
  <w:num w:numId="9" w16cid:durableId="1214006951">
    <w:abstractNumId w:val="26"/>
  </w:num>
  <w:num w:numId="10" w16cid:durableId="993754761">
    <w:abstractNumId w:val="25"/>
  </w:num>
  <w:num w:numId="11" w16cid:durableId="1802767326">
    <w:abstractNumId w:val="3"/>
  </w:num>
  <w:num w:numId="12" w16cid:durableId="122046305">
    <w:abstractNumId w:val="23"/>
  </w:num>
  <w:num w:numId="13" w16cid:durableId="1993368261">
    <w:abstractNumId w:val="17"/>
  </w:num>
  <w:num w:numId="14" w16cid:durableId="658460698">
    <w:abstractNumId w:val="19"/>
  </w:num>
  <w:num w:numId="15" w16cid:durableId="575437805">
    <w:abstractNumId w:val="11"/>
  </w:num>
  <w:num w:numId="16" w16cid:durableId="434251619">
    <w:abstractNumId w:val="8"/>
  </w:num>
  <w:num w:numId="17" w16cid:durableId="1612399116">
    <w:abstractNumId w:val="1"/>
  </w:num>
  <w:num w:numId="18" w16cid:durableId="2038846108">
    <w:abstractNumId w:val="10"/>
  </w:num>
  <w:num w:numId="19" w16cid:durableId="1564951924">
    <w:abstractNumId w:val="7"/>
  </w:num>
  <w:num w:numId="20" w16cid:durableId="665328570">
    <w:abstractNumId w:val="20"/>
  </w:num>
  <w:num w:numId="21" w16cid:durableId="1166634389">
    <w:abstractNumId w:val="12"/>
  </w:num>
  <w:num w:numId="22" w16cid:durableId="1656256527">
    <w:abstractNumId w:val="27"/>
  </w:num>
  <w:num w:numId="23" w16cid:durableId="929316482">
    <w:abstractNumId w:val="15"/>
  </w:num>
  <w:num w:numId="24" w16cid:durableId="1047068801">
    <w:abstractNumId w:val="16"/>
  </w:num>
  <w:num w:numId="25" w16cid:durableId="634337451">
    <w:abstractNumId w:val="6"/>
  </w:num>
  <w:num w:numId="26" w16cid:durableId="1897088228">
    <w:abstractNumId w:val="21"/>
  </w:num>
  <w:num w:numId="27" w16cid:durableId="1199515034">
    <w:abstractNumId w:val="18"/>
  </w:num>
  <w:num w:numId="28" w16cid:durableId="16089553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76A"/>
    <w:rsid w:val="000006DD"/>
    <w:rsid w:val="000007BA"/>
    <w:rsid w:val="00000AD3"/>
    <w:rsid w:val="00000E55"/>
    <w:rsid w:val="000013A9"/>
    <w:rsid w:val="000013F1"/>
    <w:rsid w:val="00001731"/>
    <w:rsid w:val="00001A5C"/>
    <w:rsid w:val="00002213"/>
    <w:rsid w:val="0000269A"/>
    <w:rsid w:val="00003BD0"/>
    <w:rsid w:val="000048B1"/>
    <w:rsid w:val="00004946"/>
    <w:rsid w:val="00004B15"/>
    <w:rsid w:val="00004FD7"/>
    <w:rsid w:val="00005D23"/>
    <w:rsid w:val="000062AA"/>
    <w:rsid w:val="00006696"/>
    <w:rsid w:val="0000707A"/>
    <w:rsid w:val="000108D9"/>
    <w:rsid w:val="00010ADC"/>
    <w:rsid w:val="000113C0"/>
    <w:rsid w:val="00011611"/>
    <w:rsid w:val="00011B14"/>
    <w:rsid w:val="00012304"/>
    <w:rsid w:val="0001254A"/>
    <w:rsid w:val="00012656"/>
    <w:rsid w:val="000129AA"/>
    <w:rsid w:val="00012CAB"/>
    <w:rsid w:val="00012D23"/>
    <w:rsid w:val="00013198"/>
    <w:rsid w:val="00013CF0"/>
    <w:rsid w:val="00013D85"/>
    <w:rsid w:val="00013EF7"/>
    <w:rsid w:val="000149FB"/>
    <w:rsid w:val="00014A9A"/>
    <w:rsid w:val="00014EB1"/>
    <w:rsid w:val="00015527"/>
    <w:rsid w:val="000169DB"/>
    <w:rsid w:val="00017012"/>
    <w:rsid w:val="0001710D"/>
    <w:rsid w:val="00017C86"/>
    <w:rsid w:val="000205C1"/>
    <w:rsid w:val="00020783"/>
    <w:rsid w:val="0002099E"/>
    <w:rsid w:val="00020C9B"/>
    <w:rsid w:val="00020CCF"/>
    <w:rsid w:val="00020CF8"/>
    <w:rsid w:val="00020E90"/>
    <w:rsid w:val="0002136C"/>
    <w:rsid w:val="0002137A"/>
    <w:rsid w:val="0002185E"/>
    <w:rsid w:val="00021CAD"/>
    <w:rsid w:val="00021F1C"/>
    <w:rsid w:val="00021F97"/>
    <w:rsid w:val="0002205B"/>
    <w:rsid w:val="00022A38"/>
    <w:rsid w:val="00022B7F"/>
    <w:rsid w:val="000232D3"/>
    <w:rsid w:val="00023618"/>
    <w:rsid w:val="00023A8D"/>
    <w:rsid w:val="00023B4A"/>
    <w:rsid w:val="00023CA7"/>
    <w:rsid w:val="00023D90"/>
    <w:rsid w:val="00023DAB"/>
    <w:rsid w:val="00023F3F"/>
    <w:rsid w:val="00024347"/>
    <w:rsid w:val="0002470E"/>
    <w:rsid w:val="00024F7C"/>
    <w:rsid w:val="00025391"/>
    <w:rsid w:val="00025536"/>
    <w:rsid w:val="00025F93"/>
    <w:rsid w:val="000260DD"/>
    <w:rsid w:val="000267FE"/>
    <w:rsid w:val="0002779D"/>
    <w:rsid w:val="00027A24"/>
    <w:rsid w:val="00027C73"/>
    <w:rsid w:val="000301CE"/>
    <w:rsid w:val="000301F4"/>
    <w:rsid w:val="00030228"/>
    <w:rsid w:val="000305DC"/>
    <w:rsid w:val="00031046"/>
    <w:rsid w:val="0003143C"/>
    <w:rsid w:val="0003174D"/>
    <w:rsid w:val="00031F09"/>
    <w:rsid w:val="00032143"/>
    <w:rsid w:val="0003220F"/>
    <w:rsid w:val="0003272F"/>
    <w:rsid w:val="000327F1"/>
    <w:rsid w:val="00032813"/>
    <w:rsid w:val="00032953"/>
    <w:rsid w:val="00032F13"/>
    <w:rsid w:val="000330CD"/>
    <w:rsid w:val="000333AF"/>
    <w:rsid w:val="00033570"/>
    <w:rsid w:val="00033BF7"/>
    <w:rsid w:val="00033FBB"/>
    <w:rsid w:val="00034365"/>
    <w:rsid w:val="000349D6"/>
    <w:rsid w:val="0003500F"/>
    <w:rsid w:val="0003536D"/>
    <w:rsid w:val="000357BF"/>
    <w:rsid w:val="00036723"/>
    <w:rsid w:val="00036E06"/>
    <w:rsid w:val="000371A7"/>
    <w:rsid w:val="000378E8"/>
    <w:rsid w:val="00037AD8"/>
    <w:rsid w:val="00037E2D"/>
    <w:rsid w:val="0004006B"/>
    <w:rsid w:val="00040BFF"/>
    <w:rsid w:val="00041168"/>
    <w:rsid w:val="000418C7"/>
    <w:rsid w:val="000419DD"/>
    <w:rsid w:val="00041D03"/>
    <w:rsid w:val="00042301"/>
    <w:rsid w:val="000427F7"/>
    <w:rsid w:val="00042A07"/>
    <w:rsid w:val="000437AA"/>
    <w:rsid w:val="00043F46"/>
    <w:rsid w:val="0004407D"/>
    <w:rsid w:val="000442BC"/>
    <w:rsid w:val="000449EE"/>
    <w:rsid w:val="00044F58"/>
    <w:rsid w:val="00045074"/>
    <w:rsid w:val="000454C4"/>
    <w:rsid w:val="000455F4"/>
    <w:rsid w:val="00045A68"/>
    <w:rsid w:val="00046314"/>
    <w:rsid w:val="00046987"/>
    <w:rsid w:val="00046F26"/>
    <w:rsid w:val="00046F64"/>
    <w:rsid w:val="0004764D"/>
    <w:rsid w:val="00047798"/>
    <w:rsid w:val="000477E5"/>
    <w:rsid w:val="00047CB2"/>
    <w:rsid w:val="00047FA7"/>
    <w:rsid w:val="0005014C"/>
    <w:rsid w:val="00051573"/>
    <w:rsid w:val="0005158F"/>
    <w:rsid w:val="0005176F"/>
    <w:rsid w:val="000519EE"/>
    <w:rsid w:val="00051B68"/>
    <w:rsid w:val="00051F87"/>
    <w:rsid w:val="00052C86"/>
    <w:rsid w:val="00052D93"/>
    <w:rsid w:val="00053084"/>
    <w:rsid w:val="00053150"/>
    <w:rsid w:val="00053189"/>
    <w:rsid w:val="0005342D"/>
    <w:rsid w:val="00053B12"/>
    <w:rsid w:val="00053DFE"/>
    <w:rsid w:val="00053E00"/>
    <w:rsid w:val="000540AC"/>
    <w:rsid w:val="00054B33"/>
    <w:rsid w:val="00054FEB"/>
    <w:rsid w:val="000554AF"/>
    <w:rsid w:val="000554C0"/>
    <w:rsid w:val="00055EC9"/>
    <w:rsid w:val="0005628A"/>
    <w:rsid w:val="00056582"/>
    <w:rsid w:val="00057173"/>
    <w:rsid w:val="00057ABA"/>
    <w:rsid w:val="0006049F"/>
    <w:rsid w:val="000604E1"/>
    <w:rsid w:val="000608B2"/>
    <w:rsid w:val="00060E9C"/>
    <w:rsid w:val="00060F25"/>
    <w:rsid w:val="00060FCF"/>
    <w:rsid w:val="00062061"/>
    <w:rsid w:val="000625E3"/>
    <w:rsid w:val="00062843"/>
    <w:rsid w:val="00062B74"/>
    <w:rsid w:val="00062ED6"/>
    <w:rsid w:val="0006368B"/>
    <w:rsid w:val="00063955"/>
    <w:rsid w:val="00063E0F"/>
    <w:rsid w:val="00064209"/>
    <w:rsid w:val="00064DC3"/>
    <w:rsid w:val="0006537A"/>
    <w:rsid w:val="0006564E"/>
    <w:rsid w:val="00065B98"/>
    <w:rsid w:val="00066326"/>
    <w:rsid w:val="00066532"/>
    <w:rsid w:val="00066DB4"/>
    <w:rsid w:val="00066E10"/>
    <w:rsid w:val="000671ED"/>
    <w:rsid w:val="000678D2"/>
    <w:rsid w:val="000678DF"/>
    <w:rsid w:val="00067A02"/>
    <w:rsid w:val="00067DD2"/>
    <w:rsid w:val="000702A0"/>
    <w:rsid w:val="00072028"/>
    <w:rsid w:val="00072C66"/>
    <w:rsid w:val="00073247"/>
    <w:rsid w:val="000740CF"/>
    <w:rsid w:val="000740EF"/>
    <w:rsid w:val="00074997"/>
    <w:rsid w:val="00074BC2"/>
    <w:rsid w:val="0007516B"/>
    <w:rsid w:val="00075288"/>
    <w:rsid w:val="000752BD"/>
    <w:rsid w:val="0007587F"/>
    <w:rsid w:val="000759FC"/>
    <w:rsid w:val="00075D52"/>
    <w:rsid w:val="00075DDE"/>
    <w:rsid w:val="0007616A"/>
    <w:rsid w:val="000769D8"/>
    <w:rsid w:val="00076A3D"/>
    <w:rsid w:val="00076C8D"/>
    <w:rsid w:val="00076D63"/>
    <w:rsid w:val="00076E2A"/>
    <w:rsid w:val="0007753D"/>
    <w:rsid w:val="0007758E"/>
    <w:rsid w:val="00077898"/>
    <w:rsid w:val="00077928"/>
    <w:rsid w:val="00077BB9"/>
    <w:rsid w:val="00077C81"/>
    <w:rsid w:val="00080A61"/>
    <w:rsid w:val="00080F0D"/>
    <w:rsid w:val="00081E72"/>
    <w:rsid w:val="00081E73"/>
    <w:rsid w:val="000820C2"/>
    <w:rsid w:val="00082D44"/>
    <w:rsid w:val="0008318E"/>
    <w:rsid w:val="000834DB"/>
    <w:rsid w:val="000837D5"/>
    <w:rsid w:val="00083BF5"/>
    <w:rsid w:val="00083DD4"/>
    <w:rsid w:val="00083DDF"/>
    <w:rsid w:val="00083F30"/>
    <w:rsid w:val="000840BA"/>
    <w:rsid w:val="000840FC"/>
    <w:rsid w:val="0008435F"/>
    <w:rsid w:val="00084488"/>
    <w:rsid w:val="00084AC4"/>
    <w:rsid w:val="00085130"/>
    <w:rsid w:val="00085844"/>
    <w:rsid w:val="000872A1"/>
    <w:rsid w:val="0008737C"/>
    <w:rsid w:val="00087E2C"/>
    <w:rsid w:val="0009030F"/>
    <w:rsid w:val="00090476"/>
    <w:rsid w:val="000904E9"/>
    <w:rsid w:val="000906B2"/>
    <w:rsid w:val="00090BCF"/>
    <w:rsid w:val="0009151F"/>
    <w:rsid w:val="00092355"/>
    <w:rsid w:val="000924E0"/>
    <w:rsid w:val="0009282A"/>
    <w:rsid w:val="00092B5F"/>
    <w:rsid w:val="00092EDF"/>
    <w:rsid w:val="0009314D"/>
    <w:rsid w:val="00093562"/>
    <w:rsid w:val="00093B08"/>
    <w:rsid w:val="00093E1E"/>
    <w:rsid w:val="000942E3"/>
    <w:rsid w:val="00094422"/>
    <w:rsid w:val="00094922"/>
    <w:rsid w:val="0009499A"/>
    <w:rsid w:val="00095364"/>
    <w:rsid w:val="00095536"/>
    <w:rsid w:val="000955B1"/>
    <w:rsid w:val="00095AF5"/>
    <w:rsid w:val="000963FD"/>
    <w:rsid w:val="000966A5"/>
    <w:rsid w:val="00096733"/>
    <w:rsid w:val="00096AA9"/>
    <w:rsid w:val="00096EB5"/>
    <w:rsid w:val="000970EE"/>
    <w:rsid w:val="000972A0"/>
    <w:rsid w:val="00097559"/>
    <w:rsid w:val="00097F9C"/>
    <w:rsid w:val="000A005B"/>
    <w:rsid w:val="000A0364"/>
    <w:rsid w:val="000A055D"/>
    <w:rsid w:val="000A076B"/>
    <w:rsid w:val="000A0B17"/>
    <w:rsid w:val="000A0D1C"/>
    <w:rsid w:val="000A1508"/>
    <w:rsid w:val="000A1714"/>
    <w:rsid w:val="000A195E"/>
    <w:rsid w:val="000A1E15"/>
    <w:rsid w:val="000A3533"/>
    <w:rsid w:val="000A3B66"/>
    <w:rsid w:val="000A4011"/>
    <w:rsid w:val="000A4824"/>
    <w:rsid w:val="000A4BBB"/>
    <w:rsid w:val="000A4E5D"/>
    <w:rsid w:val="000A566C"/>
    <w:rsid w:val="000A5A54"/>
    <w:rsid w:val="000A5A58"/>
    <w:rsid w:val="000A61D8"/>
    <w:rsid w:val="000A64FB"/>
    <w:rsid w:val="000A6F26"/>
    <w:rsid w:val="000A78F6"/>
    <w:rsid w:val="000A7D24"/>
    <w:rsid w:val="000B0001"/>
    <w:rsid w:val="000B0295"/>
    <w:rsid w:val="000B0767"/>
    <w:rsid w:val="000B0BFC"/>
    <w:rsid w:val="000B16A5"/>
    <w:rsid w:val="000B1881"/>
    <w:rsid w:val="000B2225"/>
    <w:rsid w:val="000B2285"/>
    <w:rsid w:val="000B2566"/>
    <w:rsid w:val="000B289F"/>
    <w:rsid w:val="000B2D01"/>
    <w:rsid w:val="000B2E5C"/>
    <w:rsid w:val="000B34CD"/>
    <w:rsid w:val="000B3E26"/>
    <w:rsid w:val="000B3EB4"/>
    <w:rsid w:val="000B4635"/>
    <w:rsid w:val="000B4A9D"/>
    <w:rsid w:val="000B4AA4"/>
    <w:rsid w:val="000B4AF6"/>
    <w:rsid w:val="000B569D"/>
    <w:rsid w:val="000B5863"/>
    <w:rsid w:val="000B5B84"/>
    <w:rsid w:val="000B61E3"/>
    <w:rsid w:val="000B651F"/>
    <w:rsid w:val="000B6561"/>
    <w:rsid w:val="000B720D"/>
    <w:rsid w:val="000B73C5"/>
    <w:rsid w:val="000C04DB"/>
    <w:rsid w:val="000C069C"/>
    <w:rsid w:val="000C0969"/>
    <w:rsid w:val="000C0FE2"/>
    <w:rsid w:val="000C11E8"/>
    <w:rsid w:val="000C1288"/>
    <w:rsid w:val="000C129D"/>
    <w:rsid w:val="000C2541"/>
    <w:rsid w:val="000C2B02"/>
    <w:rsid w:val="000C3AB9"/>
    <w:rsid w:val="000C3F13"/>
    <w:rsid w:val="000C4348"/>
    <w:rsid w:val="000C43FE"/>
    <w:rsid w:val="000C449D"/>
    <w:rsid w:val="000C4871"/>
    <w:rsid w:val="000C4EE0"/>
    <w:rsid w:val="000C5087"/>
    <w:rsid w:val="000C5445"/>
    <w:rsid w:val="000C5817"/>
    <w:rsid w:val="000C588C"/>
    <w:rsid w:val="000C5BB8"/>
    <w:rsid w:val="000C62E0"/>
    <w:rsid w:val="000C6E11"/>
    <w:rsid w:val="000C6F46"/>
    <w:rsid w:val="000C72F2"/>
    <w:rsid w:val="000C7554"/>
    <w:rsid w:val="000C7C3D"/>
    <w:rsid w:val="000C7C48"/>
    <w:rsid w:val="000C7F2A"/>
    <w:rsid w:val="000C7FAF"/>
    <w:rsid w:val="000D02D3"/>
    <w:rsid w:val="000D0348"/>
    <w:rsid w:val="000D07E6"/>
    <w:rsid w:val="000D08C0"/>
    <w:rsid w:val="000D0C36"/>
    <w:rsid w:val="000D12F0"/>
    <w:rsid w:val="000D1604"/>
    <w:rsid w:val="000D21C7"/>
    <w:rsid w:val="000D2F11"/>
    <w:rsid w:val="000D376F"/>
    <w:rsid w:val="000D3CD1"/>
    <w:rsid w:val="000D3D93"/>
    <w:rsid w:val="000D435D"/>
    <w:rsid w:val="000D5383"/>
    <w:rsid w:val="000D61A1"/>
    <w:rsid w:val="000D6974"/>
    <w:rsid w:val="000D6F53"/>
    <w:rsid w:val="000D75B2"/>
    <w:rsid w:val="000D7A99"/>
    <w:rsid w:val="000D7C31"/>
    <w:rsid w:val="000D7D27"/>
    <w:rsid w:val="000E06AC"/>
    <w:rsid w:val="000E1192"/>
    <w:rsid w:val="000E129D"/>
    <w:rsid w:val="000E15E7"/>
    <w:rsid w:val="000E1FC7"/>
    <w:rsid w:val="000E2EDF"/>
    <w:rsid w:val="000E2FCA"/>
    <w:rsid w:val="000E3EFD"/>
    <w:rsid w:val="000E4525"/>
    <w:rsid w:val="000E4753"/>
    <w:rsid w:val="000E4EF3"/>
    <w:rsid w:val="000E51D5"/>
    <w:rsid w:val="000E54BF"/>
    <w:rsid w:val="000E5576"/>
    <w:rsid w:val="000E5929"/>
    <w:rsid w:val="000E5BA6"/>
    <w:rsid w:val="000E5BD7"/>
    <w:rsid w:val="000E5ED4"/>
    <w:rsid w:val="000E65EA"/>
    <w:rsid w:val="000E68F2"/>
    <w:rsid w:val="000E6C99"/>
    <w:rsid w:val="000E6DFB"/>
    <w:rsid w:val="000E7A7D"/>
    <w:rsid w:val="000E7D04"/>
    <w:rsid w:val="000E7E00"/>
    <w:rsid w:val="000F034B"/>
    <w:rsid w:val="000F078F"/>
    <w:rsid w:val="000F0ADD"/>
    <w:rsid w:val="000F0F70"/>
    <w:rsid w:val="000F1088"/>
    <w:rsid w:val="000F1253"/>
    <w:rsid w:val="000F1480"/>
    <w:rsid w:val="000F1582"/>
    <w:rsid w:val="000F1807"/>
    <w:rsid w:val="000F1BCF"/>
    <w:rsid w:val="000F2132"/>
    <w:rsid w:val="000F2D5B"/>
    <w:rsid w:val="000F32EE"/>
    <w:rsid w:val="000F33E9"/>
    <w:rsid w:val="000F370D"/>
    <w:rsid w:val="000F407D"/>
    <w:rsid w:val="000F4F24"/>
    <w:rsid w:val="000F5716"/>
    <w:rsid w:val="000F5DA9"/>
    <w:rsid w:val="000F5EF4"/>
    <w:rsid w:val="000F6945"/>
    <w:rsid w:val="000F69D8"/>
    <w:rsid w:val="000F6B9C"/>
    <w:rsid w:val="000F6BF6"/>
    <w:rsid w:val="000F7539"/>
    <w:rsid w:val="000F7701"/>
    <w:rsid w:val="000F777A"/>
    <w:rsid w:val="000F7AB3"/>
    <w:rsid w:val="000F7ACA"/>
    <w:rsid w:val="000F7B06"/>
    <w:rsid w:val="000F7BB7"/>
    <w:rsid w:val="000F7E3E"/>
    <w:rsid w:val="001004A4"/>
    <w:rsid w:val="001006D1"/>
    <w:rsid w:val="00100F39"/>
    <w:rsid w:val="00101485"/>
    <w:rsid w:val="00101866"/>
    <w:rsid w:val="0010196A"/>
    <w:rsid w:val="00101B52"/>
    <w:rsid w:val="001021A0"/>
    <w:rsid w:val="001023AB"/>
    <w:rsid w:val="0010298D"/>
    <w:rsid w:val="00103A4D"/>
    <w:rsid w:val="00103D1E"/>
    <w:rsid w:val="001046BF"/>
    <w:rsid w:val="001048EE"/>
    <w:rsid w:val="00104B7B"/>
    <w:rsid w:val="00104CC7"/>
    <w:rsid w:val="00104CCC"/>
    <w:rsid w:val="00105B7C"/>
    <w:rsid w:val="00105DC1"/>
    <w:rsid w:val="00105E52"/>
    <w:rsid w:val="00105F82"/>
    <w:rsid w:val="0010642B"/>
    <w:rsid w:val="001066A0"/>
    <w:rsid w:val="00106C7C"/>
    <w:rsid w:val="00107A55"/>
    <w:rsid w:val="00110556"/>
    <w:rsid w:val="001106F1"/>
    <w:rsid w:val="00110B01"/>
    <w:rsid w:val="00110D78"/>
    <w:rsid w:val="00110F90"/>
    <w:rsid w:val="001111E8"/>
    <w:rsid w:val="00111DB0"/>
    <w:rsid w:val="0011220A"/>
    <w:rsid w:val="001125DF"/>
    <w:rsid w:val="0011277A"/>
    <w:rsid w:val="00112C80"/>
    <w:rsid w:val="001134D4"/>
    <w:rsid w:val="0011377A"/>
    <w:rsid w:val="00114131"/>
    <w:rsid w:val="0011487D"/>
    <w:rsid w:val="001153AA"/>
    <w:rsid w:val="00115806"/>
    <w:rsid w:val="001159A4"/>
    <w:rsid w:val="00115F89"/>
    <w:rsid w:val="00116360"/>
    <w:rsid w:val="0011653E"/>
    <w:rsid w:val="0011669F"/>
    <w:rsid w:val="00117541"/>
    <w:rsid w:val="00117831"/>
    <w:rsid w:val="00117C4B"/>
    <w:rsid w:val="00117DEF"/>
    <w:rsid w:val="0012011E"/>
    <w:rsid w:val="00120527"/>
    <w:rsid w:val="00120B18"/>
    <w:rsid w:val="00120EB5"/>
    <w:rsid w:val="00120FD7"/>
    <w:rsid w:val="00121AF8"/>
    <w:rsid w:val="00121DE2"/>
    <w:rsid w:val="001227D4"/>
    <w:rsid w:val="001228B7"/>
    <w:rsid w:val="001228F0"/>
    <w:rsid w:val="001238AA"/>
    <w:rsid w:val="00123976"/>
    <w:rsid w:val="001240B4"/>
    <w:rsid w:val="0012444D"/>
    <w:rsid w:val="00124670"/>
    <w:rsid w:val="00125199"/>
    <w:rsid w:val="00125502"/>
    <w:rsid w:val="00125509"/>
    <w:rsid w:val="00126403"/>
    <w:rsid w:val="00126570"/>
    <w:rsid w:val="00126A92"/>
    <w:rsid w:val="00127484"/>
    <w:rsid w:val="00127614"/>
    <w:rsid w:val="00127838"/>
    <w:rsid w:val="00127BBE"/>
    <w:rsid w:val="00127C55"/>
    <w:rsid w:val="00127CA8"/>
    <w:rsid w:val="001305BE"/>
    <w:rsid w:val="00130724"/>
    <w:rsid w:val="00130DAB"/>
    <w:rsid w:val="001311AD"/>
    <w:rsid w:val="00131460"/>
    <w:rsid w:val="00131A12"/>
    <w:rsid w:val="00133897"/>
    <w:rsid w:val="00133AB9"/>
    <w:rsid w:val="00133C43"/>
    <w:rsid w:val="00133CC8"/>
    <w:rsid w:val="00133F4C"/>
    <w:rsid w:val="001342FE"/>
    <w:rsid w:val="00134E6C"/>
    <w:rsid w:val="00135473"/>
    <w:rsid w:val="001355AA"/>
    <w:rsid w:val="0013568A"/>
    <w:rsid w:val="001357C7"/>
    <w:rsid w:val="00135FDC"/>
    <w:rsid w:val="00136074"/>
    <w:rsid w:val="001360FE"/>
    <w:rsid w:val="00136384"/>
    <w:rsid w:val="0013693C"/>
    <w:rsid w:val="00137437"/>
    <w:rsid w:val="00137E74"/>
    <w:rsid w:val="00137FD0"/>
    <w:rsid w:val="0014023D"/>
    <w:rsid w:val="001402B4"/>
    <w:rsid w:val="001403E8"/>
    <w:rsid w:val="00140461"/>
    <w:rsid w:val="00140589"/>
    <w:rsid w:val="00140DA8"/>
    <w:rsid w:val="00140F69"/>
    <w:rsid w:val="0014113E"/>
    <w:rsid w:val="00142082"/>
    <w:rsid w:val="00142408"/>
    <w:rsid w:val="00143157"/>
    <w:rsid w:val="00143569"/>
    <w:rsid w:val="0014385A"/>
    <w:rsid w:val="001439D0"/>
    <w:rsid w:val="001440BB"/>
    <w:rsid w:val="001448F2"/>
    <w:rsid w:val="00144A71"/>
    <w:rsid w:val="00144C2E"/>
    <w:rsid w:val="00145889"/>
    <w:rsid w:val="001458F0"/>
    <w:rsid w:val="00145A11"/>
    <w:rsid w:val="00145AB9"/>
    <w:rsid w:val="001469FE"/>
    <w:rsid w:val="00147833"/>
    <w:rsid w:val="00147BB0"/>
    <w:rsid w:val="00147DF8"/>
    <w:rsid w:val="00150241"/>
    <w:rsid w:val="00150243"/>
    <w:rsid w:val="001502AE"/>
    <w:rsid w:val="001505C5"/>
    <w:rsid w:val="001505F7"/>
    <w:rsid w:val="00150C7D"/>
    <w:rsid w:val="00150EB3"/>
    <w:rsid w:val="00150FE4"/>
    <w:rsid w:val="001517CA"/>
    <w:rsid w:val="00151842"/>
    <w:rsid w:val="00151A10"/>
    <w:rsid w:val="00152004"/>
    <w:rsid w:val="00152767"/>
    <w:rsid w:val="00153BF2"/>
    <w:rsid w:val="00154064"/>
    <w:rsid w:val="0015471A"/>
    <w:rsid w:val="00154845"/>
    <w:rsid w:val="00154B54"/>
    <w:rsid w:val="00154C26"/>
    <w:rsid w:val="001551FC"/>
    <w:rsid w:val="001555D7"/>
    <w:rsid w:val="0015588A"/>
    <w:rsid w:val="00155C3A"/>
    <w:rsid w:val="00156512"/>
    <w:rsid w:val="00156583"/>
    <w:rsid w:val="00156FBD"/>
    <w:rsid w:val="001570BB"/>
    <w:rsid w:val="00157238"/>
    <w:rsid w:val="001578EA"/>
    <w:rsid w:val="00157A65"/>
    <w:rsid w:val="00160907"/>
    <w:rsid w:val="001609C7"/>
    <w:rsid w:val="00160C81"/>
    <w:rsid w:val="001614D4"/>
    <w:rsid w:val="00161CCB"/>
    <w:rsid w:val="00161D8D"/>
    <w:rsid w:val="00161E25"/>
    <w:rsid w:val="0016218B"/>
    <w:rsid w:val="0016219B"/>
    <w:rsid w:val="001629C9"/>
    <w:rsid w:val="001632F2"/>
    <w:rsid w:val="001645F0"/>
    <w:rsid w:val="00164679"/>
    <w:rsid w:val="001652C6"/>
    <w:rsid w:val="00165499"/>
    <w:rsid w:val="001655F7"/>
    <w:rsid w:val="00165761"/>
    <w:rsid w:val="00165941"/>
    <w:rsid w:val="00165DF3"/>
    <w:rsid w:val="00165E61"/>
    <w:rsid w:val="00165E99"/>
    <w:rsid w:val="00165FBF"/>
    <w:rsid w:val="00166212"/>
    <w:rsid w:val="00166B95"/>
    <w:rsid w:val="00167E16"/>
    <w:rsid w:val="00170564"/>
    <w:rsid w:val="0017084B"/>
    <w:rsid w:val="00170BA7"/>
    <w:rsid w:val="00170D76"/>
    <w:rsid w:val="00171162"/>
    <w:rsid w:val="00171274"/>
    <w:rsid w:val="0017142B"/>
    <w:rsid w:val="00171DD4"/>
    <w:rsid w:val="00172199"/>
    <w:rsid w:val="001721CA"/>
    <w:rsid w:val="00172296"/>
    <w:rsid w:val="00172590"/>
    <w:rsid w:val="001731BE"/>
    <w:rsid w:val="00173837"/>
    <w:rsid w:val="00173938"/>
    <w:rsid w:val="00173CF1"/>
    <w:rsid w:val="00173D9C"/>
    <w:rsid w:val="001743A3"/>
    <w:rsid w:val="00174FE3"/>
    <w:rsid w:val="001751E6"/>
    <w:rsid w:val="00175312"/>
    <w:rsid w:val="0017550D"/>
    <w:rsid w:val="00175701"/>
    <w:rsid w:val="00175E18"/>
    <w:rsid w:val="00176035"/>
    <w:rsid w:val="00176303"/>
    <w:rsid w:val="00176409"/>
    <w:rsid w:val="00176B6A"/>
    <w:rsid w:val="0017713D"/>
    <w:rsid w:val="00177423"/>
    <w:rsid w:val="00180890"/>
    <w:rsid w:val="001813DF"/>
    <w:rsid w:val="001817BF"/>
    <w:rsid w:val="00182766"/>
    <w:rsid w:val="00182B05"/>
    <w:rsid w:val="001830C9"/>
    <w:rsid w:val="0018348D"/>
    <w:rsid w:val="001834BB"/>
    <w:rsid w:val="00184057"/>
    <w:rsid w:val="001843E2"/>
    <w:rsid w:val="00184419"/>
    <w:rsid w:val="00184CEA"/>
    <w:rsid w:val="00184F6A"/>
    <w:rsid w:val="00184F6C"/>
    <w:rsid w:val="00185377"/>
    <w:rsid w:val="001854F9"/>
    <w:rsid w:val="00185770"/>
    <w:rsid w:val="001858EF"/>
    <w:rsid w:val="00185BF6"/>
    <w:rsid w:val="001860F2"/>
    <w:rsid w:val="0018622F"/>
    <w:rsid w:val="001863BB"/>
    <w:rsid w:val="00186C81"/>
    <w:rsid w:val="00186DE7"/>
    <w:rsid w:val="0018784F"/>
    <w:rsid w:val="001901B2"/>
    <w:rsid w:val="0019027B"/>
    <w:rsid w:val="0019220E"/>
    <w:rsid w:val="001924DA"/>
    <w:rsid w:val="001927E9"/>
    <w:rsid w:val="001929BD"/>
    <w:rsid w:val="001931EC"/>
    <w:rsid w:val="0019397D"/>
    <w:rsid w:val="00193A1E"/>
    <w:rsid w:val="00193B2E"/>
    <w:rsid w:val="00193C50"/>
    <w:rsid w:val="001940A4"/>
    <w:rsid w:val="0019438B"/>
    <w:rsid w:val="00194983"/>
    <w:rsid w:val="00194E52"/>
    <w:rsid w:val="00195224"/>
    <w:rsid w:val="001952AB"/>
    <w:rsid w:val="001956D6"/>
    <w:rsid w:val="00195A2A"/>
    <w:rsid w:val="00195A7B"/>
    <w:rsid w:val="00195DAC"/>
    <w:rsid w:val="00196699"/>
    <w:rsid w:val="00196739"/>
    <w:rsid w:val="00196BF0"/>
    <w:rsid w:val="00196D6F"/>
    <w:rsid w:val="00196FA3"/>
    <w:rsid w:val="0019713B"/>
    <w:rsid w:val="001974CE"/>
    <w:rsid w:val="0019784F"/>
    <w:rsid w:val="001979C4"/>
    <w:rsid w:val="001979E3"/>
    <w:rsid w:val="00197E8D"/>
    <w:rsid w:val="001A0482"/>
    <w:rsid w:val="001A04AD"/>
    <w:rsid w:val="001A0547"/>
    <w:rsid w:val="001A0AC0"/>
    <w:rsid w:val="001A101A"/>
    <w:rsid w:val="001A1371"/>
    <w:rsid w:val="001A176F"/>
    <w:rsid w:val="001A2267"/>
    <w:rsid w:val="001A22C2"/>
    <w:rsid w:val="001A3125"/>
    <w:rsid w:val="001A34C2"/>
    <w:rsid w:val="001A3518"/>
    <w:rsid w:val="001A3F05"/>
    <w:rsid w:val="001A4264"/>
    <w:rsid w:val="001A4640"/>
    <w:rsid w:val="001A4D5D"/>
    <w:rsid w:val="001A4FF3"/>
    <w:rsid w:val="001A500F"/>
    <w:rsid w:val="001A5079"/>
    <w:rsid w:val="001A521C"/>
    <w:rsid w:val="001A5251"/>
    <w:rsid w:val="001A573A"/>
    <w:rsid w:val="001A5968"/>
    <w:rsid w:val="001A5B8C"/>
    <w:rsid w:val="001A6632"/>
    <w:rsid w:val="001A6C97"/>
    <w:rsid w:val="001A6F1A"/>
    <w:rsid w:val="001A734D"/>
    <w:rsid w:val="001A79F6"/>
    <w:rsid w:val="001A7A4F"/>
    <w:rsid w:val="001B07F5"/>
    <w:rsid w:val="001B0B1D"/>
    <w:rsid w:val="001B1065"/>
    <w:rsid w:val="001B1A7B"/>
    <w:rsid w:val="001B1B10"/>
    <w:rsid w:val="001B1FA1"/>
    <w:rsid w:val="001B267F"/>
    <w:rsid w:val="001B30F1"/>
    <w:rsid w:val="001B3476"/>
    <w:rsid w:val="001B3782"/>
    <w:rsid w:val="001B39CA"/>
    <w:rsid w:val="001B3E38"/>
    <w:rsid w:val="001B3F74"/>
    <w:rsid w:val="001B3F98"/>
    <w:rsid w:val="001B3FB8"/>
    <w:rsid w:val="001B3FF8"/>
    <w:rsid w:val="001B4C6D"/>
    <w:rsid w:val="001B54C7"/>
    <w:rsid w:val="001B59D9"/>
    <w:rsid w:val="001B5D9C"/>
    <w:rsid w:val="001B63C5"/>
    <w:rsid w:val="001B65E0"/>
    <w:rsid w:val="001B7361"/>
    <w:rsid w:val="001B77DE"/>
    <w:rsid w:val="001B7DFF"/>
    <w:rsid w:val="001C015C"/>
    <w:rsid w:val="001C1642"/>
    <w:rsid w:val="001C1B5B"/>
    <w:rsid w:val="001C2098"/>
    <w:rsid w:val="001C24F4"/>
    <w:rsid w:val="001C2700"/>
    <w:rsid w:val="001C2714"/>
    <w:rsid w:val="001C29AB"/>
    <w:rsid w:val="001C2CB2"/>
    <w:rsid w:val="001C2FA4"/>
    <w:rsid w:val="001C36DC"/>
    <w:rsid w:val="001C4792"/>
    <w:rsid w:val="001C5189"/>
    <w:rsid w:val="001C5458"/>
    <w:rsid w:val="001C55A8"/>
    <w:rsid w:val="001C55EF"/>
    <w:rsid w:val="001C57DB"/>
    <w:rsid w:val="001C6886"/>
    <w:rsid w:val="001C7031"/>
    <w:rsid w:val="001C7DDA"/>
    <w:rsid w:val="001D0835"/>
    <w:rsid w:val="001D08C6"/>
    <w:rsid w:val="001D0901"/>
    <w:rsid w:val="001D0C51"/>
    <w:rsid w:val="001D134A"/>
    <w:rsid w:val="001D1A0D"/>
    <w:rsid w:val="001D2118"/>
    <w:rsid w:val="001D2BF3"/>
    <w:rsid w:val="001D2D9C"/>
    <w:rsid w:val="001D337D"/>
    <w:rsid w:val="001D342C"/>
    <w:rsid w:val="001D3463"/>
    <w:rsid w:val="001D3AAD"/>
    <w:rsid w:val="001D3E12"/>
    <w:rsid w:val="001D3FCB"/>
    <w:rsid w:val="001D4368"/>
    <w:rsid w:val="001D45CF"/>
    <w:rsid w:val="001D4663"/>
    <w:rsid w:val="001D4856"/>
    <w:rsid w:val="001D5C80"/>
    <w:rsid w:val="001D5FCC"/>
    <w:rsid w:val="001D6729"/>
    <w:rsid w:val="001D6C0F"/>
    <w:rsid w:val="001D7090"/>
    <w:rsid w:val="001D75C2"/>
    <w:rsid w:val="001D7724"/>
    <w:rsid w:val="001D7ADA"/>
    <w:rsid w:val="001E0857"/>
    <w:rsid w:val="001E09C0"/>
    <w:rsid w:val="001E12E6"/>
    <w:rsid w:val="001E14B0"/>
    <w:rsid w:val="001E1566"/>
    <w:rsid w:val="001E17BA"/>
    <w:rsid w:val="001E193C"/>
    <w:rsid w:val="001E1F93"/>
    <w:rsid w:val="001E2261"/>
    <w:rsid w:val="001E2277"/>
    <w:rsid w:val="001E27CB"/>
    <w:rsid w:val="001E3ABF"/>
    <w:rsid w:val="001E46E8"/>
    <w:rsid w:val="001E4C75"/>
    <w:rsid w:val="001E4DF9"/>
    <w:rsid w:val="001E4E4F"/>
    <w:rsid w:val="001E54C5"/>
    <w:rsid w:val="001E55F1"/>
    <w:rsid w:val="001E5D10"/>
    <w:rsid w:val="001E60E6"/>
    <w:rsid w:val="001E632F"/>
    <w:rsid w:val="001E6384"/>
    <w:rsid w:val="001E6D8B"/>
    <w:rsid w:val="001E701B"/>
    <w:rsid w:val="001E7094"/>
    <w:rsid w:val="001E7E92"/>
    <w:rsid w:val="001F0089"/>
    <w:rsid w:val="001F05D0"/>
    <w:rsid w:val="001F0AAA"/>
    <w:rsid w:val="001F0DCA"/>
    <w:rsid w:val="001F0F24"/>
    <w:rsid w:val="001F1D93"/>
    <w:rsid w:val="001F2003"/>
    <w:rsid w:val="001F28AB"/>
    <w:rsid w:val="001F2BB8"/>
    <w:rsid w:val="001F2D9F"/>
    <w:rsid w:val="001F33E5"/>
    <w:rsid w:val="001F359B"/>
    <w:rsid w:val="001F384F"/>
    <w:rsid w:val="001F475F"/>
    <w:rsid w:val="001F4C1A"/>
    <w:rsid w:val="001F5F8E"/>
    <w:rsid w:val="001F6089"/>
    <w:rsid w:val="001F67EA"/>
    <w:rsid w:val="001F6859"/>
    <w:rsid w:val="001F7686"/>
    <w:rsid w:val="001F77A9"/>
    <w:rsid w:val="001F7F24"/>
    <w:rsid w:val="002001DC"/>
    <w:rsid w:val="002005B1"/>
    <w:rsid w:val="002007A8"/>
    <w:rsid w:val="002008E2"/>
    <w:rsid w:val="00200C74"/>
    <w:rsid w:val="00200D22"/>
    <w:rsid w:val="00200E11"/>
    <w:rsid w:val="00201224"/>
    <w:rsid w:val="0020147A"/>
    <w:rsid w:val="00201E59"/>
    <w:rsid w:val="002022AC"/>
    <w:rsid w:val="002033FA"/>
    <w:rsid w:val="00203475"/>
    <w:rsid w:val="00203948"/>
    <w:rsid w:val="00203998"/>
    <w:rsid w:val="00204334"/>
    <w:rsid w:val="00204B3A"/>
    <w:rsid w:val="00204E3C"/>
    <w:rsid w:val="00204E6E"/>
    <w:rsid w:val="00205034"/>
    <w:rsid w:val="002053FB"/>
    <w:rsid w:val="00205E77"/>
    <w:rsid w:val="00205F78"/>
    <w:rsid w:val="002067C9"/>
    <w:rsid w:val="00206881"/>
    <w:rsid w:val="00207107"/>
    <w:rsid w:val="00207644"/>
    <w:rsid w:val="00207913"/>
    <w:rsid w:val="00210D0C"/>
    <w:rsid w:val="00211939"/>
    <w:rsid w:val="00212541"/>
    <w:rsid w:val="00212BEE"/>
    <w:rsid w:val="00212EFE"/>
    <w:rsid w:val="002131A8"/>
    <w:rsid w:val="002132E7"/>
    <w:rsid w:val="00213427"/>
    <w:rsid w:val="0021360B"/>
    <w:rsid w:val="00213990"/>
    <w:rsid w:val="00214574"/>
    <w:rsid w:val="0021466D"/>
    <w:rsid w:val="0021472A"/>
    <w:rsid w:val="00214903"/>
    <w:rsid w:val="00214B36"/>
    <w:rsid w:val="00214C8D"/>
    <w:rsid w:val="00214D0F"/>
    <w:rsid w:val="00215113"/>
    <w:rsid w:val="0021566F"/>
    <w:rsid w:val="00215C7E"/>
    <w:rsid w:val="00215D03"/>
    <w:rsid w:val="00215EAC"/>
    <w:rsid w:val="00216174"/>
    <w:rsid w:val="0021622F"/>
    <w:rsid w:val="00216B87"/>
    <w:rsid w:val="002170DA"/>
    <w:rsid w:val="00217642"/>
    <w:rsid w:val="002178E7"/>
    <w:rsid w:val="00217C22"/>
    <w:rsid w:val="00217C30"/>
    <w:rsid w:val="00217ED1"/>
    <w:rsid w:val="00220599"/>
    <w:rsid w:val="00220E57"/>
    <w:rsid w:val="00221DD5"/>
    <w:rsid w:val="00222416"/>
    <w:rsid w:val="002224B9"/>
    <w:rsid w:val="00222E65"/>
    <w:rsid w:val="00223AF9"/>
    <w:rsid w:val="00223C3B"/>
    <w:rsid w:val="00224305"/>
    <w:rsid w:val="0022496C"/>
    <w:rsid w:val="002251F9"/>
    <w:rsid w:val="0022615A"/>
    <w:rsid w:val="002304B4"/>
    <w:rsid w:val="0023081E"/>
    <w:rsid w:val="002309F7"/>
    <w:rsid w:val="00230D5A"/>
    <w:rsid w:val="00230D6C"/>
    <w:rsid w:val="00231ACF"/>
    <w:rsid w:val="002327BD"/>
    <w:rsid w:val="00232829"/>
    <w:rsid w:val="0023292F"/>
    <w:rsid w:val="00232DD4"/>
    <w:rsid w:val="002330FD"/>
    <w:rsid w:val="00233426"/>
    <w:rsid w:val="002336D7"/>
    <w:rsid w:val="002338B2"/>
    <w:rsid w:val="002353A6"/>
    <w:rsid w:val="00235B8B"/>
    <w:rsid w:val="00235D7C"/>
    <w:rsid w:val="002361B6"/>
    <w:rsid w:val="00236251"/>
    <w:rsid w:val="00236568"/>
    <w:rsid w:val="0023675B"/>
    <w:rsid w:val="00236761"/>
    <w:rsid w:val="00236A48"/>
    <w:rsid w:val="00237E7F"/>
    <w:rsid w:val="0024090E"/>
    <w:rsid w:val="00240DA4"/>
    <w:rsid w:val="0024130B"/>
    <w:rsid w:val="00241961"/>
    <w:rsid w:val="0024264C"/>
    <w:rsid w:val="00242CC2"/>
    <w:rsid w:val="002430C1"/>
    <w:rsid w:val="00243311"/>
    <w:rsid w:val="0024349A"/>
    <w:rsid w:val="002435CD"/>
    <w:rsid w:val="002437D2"/>
    <w:rsid w:val="002439EF"/>
    <w:rsid w:val="00243BE6"/>
    <w:rsid w:val="00243C2F"/>
    <w:rsid w:val="00243EC5"/>
    <w:rsid w:val="00244012"/>
    <w:rsid w:val="0024445E"/>
    <w:rsid w:val="002446AF"/>
    <w:rsid w:val="0024476F"/>
    <w:rsid w:val="00244884"/>
    <w:rsid w:val="002448D9"/>
    <w:rsid w:val="00244DC4"/>
    <w:rsid w:val="0024565A"/>
    <w:rsid w:val="002458F4"/>
    <w:rsid w:val="002459CF"/>
    <w:rsid w:val="00245E8E"/>
    <w:rsid w:val="00245E9B"/>
    <w:rsid w:val="00245EEA"/>
    <w:rsid w:val="0024636E"/>
    <w:rsid w:val="002464EA"/>
    <w:rsid w:val="00246CA2"/>
    <w:rsid w:val="00246DCA"/>
    <w:rsid w:val="002473EE"/>
    <w:rsid w:val="0024741B"/>
    <w:rsid w:val="002478CB"/>
    <w:rsid w:val="00247AC8"/>
    <w:rsid w:val="00247D20"/>
    <w:rsid w:val="00247D3E"/>
    <w:rsid w:val="00247D48"/>
    <w:rsid w:val="0025046B"/>
    <w:rsid w:val="0025074A"/>
    <w:rsid w:val="00251A5B"/>
    <w:rsid w:val="002523EF"/>
    <w:rsid w:val="00252C02"/>
    <w:rsid w:val="0025362B"/>
    <w:rsid w:val="00253D30"/>
    <w:rsid w:val="00253F4F"/>
    <w:rsid w:val="00254723"/>
    <w:rsid w:val="00254A6C"/>
    <w:rsid w:val="002553ED"/>
    <w:rsid w:val="002559BA"/>
    <w:rsid w:val="0025633C"/>
    <w:rsid w:val="00256584"/>
    <w:rsid w:val="00256B8B"/>
    <w:rsid w:val="00256BB8"/>
    <w:rsid w:val="002575E6"/>
    <w:rsid w:val="00257890"/>
    <w:rsid w:val="00257D26"/>
    <w:rsid w:val="0026033A"/>
    <w:rsid w:val="00260B64"/>
    <w:rsid w:val="002610C2"/>
    <w:rsid w:val="00261838"/>
    <w:rsid w:val="00261F77"/>
    <w:rsid w:val="00261FD0"/>
    <w:rsid w:val="00262101"/>
    <w:rsid w:val="002622A0"/>
    <w:rsid w:val="002622E3"/>
    <w:rsid w:val="0026336B"/>
    <w:rsid w:val="002633B1"/>
    <w:rsid w:val="00263817"/>
    <w:rsid w:val="00263D7A"/>
    <w:rsid w:val="00263DAE"/>
    <w:rsid w:val="00264462"/>
    <w:rsid w:val="00265EF7"/>
    <w:rsid w:val="00266861"/>
    <w:rsid w:val="0026708F"/>
    <w:rsid w:val="002673A9"/>
    <w:rsid w:val="0026760C"/>
    <w:rsid w:val="0026766E"/>
    <w:rsid w:val="00267BB0"/>
    <w:rsid w:val="00267FCA"/>
    <w:rsid w:val="00270434"/>
    <w:rsid w:val="00270CB6"/>
    <w:rsid w:val="0027129A"/>
    <w:rsid w:val="0027178B"/>
    <w:rsid w:val="00271A10"/>
    <w:rsid w:val="00272467"/>
    <w:rsid w:val="00273151"/>
    <w:rsid w:val="00273A14"/>
    <w:rsid w:val="00273AA4"/>
    <w:rsid w:val="00273DC9"/>
    <w:rsid w:val="00274173"/>
    <w:rsid w:val="00274405"/>
    <w:rsid w:val="00274422"/>
    <w:rsid w:val="00275325"/>
    <w:rsid w:val="00275475"/>
    <w:rsid w:val="00275978"/>
    <w:rsid w:val="00275A6F"/>
    <w:rsid w:val="00276A08"/>
    <w:rsid w:val="00276C9D"/>
    <w:rsid w:val="00276D53"/>
    <w:rsid w:val="002771BC"/>
    <w:rsid w:val="00277C4E"/>
    <w:rsid w:val="00280477"/>
    <w:rsid w:val="002804AB"/>
    <w:rsid w:val="002805F5"/>
    <w:rsid w:val="00280B83"/>
    <w:rsid w:val="00280CBF"/>
    <w:rsid w:val="0028110D"/>
    <w:rsid w:val="00281182"/>
    <w:rsid w:val="00281700"/>
    <w:rsid w:val="00281741"/>
    <w:rsid w:val="00281D8F"/>
    <w:rsid w:val="00282269"/>
    <w:rsid w:val="002825AC"/>
    <w:rsid w:val="002828F6"/>
    <w:rsid w:val="00282F96"/>
    <w:rsid w:val="0028349D"/>
    <w:rsid w:val="00283E47"/>
    <w:rsid w:val="0028401B"/>
    <w:rsid w:val="002840F3"/>
    <w:rsid w:val="002846C7"/>
    <w:rsid w:val="00284D71"/>
    <w:rsid w:val="002851BA"/>
    <w:rsid w:val="002854F9"/>
    <w:rsid w:val="00285560"/>
    <w:rsid w:val="002855AE"/>
    <w:rsid w:val="00285724"/>
    <w:rsid w:val="002859C8"/>
    <w:rsid w:val="00286031"/>
    <w:rsid w:val="00286329"/>
    <w:rsid w:val="002864CF"/>
    <w:rsid w:val="00286CF9"/>
    <w:rsid w:val="00287AF3"/>
    <w:rsid w:val="00287B16"/>
    <w:rsid w:val="00287BA6"/>
    <w:rsid w:val="0029047A"/>
    <w:rsid w:val="002907D0"/>
    <w:rsid w:val="00290962"/>
    <w:rsid w:val="00290ACF"/>
    <w:rsid w:val="00291619"/>
    <w:rsid w:val="00291EB4"/>
    <w:rsid w:val="00292EFF"/>
    <w:rsid w:val="00292FFF"/>
    <w:rsid w:val="00293B20"/>
    <w:rsid w:val="00293E8F"/>
    <w:rsid w:val="002942D2"/>
    <w:rsid w:val="00294870"/>
    <w:rsid w:val="00294CF1"/>
    <w:rsid w:val="0029519D"/>
    <w:rsid w:val="00295348"/>
    <w:rsid w:val="002954BA"/>
    <w:rsid w:val="002955DC"/>
    <w:rsid w:val="002956EC"/>
    <w:rsid w:val="00295871"/>
    <w:rsid w:val="00295FF6"/>
    <w:rsid w:val="00296437"/>
    <w:rsid w:val="00296669"/>
    <w:rsid w:val="00296A3D"/>
    <w:rsid w:val="00296FD0"/>
    <w:rsid w:val="00297524"/>
    <w:rsid w:val="002976D0"/>
    <w:rsid w:val="00297995"/>
    <w:rsid w:val="00297AF9"/>
    <w:rsid w:val="00297D8D"/>
    <w:rsid w:val="002A0705"/>
    <w:rsid w:val="002A0A44"/>
    <w:rsid w:val="002A0AF1"/>
    <w:rsid w:val="002A1031"/>
    <w:rsid w:val="002A1D2B"/>
    <w:rsid w:val="002A2206"/>
    <w:rsid w:val="002A2367"/>
    <w:rsid w:val="002A23B6"/>
    <w:rsid w:val="002A24A7"/>
    <w:rsid w:val="002A2BF2"/>
    <w:rsid w:val="002A2E70"/>
    <w:rsid w:val="002A31F5"/>
    <w:rsid w:val="002A3346"/>
    <w:rsid w:val="002A35CB"/>
    <w:rsid w:val="002A3FDA"/>
    <w:rsid w:val="002A4221"/>
    <w:rsid w:val="002A4BBC"/>
    <w:rsid w:val="002A5C2C"/>
    <w:rsid w:val="002A6733"/>
    <w:rsid w:val="002A7132"/>
    <w:rsid w:val="002B0017"/>
    <w:rsid w:val="002B0117"/>
    <w:rsid w:val="002B014E"/>
    <w:rsid w:val="002B01A4"/>
    <w:rsid w:val="002B03EA"/>
    <w:rsid w:val="002B07F1"/>
    <w:rsid w:val="002B0831"/>
    <w:rsid w:val="002B0C99"/>
    <w:rsid w:val="002B0F86"/>
    <w:rsid w:val="002B1116"/>
    <w:rsid w:val="002B135D"/>
    <w:rsid w:val="002B1B21"/>
    <w:rsid w:val="002B1FC5"/>
    <w:rsid w:val="002B2D59"/>
    <w:rsid w:val="002B2FC3"/>
    <w:rsid w:val="002B431B"/>
    <w:rsid w:val="002B480E"/>
    <w:rsid w:val="002B4C44"/>
    <w:rsid w:val="002B50AB"/>
    <w:rsid w:val="002B54DA"/>
    <w:rsid w:val="002B5D05"/>
    <w:rsid w:val="002B6571"/>
    <w:rsid w:val="002B6D83"/>
    <w:rsid w:val="002B76A3"/>
    <w:rsid w:val="002B7D3A"/>
    <w:rsid w:val="002B7D59"/>
    <w:rsid w:val="002B7E3D"/>
    <w:rsid w:val="002C0247"/>
    <w:rsid w:val="002C0609"/>
    <w:rsid w:val="002C0658"/>
    <w:rsid w:val="002C0D2E"/>
    <w:rsid w:val="002C108B"/>
    <w:rsid w:val="002C125F"/>
    <w:rsid w:val="002C129A"/>
    <w:rsid w:val="002C1A7E"/>
    <w:rsid w:val="002C1BFA"/>
    <w:rsid w:val="002C1D95"/>
    <w:rsid w:val="002C1DF7"/>
    <w:rsid w:val="002C1FCA"/>
    <w:rsid w:val="002C26B9"/>
    <w:rsid w:val="002C2866"/>
    <w:rsid w:val="002C2912"/>
    <w:rsid w:val="002C2E7C"/>
    <w:rsid w:val="002C301E"/>
    <w:rsid w:val="002C33BF"/>
    <w:rsid w:val="002C3D74"/>
    <w:rsid w:val="002C464C"/>
    <w:rsid w:val="002C47CD"/>
    <w:rsid w:val="002C4940"/>
    <w:rsid w:val="002C54DD"/>
    <w:rsid w:val="002C5C8C"/>
    <w:rsid w:val="002C64CA"/>
    <w:rsid w:val="002C6509"/>
    <w:rsid w:val="002C6857"/>
    <w:rsid w:val="002C7426"/>
    <w:rsid w:val="002C74D2"/>
    <w:rsid w:val="002C75D3"/>
    <w:rsid w:val="002C7B3A"/>
    <w:rsid w:val="002C7B89"/>
    <w:rsid w:val="002D008D"/>
    <w:rsid w:val="002D0196"/>
    <w:rsid w:val="002D040F"/>
    <w:rsid w:val="002D08B3"/>
    <w:rsid w:val="002D0A80"/>
    <w:rsid w:val="002D0E64"/>
    <w:rsid w:val="002D0ED1"/>
    <w:rsid w:val="002D1E8D"/>
    <w:rsid w:val="002D1EC6"/>
    <w:rsid w:val="002D2283"/>
    <w:rsid w:val="002D3232"/>
    <w:rsid w:val="002D3658"/>
    <w:rsid w:val="002D395B"/>
    <w:rsid w:val="002D3ADA"/>
    <w:rsid w:val="002D41A9"/>
    <w:rsid w:val="002D516C"/>
    <w:rsid w:val="002D57BF"/>
    <w:rsid w:val="002D5A21"/>
    <w:rsid w:val="002D5BD7"/>
    <w:rsid w:val="002D5F58"/>
    <w:rsid w:val="002D63A5"/>
    <w:rsid w:val="002D651D"/>
    <w:rsid w:val="002D6727"/>
    <w:rsid w:val="002D7521"/>
    <w:rsid w:val="002D768E"/>
    <w:rsid w:val="002D7915"/>
    <w:rsid w:val="002D7EC7"/>
    <w:rsid w:val="002E0399"/>
    <w:rsid w:val="002E04EA"/>
    <w:rsid w:val="002E0573"/>
    <w:rsid w:val="002E08F5"/>
    <w:rsid w:val="002E09D6"/>
    <w:rsid w:val="002E1912"/>
    <w:rsid w:val="002E191D"/>
    <w:rsid w:val="002E1BEE"/>
    <w:rsid w:val="002E1E9D"/>
    <w:rsid w:val="002E203E"/>
    <w:rsid w:val="002E21CD"/>
    <w:rsid w:val="002E231A"/>
    <w:rsid w:val="002E2868"/>
    <w:rsid w:val="002E2A24"/>
    <w:rsid w:val="002E312B"/>
    <w:rsid w:val="002E3DB3"/>
    <w:rsid w:val="002E3ED4"/>
    <w:rsid w:val="002E4629"/>
    <w:rsid w:val="002E4731"/>
    <w:rsid w:val="002E518E"/>
    <w:rsid w:val="002E56DB"/>
    <w:rsid w:val="002E5E40"/>
    <w:rsid w:val="002E6ACA"/>
    <w:rsid w:val="002E6D01"/>
    <w:rsid w:val="002E6FB2"/>
    <w:rsid w:val="002E71D9"/>
    <w:rsid w:val="002E74EA"/>
    <w:rsid w:val="002E75A7"/>
    <w:rsid w:val="002E7A70"/>
    <w:rsid w:val="002E7B2E"/>
    <w:rsid w:val="002E7B5D"/>
    <w:rsid w:val="002E7D84"/>
    <w:rsid w:val="002F060D"/>
    <w:rsid w:val="002F0925"/>
    <w:rsid w:val="002F0B3B"/>
    <w:rsid w:val="002F0CCE"/>
    <w:rsid w:val="002F0D42"/>
    <w:rsid w:val="002F0DAF"/>
    <w:rsid w:val="002F24FE"/>
    <w:rsid w:val="002F28F0"/>
    <w:rsid w:val="002F2DB8"/>
    <w:rsid w:val="002F31CD"/>
    <w:rsid w:val="002F3CE8"/>
    <w:rsid w:val="002F5655"/>
    <w:rsid w:val="002F59BF"/>
    <w:rsid w:val="002F5A7C"/>
    <w:rsid w:val="002F5AF5"/>
    <w:rsid w:val="002F5CE7"/>
    <w:rsid w:val="002F5D18"/>
    <w:rsid w:val="002F5D73"/>
    <w:rsid w:val="002F6638"/>
    <w:rsid w:val="002F6AC1"/>
    <w:rsid w:val="002F6F92"/>
    <w:rsid w:val="002F74BD"/>
    <w:rsid w:val="002F758C"/>
    <w:rsid w:val="002F75BF"/>
    <w:rsid w:val="002F787D"/>
    <w:rsid w:val="002F7968"/>
    <w:rsid w:val="002F7A2F"/>
    <w:rsid w:val="002F7E29"/>
    <w:rsid w:val="00300578"/>
    <w:rsid w:val="00300951"/>
    <w:rsid w:val="00300B59"/>
    <w:rsid w:val="00300C9B"/>
    <w:rsid w:val="00301167"/>
    <w:rsid w:val="003015AD"/>
    <w:rsid w:val="00301C24"/>
    <w:rsid w:val="00301DBB"/>
    <w:rsid w:val="00302013"/>
    <w:rsid w:val="00302101"/>
    <w:rsid w:val="0030250F"/>
    <w:rsid w:val="003025FF"/>
    <w:rsid w:val="003033BB"/>
    <w:rsid w:val="0030361C"/>
    <w:rsid w:val="00303620"/>
    <w:rsid w:val="00304D61"/>
    <w:rsid w:val="0030524B"/>
    <w:rsid w:val="00305326"/>
    <w:rsid w:val="00305BCC"/>
    <w:rsid w:val="00305C3A"/>
    <w:rsid w:val="00306C8B"/>
    <w:rsid w:val="003070C3"/>
    <w:rsid w:val="00307669"/>
    <w:rsid w:val="00307D5E"/>
    <w:rsid w:val="00307F71"/>
    <w:rsid w:val="00310A50"/>
    <w:rsid w:val="003110A7"/>
    <w:rsid w:val="00311125"/>
    <w:rsid w:val="00311A27"/>
    <w:rsid w:val="00311F64"/>
    <w:rsid w:val="00312F0C"/>
    <w:rsid w:val="003131D6"/>
    <w:rsid w:val="00313425"/>
    <w:rsid w:val="0031463E"/>
    <w:rsid w:val="00314C78"/>
    <w:rsid w:val="0031539F"/>
    <w:rsid w:val="00315953"/>
    <w:rsid w:val="00315A75"/>
    <w:rsid w:val="00315DEE"/>
    <w:rsid w:val="00315F89"/>
    <w:rsid w:val="00316053"/>
    <w:rsid w:val="00316859"/>
    <w:rsid w:val="00316AAA"/>
    <w:rsid w:val="00316CAB"/>
    <w:rsid w:val="00317188"/>
    <w:rsid w:val="003179D3"/>
    <w:rsid w:val="003200B8"/>
    <w:rsid w:val="00320681"/>
    <w:rsid w:val="00320BFA"/>
    <w:rsid w:val="003214A4"/>
    <w:rsid w:val="00321E94"/>
    <w:rsid w:val="00322077"/>
    <w:rsid w:val="003223B8"/>
    <w:rsid w:val="003223E2"/>
    <w:rsid w:val="003226C6"/>
    <w:rsid w:val="003229B7"/>
    <w:rsid w:val="00323266"/>
    <w:rsid w:val="003232E4"/>
    <w:rsid w:val="0032371B"/>
    <w:rsid w:val="00323B6C"/>
    <w:rsid w:val="00323F2E"/>
    <w:rsid w:val="0032403D"/>
    <w:rsid w:val="0032434D"/>
    <w:rsid w:val="003244FC"/>
    <w:rsid w:val="00324C71"/>
    <w:rsid w:val="00324E9F"/>
    <w:rsid w:val="003254E4"/>
    <w:rsid w:val="003254E5"/>
    <w:rsid w:val="00325726"/>
    <w:rsid w:val="00325C45"/>
    <w:rsid w:val="00326C66"/>
    <w:rsid w:val="00326F1B"/>
    <w:rsid w:val="00327033"/>
    <w:rsid w:val="00327262"/>
    <w:rsid w:val="00327B78"/>
    <w:rsid w:val="003305FD"/>
    <w:rsid w:val="00330E3F"/>
    <w:rsid w:val="00330F96"/>
    <w:rsid w:val="003312BC"/>
    <w:rsid w:val="00331333"/>
    <w:rsid w:val="0033158B"/>
    <w:rsid w:val="0033159A"/>
    <w:rsid w:val="0033166D"/>
    <w:rsid w:val="00331687"/>
    <w:rsid w:val="00331743"/>
    <w:rsid w:val="00331AAB"/>
    <w:rsid w:val="003321FE"/>
    <w:rsid w:val="00332323"/>
    <w:rsid w:val="00332B59"/>
    <w:rsid w:val="0033325F"/>
    <w:rsid w:val="00333444"/>
    <w:rsid w:val="00333699"/>
    <w:rsid w:val="00333A9A"/>
    <w:rsid w:val="00333FDF"/>
    <w:rsid w:val="003344DE"/>
    <w:rsid w:val="00334EFA"/>
    <w:rsid w:val="00335D81"/>
    <w:rsid w:val="00335E48"/>
    <w:rsid w:val="00336381"/>
    <w:rsid w:val="0033671F"/>
    <w:rsid w:val="00336981"/>
    <w:rsid w:val="00336A20"/>
    <w:rsid w:val="00336DBC"/>
    <w:rsid w:val="00336EF1"/>
    <w:rsid w:val="003370D3"/>
    <w:rsid w:val="00337515"/>
    <w:rsid w:val="003376B9"/>
    <w:rsid w:val="00337CA7"/>
    <w:rsid w:val="003408F4"/>
    <w:rsid w:val="00340B40"/>
    <w:rsid w:val="0034111D"/>
    <w:rsid w:val="00341518"/>
    <w:rsid w:val="0034164D"/>
    <w:rsid w:val="003422E1"/>
    <w:rsid w:val="00342AEA"/>
    <w:rsid w:val="00342BA2"/>
    <w:rsid w:val="00342CB7"/>
    <w:rsid w:val="00342DFA"/>
    <w:rsid w:val="003431E0"/>
    <w:rsid w:val="00343330"/>
    <w:rsid w:val="0034348B"/>
    <w:rsid w:val="00343621"/>
    <w:rsid w:val="00343805"/>
    <w:rsid w:val="003438A3"/>
    <w:rsid w:val="00343A1B"/>
    <w:rsid w:val="00344049"/>
    <w:rsid w:val="003443EE"/>
    <w:rsid w:val="00344DB6"/>
    <w:rsid w:val="00345503"/>
    <w:rsid w:val="00345AA2"/>
    <w:rsid w:val="00345B4A"/>
    <w:rsid w:val="00346192"/>
    <w:rsid w:val="00346340"/>
    <w:rsid w:val="0034664F"/>
    <w:rsid w:val="00346781"/>
    <w:rsid w:val="00346B60"/>
    <w:rsid w:val="00346CC9"/>
    <w:rsid w:val="00346F99"/>
    <w:rsid w:val="00347171"/>
    <w:rsid w:val="003473D2"/>
    <w:rsid w:val="003473FB"/>
    <w:rsid w:val="00347547"/>
    <w:rsid w:val="003479C4"/>
    <w:rsid w:val="00347DDF"/>
    <w:rsid w:val="0035018F"/>
    <w:rsid w:val="00350576"/>
    <w:rsid w:val="00350770"/>
    <w:rsid w:val="0035107B"/>
    <w:rsid w:val="00351A97"/>
    <w:rsid w:val="00352075"/>
    <w:rsid w:val="00352C0C"/>
    <w:rsid w:val="003534B3"/>
    <w:rsid w:val="00353BB1"/>
    <w:rsid w:val="00354282"/>
    <w:rsid w:val="003547EF"/>
    <w:rsid w:val="00354EA0"/>
    <w:rsid w:val="00355757"/>
    <w:rsid w:val="0035580E"/>
    <w:rsid w:val="003560DF"/>
    <w:rsid w:val="00356148"/>
    <w:rsid w:val="00356581"/>
    <w:rsid w:val="00356EE1"/>
    <w:rsid w:val="00357122"/>
    <w:rsid w:val="003571D0"/>
    <w:rsid w:val="00357653"/>
    <w:rsid w:val="003578FE"/>
    <w:rsid w:val="00357997"/>
    <w:rsid w:val="00357A31"/>
    <w:rsid w:val="00357A82"/>
    <w:rsid w:val="003603A8"/>
    <w:rsid w:val="00360901"/>
    <w:rsid w:val="00360FB9"/>
    <w:rsid w:val="003611EB"/>
    <w:rsid w:val="00361253"/>
    <w:rsid w:val="003618BE"/>
    <w:rsid w:val="0036219D"/>
    <w:rsid w:val="00362276"/>
    <w:rsid w:val="00362C0C"/>
    <w:rsid w:val="00362DDF"/>
    <w:rsid w:val="003635D8"/>
    <w:rsid w:val="00363A4F"/>
    <w:rsid w:val="00363FC4"/>
    <w:rsid w:val="003640AA"/>
    <w:rsid w:val="003641D9"/>
    <w:rsid w:val="003650B2"/>
    <w:rsid w:val="003651B8"/>
    <w:rsid w:val="003654F3"/>
    <w:rsid w:val="0036568F"/>
    <w:rsid w:val="00365A48"/>
    <w:rsid w:val="00366221"/>
    <w:rsid w:val="00366523"/>
    <w:rsid w:val="003666DA"/>
    <w:rsid w:val="00366B4C"/>
    <w:rsid w:val="00366D3F"/>
    <w:rsid w:val="00367A1F"/>
    <w:rsid w:val="00367DFB"/>
    <w:rsid w:val="003712FB"/>
    <w:rsid w:val="003713A3"/>
    <w:rsid w:val="00371CE7"/>
    <w:rsid w:val="00372140"/>
    <w:rsid w:val="0037215D"/>
    <w:rsid w:val="00372775"/>
    <w:rsid w:val="003727E0"/>
    <w:rsid w:val="00372DE8"/>
    <w:rsid w:val="00372F4D"/>
    <w:rsid w:val="003734FB"/>
    <w:rsid w:val="00373BAA"/>
    <w:rsid w:val="00373EC4"/>
    <w:rsid w:val="00373FBC"/>
    <w:rsid w:val="00374401"/>
    <w:rsid w:val="00374757"/>
    <w:rsid w:val="00374838"/>
    <w:rsid w:val="00375150"/>
    <w:rsid w:val="0037572F"/>
    <w:rsid w:val="003759E6"/>
    <w:rsid w:val="003762F8"/>
    <w:rsid w:val="00376604"/>
    <w:rsid w:val="00376650"/>
    <w:rsid w:val="00376A86"/>
    <w:rsid w:val="00376EC3"/>
    <w:rsid w:val="003775A6"/>
    <w:rsid w:val="00377FAF"/>
    <w:rsid w:val="0038001B"/>
    <w:rsid w:val="00380066"/>
    <w:rsid w:val="003801DC"/>
    <w:rsid w:val="003808A7"/>
    <w:rsid w:val="00380B31"/>
    <w:rsid w:val="00380B49"/>
    <w:rsid w:val="00381852"/>
    <w:rsid w:val="00381E7D"/>
    <w:rsid w:val="00381F2D"/>
    <w:rsid w:val="00382047"/>
    <w:rsid w:val="003820D1"/>
    <w:rsid w:val="00383108"/>
    <w:rsid w:val="00383148"/>
    <w:rsid w:val="00383F4A"/>
    <w:rsid w:val="0038401E"/>
    <w:rsid w:val="00384090"/>
    <w:rsid w:val="0038429E"/>
    <w:rsid w:val="003846CF"/>
    <w:rsid w:val="00384770"/>
    <w:rsid w:val="003847D6"/>
    <w:rsid w:val="0038490E"/>
    <w:rsid w:val="0038494B"/>
    <w:rsid w:val="00384C40"/>
    <w:rsid w:val="00384C9D"/>
    <w:rsid w:val="003859F6"/>
    <w:rsid w:val="00385C84"/>
    <w:rsid w:val="003862AD"/>
    <w:rsid w:val="003862CF"/>
    <w:rsid w:val="0038630C"/>
    <w:rsid w:val="00386340"/>
    <w:rsid w:val="00386923"/>
    <w:rsid w:val="0038732A"/>
    <w:rsid w:val="00387F67"/>
    <w:rsid w:val="00390582"/>
    <w:rsid w:val="003906D1"/>
    <w:rsid w:val="00391211"/>
    <w:rsid w:val="00391A3B"/>
    <w:rsid w:val="00391CA6"/>
    <w:rsid w:val="00392A1F"/>
    <w:rsid w:val="0039408E"/>
    <w:rsid w:val="00394162"/>
    <w:rsid w:val="0039489D"/>
    <w:rsid w:val="0039589B"/>
    <w:rsid w:val="00395C26"/>
    <w:rsid w:val="003970E1"/>
    <w:rsid w:val="0039722F"/>
    <w:rsid w:val="003A1F24"/>
    <w:rsid w:val="003A1FD8"/>
    <w:rsid w:val="003A2D39"/>
    <w:rsid w:val="003A30A0"/>
    <w:rsid w:val="003A3158"/>
    <w:rsid w:val="003A3771"/>
    <w:rsid w:val="003A39C3"/>
    <w:rsid w:val="003A3B8B"/>
    <w:rsid w:val="003A3BB6"/>
    <w:rsid w:val="003A3EEC"/>
    <w:rsid w:val="003A42D4"/>
    <w:rsid w:val="003A42FC"/>
    <w:rsid w:val="003A44A4"/>
    <w:rsid w:val="003A45B1"/>
    <w:rsid w:val="003A4ED5"/>
    <w:rsid w:val="003A5E80"/>
    <w:rsid w:val="003A6329"/>
    <w:rsid w:val="003A6695"/>
    <w:rsid w:val="003A6891"/>
    <w:rsid w:val="003A6E77"/>
    <w:rsid w:val="003A74D9"/>
    <w:rsid w:val="003A7847"/>
    <w:rsid w:val="003A7BEF"/>
    <w:rsid w:val="003A7C64"/>
    <w:rsid w:val="003A7D65"/>
    <w:rsid w:val="003B0142"/>
    <w:rsid w:val="003B0745"/>
    <w:rsid w:val="003B09C4"/>
    <w:rsid w:val="003B0B41"/>
    <w:rsid w:val="003B0E3F"/>
    <w:rsid w:val="003B1467"/>
    <w:rsid w:val="003B1861"/>
    <w:rsid w:val="003B19EF"/>
    <w:rsid w:val="003B1BDA"/>
    <w:rsid w:val="003B1F44"/>
    <w:rsid w:val="003B1F4E"/>
    <w:rsid w:val="003B234B"/>
    <w:rsid w:val="003B282A"/>
    <w:rsid w:val="003B33FD"/>
    <w:rsid w:val="003B3850"/>
    <w:rsid w:val="003B4270"/>
    <w:rsid w:val="003B4758"/>
    <w:rsid w:val="003B47C3"/>
    <w:rsid w:val="003B5306"/>
    <w:rsid w:val="003B5710"/>
    <w:rsid w:val="003B5713"/>
    <w:rsid w:val="003B5759"/>
    <w:rsid w:val="003B5EAB"/>
    <w:rsid w:val="003B5EBB"/>
    <w:rsid w:val="003B5FEA"/>
    <w:rsid w:val="003B6340"/>
    <w:rsid w:val="003B69EB"/>
    <w:rsid w:val="003B6E68"/>
    <w:rsid w:val="003B6F4F"/>
    <w:rsid w:val="003B7149"/>
    <w:rsid w:val="003B7417"/>
    <w:rsid w:val="003B7B41"/>
    <w:rsid w:val="003B7FA0"/>
    <w:rsid w:val="003C0429"/>
    <w:rsid w:val="003C051C"/>
    <w:rsid w:val="003C067A"/>
    <w:rsid w:val="003C103C"/>
    <w:rsid w:val="003C1944"/>
    <w:rsid w:val="003C2544"/>
    <w:rsid w:val="003C2BA6"/>
    <w:rsid w:val="003C2F24"/>
    <w:rsid w:val="003C3371"/>
    <w:rsid w:val="003C3911"/>
    <w:rsid w:val="003C3A72"/>
    <w:rsid w:val="003C3CEE"/>
    <w:rsid w:val="003C484A"/>
    <w:rsid w:val="003C5445"/>
    <w:rsid w:val="003C54DD"/>
    <w:rsid w:val="003C567B"/>
    <w:rsid w:val="003C56A9"/>
    <w:rsid w:val="003C57C4"/>
    <w:rsid w:val="003C5BCD"/>
    <w:rsid w:val="003C5E1F"/>
    <w:rsid w:val="003C606F"/>
    <w:rsid w:val="003C695E"/>
    <w:rsid w:val="003C70A2"/>
    <w:rsid w:val="003D0260"/>
    <w:rsid w:val="003D06E4"/>
    <w:rsid w:val="003D11C6"/>
    <w:rsid w:val="003D1625"/>
    <w:rsid w:val="003D1B0D"/>
    <w:rsid w:val="003D1DAB"/>
    <w:rsid w:val="003D1E6E"/>
    <w:rsid w:val="003D22EF"/>
    <w:rsid w:val="003D24B9"/>
    <w:rsid w:val="003D2557"/>
    <w:rsid w:val="003D282B"/>
    <w:rsid w:val="003D2A84"/>
    <w:rsid w:val="003D2E09"/>
    <w:rsid w:val="003D2F26"/>
    <w:rsid w:val="003D356E"/>
    <w:rsid w:val="003D3B54"/>
    <w:rsid w:val="003D3B95"/>
    <w:rsid w:val="003D5077"/>
    <w:rsid w:val="003D55BF"/>
    <w:rsid w:val="003D57CD"/>
    <w:rsid w:val="003D59C5"/>
    <w:rsid w:val="003D6500"/>
    <w:rsid w:val="003D6F3B"/>
    <w:rsid w:val="003D7060"/>
    <w:rsid w:val="003D73C7"/>
    <w:rsid w:val="003D74F0"/>
    <w:rsid w:val="003E01C0"/>
    <w:rsid w:val="003E02B0"/>
    <w:rsid w:val="003E0636"/>
    <w:rsid w:val="003E1117"/>
    <w:rsid w:val="003E1134"/>
    <w:rsid w:val="003E19A2"/>
    <w:rsid w:val="003E23B5"/>
    <w:rsid w:val="003E2423"/>
    <w:rsid w:val="003E247B"/>
    <w:rsid w:val="003E24DF"/>
    <w:rsid w:val="003E2C42"/>
    <w:rsid w:val="003E30FC"/>
    <w:rsid w:val="003E4108"/>
    <w:rsid w:val="003E41A1"/>
    <w:rsid w:val="003E4B12"/>
    <w:rsid w:val="003E4D5F"/>
    <w:rsid w:val="003E4FD4"/>
    <w:rsid w:val="003E5208"/>
    <w:rsid w:val="003E54B6"/>
    <w:rsid w:val="003E54E6"/>
    <w:rsid w:val="003E54ED"/>
    <w:rsid w:val="003E5902"/>
    <w:rsid w:val="003E6B97"/>
    <w:rsid w:val="003E6C30"/>
    <w:rsid w:val="003E7416"/>
    <w:rsid w:val="003E7641"/>
    <w:rsid w:val="003E7697"/>
    <w:rsid w:val="003E787C"/>
    <w:rsid w:val="003F0808"/>
    <w:rsid w:val="003F098C"/>
    <w:rsid w:val="003F0C01"/>
    <w:rsid w:val="003F0F1C"/>
    <w:rsid w:val="003F2036"/>
    <w:rsid w:val="003F2096"/>
    <w:rsid w:val="003F2BCF"/>
    <w:rsid w:val="003F2E78"/>
    <w:rsid w:val="003F3516"/>
    <w:rsid w:val="003F35B8"/>
    <w:rsid w:val="003F3A21"/>
    <w:rsid w:val="003F44EB"/>
    <w:rsid w:val="003F44FC"/>
    <w:rsid w:val="003F45A4"/>
    <w:rsid w:val="003F497C"/>
    <w:rsid w:val="003F4C8B"/>
    <w:rsid w:val="003F4D1E"/>
    <w:rsid w:val="003F4FB1"/>
    <w:rsid w:val="003F5D6E"/>
    <w:rsid w:val="003F5E9C"/>
    <w:rsid w:val="003F5F90"/>
    <w:rsid w:val="003F609B"/>
    <w:rsid w:val="003F6749"/>
    <w:rsid w:val="003F77F8"/>
    <w:rsid w:val="003F7CFB"/>
    <w:rsid w:val="004003B9"/>
    <w:rsid w:val="004006A7"/>
    <w:rsid w:val="00400B15"/>
    <w:rsid w:val="00400D0D"/>
    <w:rsid w:val="0040105C"/>
    <w:rsid w:val="00401513"/>
    <w:rsid w:val="004016D2"/>
    <w:rsid w:val="004020B6"/>
    <w:rsid w:val="00402655"/>
    <w:rsid w:val="0040286D"/>
    <w:rsid w:val="004036B3"/>
    <w:rsid w:val="00403B91"/>
    <w:rsid w:val="00403E4C"/>
    <w:rsid w:val="00403F95"/>
    <w:rsid w:val="00404142"/>
    <w:rsid w:val="004045C5"/>
    <w:rsid w:val="0040492E"/>
    <w:rsid w:val="00404ABA"/>
    <w:rsid w:val="00405C87"/>
    <w:rsid w:val="00406359"/>
    <w:rsid w:val="00406412"/>
    <w:rsid w:val="00406AC1"/>
    <w:rsid w:val="00406B26"/>
    <w:rsid w:val="00407973"/>
    <w:rsid w:val="00407F7A"/>
    <w:rsid w:val="00411490"/>
    <w:rsid w:val="00411599"/>
    <w:rsid w:val="0041164D"/>
    <w:rsid w:val="00411C9F"/>
    <w:rsid w:val="0041224A"/>
    <w:rsid w:val="004122B0"/>
    <w:rsid w:val="0041262A"/>
    <w:rsid w:val="00412953"/>
    <w:rsid w:val="00412A0C"/>
    <w:rsid w:val="00412BC3"/>
    <w:rsid w:val="00412D72"/>
    <w:rsid w:val="00412D96"/>
    <w:rsid w:val="00412F71"/>
    <w:rsid w:val="0041307D"/>
    <w:rsid w:val="00413EEE"/>
    <w:rsid w:val="0041408D"/>
    <w:rsid w:val="0041414D"/>
    <w:rsid w:val="00414181"/>
    <w:rsid w:val="004144BD"/>
    <w:rsid w:val="0041455C"/>
    <w:rsid w:val="00414B79"/>
    <w:rsid w:val="00415264"/>
    <w:rsid w:val="0041575A"/>
    <w:rsid w:val="00415D05"/>
    <w:rsid w:val="00415D0E"/>
    <w:rsid w:val="00416347"/>
    <w:rsid w:val="00416589"/>
    <w:rsid w:val="004166E2"/>
    <w:rsid w:val="00416802"/>
    <w:rsid w:val="00416A75"/>
    <w:rsid w:val="0041752D"/>
    <w:rsid w:val="00417DDC"/>
    <w:rsid w:val="00417F17"/>
    <w:rsid w:val="00417F66"/>
    <w:rsid w:val="00420919"/>
    <w:rsid w:val="00420D56"/>
    <w:rsid w:val="00420F50"/>
    <w:rsid w:val="0042131D"/>
    <w:rsid w:val="00421728"/>
    <w:rsid w:val="00422358"/>
    <w:rsid w:val="0042247B"/>
    <w:rsid w:val="00422984"/>
    <w:rsid w:val="00422D67"/>
    <w:rsid w:val="004230C5"/>
    <w:rsid w:val="004236D6"/>
    <w:rsid w:val="004237EE"/>
    <w:rsid w:val="00423B01"/>
    <w:rsid w:val="00423DD1"/>
    <w:rsid w:val="00423F63"/>
    <w:rsid w:val="00424044"/>
    <w:rsid w:val="004241C3"/>
    <w:rsid w:val="0042448B"/>
    <w:rsid w:val="00424586"/>
    <w:rsid w:val="0042498C"/>
    <w:rsid w:val="00424C39"/>
    <w:rsid w:val="004265AF"/>
    <w:rsid w:val="004266E3"/>
    <w:rsid w:val="0042679C"/>
    <w:rsid w:val="0042690B"/>
    <w:rsid w:val="00426976"/>
    <w:rsid w:val="00426A08"/>
    <w:rsid w:val="00426DC5"/>
    <w:rsid w:val="004275BB"/>
    <w:rsid w:val="00427847"/>
    <w:rsid w:val="004302E1"/>
    <w:rsid w:val="004306E7"/>
    <w:rsid w:val="004308C9"/>
    <w:rsid w:val="004317F4"/>
    <w:rsid w:val="00431FDD"/>
    <w:rsid w:val="0043208E"/>
    <w:rsid w:val="004320AB"/>
    <w:rsid w:val="00432247"/>
    <w:rsid w:val="00432F4B"/>
    <w:rsid w:val="004330A4"/>
    <w:rsid w:val="004336E6"/>
    <w:rsid w:val="00433978"/>
    <w:rsid w:val="00433C9B"/>
    <w:rsid w:val="00434785"/>
    <w:rsid w:val="004348A4"/>
    <w:rsid w:val="0043561E"/>
    <w:rsid w:val="00435A4E"/>
    <w:rsid w:val="00436633"/>
    <w:rsid w:val="00436808"/>
    <w:rsid w:val="00436963"/>
    <w:rsid w:val="00436BCB"/>
    <w:rsid w:val="00437246"/>
    <w:rsid w:val="004375A2"/>
    <w:rsid w:val="004376D4"/>
    <w:rsid w:val="0043775D"/>
    <w:rsid w:val="00437936"/>
    <w:rsid w:val="004379AA"/>
    <w:rsid w:val="004379F9"/>
    <w:rsid w:val="00437E1D"/>
    <w:rsid w:val="00441053"/>
    <w:rsid w:val="004413AB"/>
    <w:rsid w:val="00442459"/>
    <w:rsid w:val="004426FA"/>
    <w:rsid w:val="00442DC3"/>
    <w:rsid w:val="00442E81"/>
    <w:rsid w:val="004430BB"/>
    <w:rsid w:val="00443343"/>
    <w:rsid w:val="0044385A"/>
    <w:rsid w:val="00443D7C"/>
    <w:rsid w:val="004448EA"/>
    <w:rsid w:val="00445389"/>
    <w:rsid w:val="004458EF"/>
    <w:rsid w:val="00446074"/>
    <w:rsid w:val="004461EE"/>
    <w:rsid w:val="004462A8"/>
    <w:rsid w:val="00446B2A"/>
    <w:rsid w:val="00446D55"/>
    <w:rsid w:val="0044789C"/>
    <w:rsid w:val="00447B8C"/>
    <w:rsid w:val="00447D90"/>
    <w:rsid w:val="00450092"/>
    <w:rsid w:val="004503B2"/>
    <w:rsid w:val="0045052E"/>
    <w:rsid w:val="0045069E"/>
    <w:rsid w:val="00450CCC"/>
    <w:rsid w:val="00451824"/>
    <w:rsid w:val="00451B31"/>
    <w:rsid w:val="00451C0E"/>
    <w:rsid w:val="00452808"/>
    <w:rsid w:val="004532B7"/>
    <w:rsid w:val="0045378C"/>
    <w:rsid w:val="00453EC2"/>
    <w:rsid w:val="00454381"/>
    <w:rsid w:val="0045474B"/>
    <w:rsid w:val="00454F57"/>
    <w:rsid w:val="004554C9"/>
    <w:rsid w:val="00455505"/>
    <w:rsid w:val="004558D3"/>
    <w:rsid w:val="004559E8"/>
    <w:rsid w:val="00456104"/>
    <w:rsid w:val="00456CAC"/>
    <w:rsid w:val="00456CE7"/>
    <w:rsid w:val="00457788"/>
    <w:rsid w:val="0046004F"/>
    <w:rsid w:val="004603CA"/>
    <w:rsid w:val="00460529"/>
    <w:rsid w:val="0046056A"/>
    <w:rsid w:val="00461534"/>
    <w:rsid w:val="0046224E"/>
    <w:rsid w:val="00462992"/>
    <w:rsid w:val="00462AC0"/>
    <w:rsid w:val="00463AFE"/>
    <w:rsid w:val="00463C19"/>
    <w:rsid w:val="00463F01"/>
    <w:rsid w:val="0046432D"/>
    <w:rsid w:val="004649C3"/>
    <w:rsid w:val="00465199"/>
    <w:rsid w:val="00465974"/>
    <w:rsid w:val="004659CA"/>
    <w:rsid w:val="0046695C"/>
    <w:rsid w:val="00466CB6"/>
    <w:rsid w:val="00466D93"/>
    <w:rsid w:val="00467057"/>
    <w:rsid w:val="00467330"/>
    <w:rsid w:val="00467684"/>
    <w:rsid w:val="004679AB"/>
    <w:rsid w:val="00467CA6"/>
    <w:rsid w:val="00467F74"/>
    <w:rsid w:val="004700AB"/>
    <w:rsid w:val="0047013F"/>
    <w:rsid w:val="004704C4"/>
    <w:rsid w:val="004705E1"/>
    <w:rsid w:val="004714CD"/>
    <w:rsid w:val="00471CCA"/>
    <w:rsid w:val="00471E50"/>
    <w:rsid w:val="004725DE"/>
    <w:rsid w:val="00472849"/>
    <w:rsid w:val="00473435"/>
    <w:rsid w:val="0047376A"/>
    <w:rsid w:val="00473E06"/>
    <w:rsid w:val="00473F61"/>
    <w:rsid w:val="00473F77"/>
    <w:rsid w:val="0047594D"/>
    <w:rsid w:val="00475B48"/>
    <w:rsid w:val="00475D54"/>
    <w:rsid w:val="00475E18"/>
    <w:rsid w:val="004762A0"/>
    <w:rsid w:val="00476561"/>
    <w:rsid w:val="0047675A"/>
    <w:rsid w:val="004768C3"/>
    <w:rsid w:val="00476C65"/>
    <w:rsid w:val="00476D16"/>
    <w:rsid w:val="00477326"/>
    <w:rsid w:val="00477E7D"/>
    <w:rsid w:val="00480643"/>
    <w:rsid w:val="00480B41"/>
    <w:rsid w:val="00481561"/>
    <w:rsid w:val="00482065"/>
    <w:rsid w:val="004828E0"/>
    <w:rsid w:val="00482A7D"/>
    <w:rsid w:val="00483E1C"/>
    <w:rsid w:val="004840E8"/>
    <w:rsid w:val="004854DD"/>
    <w:rsid w:val="004858AF"/>
    <w:rsid w:val="0048609C"/>
    <w:rsid w:val="0048656E"/>
    <w:rsid w:val="00486B1F"/>
    <w:rsid w:val="00486B89"/>
    <w:rsid w:val="00487320"/>
    <w:rsid w:val="0048738C"/>
    <w:rsid w:val="0048776A"/>
    <w:rsid w:val="004902A5"/>
    <w:rsid w:val="00490385"/>
    <w:rsid w:val="00490928"/>
    <w:rsid w:val="00490F32"/>
    <w:rsid w:val="00490FF7"/>
    <w:rsid w:val="00491034"/>
    <w:rsid w:val="0049105C"/>
    <w:rsid w:val="00491B80"/>
    <w:rsid w:val="00491CAA"/>
    <w:rsid w:val="004922B9"/>
    <w:rsid w:val="004930C2"/>
    <w:rsid w:val="004936C6"/>
    <w:rsid w:val="00493BB1"/>
    <w:rsid w:val="0049421C"/>
    <w:rsid w:val="00494849"/>
    <w:rsid w:val="00495657"/>
    <w:rsid w:val="004957E4"/>
    <w:rsid w:val="00495D3D"/>
    <w:rsid w:val="00495D81"/>
    <w:rsid w:val="00495D96"/>
    <w:rsid w:val="00495DC2"/>
    <w:rsid w:val="00495E3A"/>
    <w:rsid w:val="004962EC"/>
    <w:rsid w:val="004968DB"/>
    <w:rsid w:val="004969FF"/>
    <w:rsid w:val="004974F5"/>
    <w:rsid w:val="004976F2"/>
    <w:rsid w:val="004A0CD2"/>
    <w:rsid w:val="004A109F"/>
    <w:rsid w:val="004A145F"/>
    <w:rsid w:val="004A2632"/>
    <w:rsid w:val="004A2A45"/>
    <w:rsid w:val="004A2D65"/>
    <w:rsid w:val="004A30CF"/>
    <w:rsid w:val="004A30DA"/>
    <w:rsid w:val="004A371E"/>
    <w:rsid w:val="004A3D5E"/>
    <w:rsid w:val="004A3DA9"/>
    <w:rsid w:val="004A4776"/>
    <w:rsid w:val="004A4D3E"/>
    <w:rsid w:val="004A51E1"/>
    <w:rsid w:val="004A5212"/>
    <w:rsid w:val="004A5C15"/>
    <w:rsid w:val="004A5C22"/>
    <w:rsid w:val="004A6141"/>
    <w:rsid w:val="004A636E"/>
    <w:rsid w:val="004A684E"/>
    <w:rsid w:val="004A695A"/>
    <w:rsid w:val="004A6AAA"/>
    <w:rsid w:val="004A6C70"/>
    <w:rsid w:val="004A6F1E"/>
    <w:rsid w:val="004A7DD0"/>
    <w:rsid w:val="004B007F"/>
    <w:rsid w:val="004B0793"/>
    <w:rsid w:val="004B09F1"/>
    <w:rsid w:val="004B1405"/>
    <w:rsid w:val="004B1791"/>
    <w:rsid w:val="004B1B0D"/>
    <w:rsid w:val="004B1F40"/>
    <w:rsid w:val="004B2117"/>
    <w:rsid w:val="004B259F"/>
    <w:rsid w:val="004B2E74"/>
    <w:rsid w:val="004B32A4"/>
    <w:rsid w:val="004B3CAA"/>
    <w:rsid w:val="004B4205"/>
    <w:rsid w:val="004B452F"/>
    <w:rsid w:val="004B4660"/>
    <w:rsid w:val="004B4AB2"/>
    <w:rsid w:val="004B57F6"/>
    <w:rsid w:val="004B6021"/>
    <w:rsid w:val="004B642A"/>
    <w:rsid w:val="004B6576"/>
    <w:rsid w:val="004B6826"/>
    <w:rsid w:val="004B6905"/>
    <w:rsid w:val="004B6A4A"/>
    <w:rsid w:val="004B72B1"/>
    <w:rsid w:val="004B7CC4"/>
    <w:rsid w:val="004C029E"/>
    <w:rsid w:val="004C0CB6"/>
    <w:rsid w:val="004C1D49"/>
    <w:rsid w:val="004C21FE"/>
    <w:rsid w:val="004C22E9"/>
    <w:rsid w:val="004C25A1"/>
    <w:rsid w:val="004C354E"/>
    <w:rsid w:val="004C3EED"/>
    <w:rsid w:val="004C3F9E"/>
    <w:rsid w:val="004C41C8"/>
    <w:rsid w:val="004C451D"/>
    <w:rsid w:val="004C4AA7"/>
    <w:rsid w:val="004C4BB1"/>
    <w:rsid w:val="004C4F0D"/>
    <w:rsid w:val="004C5C4E"/>
    <w:rsid w:val="004C71B6"/>
    <w:rsid w:val="004C78BA"/>
    <w:rsid w:val="004C7B2C"/>
    <w:rsid w:val="004C7C1D"/>
    <w:rsid w:val="004D0050"/>
    <w:rsid w:val="004D03DA"/>
    <w:rsid w:val="004D0468"/>
    <w:rsid w:val="004D0567"/>
    <w:rsid w:val="004D0916"/>
    <w:rsid w:val="004D10B4"/>
    <w:rsid w:val="004D12EE"/>
    <w:rsid w:val="004D1934"/>
    <w:rsid w:val="004D210F"/>
    <w:rsid w:val="004D23D1"/>
    <w:rsid w:val="004D3B95"/>
    <w:rsid w:val="004D3C5D"/>
    <w:rsid w:val="004D3ECC"/>
    <w:rsid w:val="004D578F"/>
    <w:rsid w:val="004D6ED0"/>
    <w:rsid w:val="004D6EE3"/>
    <w:rsid w:val="004D73E1"/>
    <w:rsid w:val="004D7DDB"/>
    <w:rsid w:val="004E09CD"/>
    <w:rsid w:val="004E0BA7"/>
    <w:rsid w:val="004E0BD5"/>
    <w:rsid w:val="004E13D5"/>
    <w:rsid w:val="004E149C"/>
    <w:rsid w:val="004E19DD"/>
    <w:rsid w:val="004E1B11"/>
    <w:rsid w:val="004E1DB7"/>
    <w:rsid w:val="004E1FF2"/>
    <w:rsid w:val="004E21F3"/>
    <w:rsid w:val="004E2416"/>
    <w:rsid w:val="004E258E"/>
    <w:rsid w:val="004E29E9"/>
    <w:rsid w:val="004E330D"/>
    <w:rsid w:val="004E397B"/>
    <w:rsid w:val="004E3D50"/>
    <w:rsid w:val="004E4DB1"/>
    <w:rsid w:val="004E4E31"/>
    <w:rsid w:val="004E4E88"/>
    <w:rsid w:val="004E53F4"/>
    <w:rsid w:val="004E547F"/>
    <w:rsid w:val="004E55EB"/>
    <w:rsid w:val="004E5836"/>
    <w:rsid w:val="004E5B27"/>
    <w:rsid w:val="004E5CF4"/>
    <w:rsid w:val="004E607F"/>
    <w:rsid w:val="004E631E"/>
    <w:rsid w:val="004E658A"/>
    <w:rsid w:val="004E66BE"/>
    <w:rsid w:val="004E6731"/>
    <w:rsid w:val="004E6D61"/>
    <w:rsid w:val="004E76F0"/>
    <w:rsid w:val="004E76FF"/>
    <w:rsid w:val="004E7770"/>
    <w:rsid w:val="004E7EE1"/>
    <w:rsid w:val="004F0002"/>
    <w:rsid w:val="004F0604"/>
    <w:rsid w:val="004F0F8E"/>
    <w:rsid w:val="004F0FB9"/>
    <w:rsid w:val="004F1074"/>
    <w:rsid w:val="004F10A6"/>
    <w:rsid w:val="004F1BD8"/>
    <w:rsid w:val="004F20DB"/>
    <w:rsid w:val="004F227D"/>
    <w:rsid w:val="004F2876"/>
    <w:rsid w:val="004F2D40"/>
    <w:rsid w:val="004F2E74"/>
    <w:rsid w:val="004F3565"/>
    <w:rsid w:val="004F360B"/>
    <w:rsid w:val="004F3892"/>
    <w:rsid w:val="004F41DC"/>
    <w:rsid w:val="004F4699"/>
    <w:rsid w:val="004F46A3"/>
    <w:rsid w:val="004F4800"/>
    <w:rsid w:val="004F5F29"/>
    <w:rsid w:val="004F5F94"/>
    <w:rsid w:val="004F6CC1"/>
    <w:rsid w:val="004F7129"/>
    <w:rsid w:val="004F7793"/>
    <w:rsid w:val="004F7FE4"/>
    <w:rsid w:val="00500438"/>
    <w:rsid w:val="00500A90"/>
    <w:rsid w:val="0050103E"/>
    <w:rsid w:val="00501106"/>
    <w:rsid w:val="0050152C"/>
    <w:rsid w:val="005017A6"/>
    <w:rsid w:val="00501B1F"/>
    <w:rsid w:val="00501ED8"/>
    <w:rsid w:val="005023C4"/>
    <w:rsid w:val="005024C6"/>
    <w:rsid w:val="005025F4"/>
    <w:rsid w:val="00502A44"/>
    <w:rsid w:val="00502D0A"/>
    <w:rsid w:val="00502FEF"/>
    <w:rsid w:val="005033E7"/>
    <w:rsid w:val="005038C9"/>
    <w:rsid w:val="0050442C"/>
    <w:rsid w:val="00504EF2"/>
    <w:rsid w:val="00505035"/>
    <w:rsid w:val="00506118"/>
    <w:rsid w:val="00506B13"/>
    <w:rsid w:val="00506DEB"/>
    <w:rsid w:val="005074A8"/>
    <w:rsid w:val="00507808"/>
    <w:rsid w:val="00507859"/>
    <w:rsid w:val="005079D3"/>
    <w:rsid w:val="00507C09"/>
    <w:rsid w:val="00511F81"/>
    <w:rsid w:val="00512370"/>
    <w:rsid w:val="00512659"/>
    <w:rsid w:val="00512755"/>
    <w:rsid w:val="0051325B"/>
    <w:rsid w:val="0051460F"/>
    <w:rsid w:val="00514B0B"/>
    <w:rsid w:val="0051501B"/>
    <w:rsid w:val="00515042"/>
    <w:rsid w:val="00515625"/>
    <w:rsid w:val="00515E4A"/>
    <w:rsid w:val="00516138"/>
    <w:rsid w:val="00516F24"/>
    <w:rsid w:val="005171A5"/>
    <w:rsid w:val="00517573"/>
    <w:rsid w:val="0051758A"/>
    <w:rsid w:val="00517991"/>
    <w:rsid w:val="005202D9"/>
    <w:rsid w:val="005204A3"/>
    <w:rsid w:val="00520631"/>
    <w:rsid w:val="005206B2"/>
    <w:rsid w:val="005206DF"/>
    <w:rsid w:val="00520855"/>
    <w:rsid w:val="00520BE1"/>
    <w:rsid w:val="00520CB2"/>
    <w:rsid w:val="00520E5F"/>
    <w:rsid w:val="00521337"/>
    <w:rsid w:val="00521342"/>
    <w:rsid w:val="0052143A"/>
    <w:rsid w:val="00521772"/>
    <w:rsid w:val="0052183D"/>
    <w:rsid w:val="00521B85"/>
    <w:rsid w:val="0052225A"/>
    <w:rsid w:val="005226B9"/>
    <w:rsid w:val="00523CB4"/>
    <w:rsid w:val="005241E5"/>
    <w:rsid w:val="00524286"/>
    <w:rsid w:val="00524FAB"/>
    <w:rsid w:val="00525224"/>
    <w:rsid w:val="00525466"/>
    <w:rsid w:val="00525556"/>
    <w:rsid w:val="00525ABA"/>
    <w:rsid w:val="00525C07"/>
    <w:rsid w:val="00525F63"/>
    <w:rsid w:val="00526AE8"/>
    <w:rsid w:val="00526FC2"/>
    <w:rsid w:val="00526FC6"/>
    <w:rsid w:val="005274AB"/>
    <w:rsid w:val="005277D6"/>
    <w:rsid w:val="00527968"/>
    <w:rsid w:val="00527CD1"/>
    <w:rsid w:val="00527E14"/>
    <w:rsid w:val="0053059D"/>
    <w:rsid w:val="00530CE9"/>
    <w:rsid w:val="00530D30"/>
    <w:rsid w:val="00530D62"/>
    <w:rsid w:val="00531688"/>
    <w:rsid w:val="00531C96"/>
    <w:rsid w:val="00532292"/>
    <w:rsid w:val="005324AD"/>
    <w:rsid w:val="005326A6"/>
    <w:rsid w:val="00532739"/>
    <w:rsid w:val="00532AF9"/>
    <w:rsid w:val="00532F9B"/>
    <w:rsid w:val="005338D0"/>
    <w:rsid w:val="00533C1E"/>
    <w:rsid w:val="00533D90"/>
    <w:rsid w:val="00534E80"/>
    <w:rsid w:val="00535BA6"/>
    <w:rsid w:val="00535EDD"/>
    <w:rsid w:val="00536768"/>
    <w:rsid w:val="00536A31"/>
    <w:rsid w:val="00536FD9"/>
    <w:rsid w:val="00537156"/>
    <w:rsid w:val="00537482"/>
    <w:rsid w:val="005377AA"/>
    <w:rsid w:val="005377EA"/>
    <w:rsid w:val="00537BEB"/>
    <w:rsid w:val="00540167"/>
    <w:rsid w:val="005403CE"/>
    <w:rsid w:val="005403FB"/>
    <w:rsid w:val="00540A41"/>
    <w:rsid w:val="005411F9"/>
    <w:rsid w:val="00541643"/>
    <w:rsid w:val="005419DF"/>
    <w:rsid w:val="00541E1E"/>
    <w:rsid w:val="00541FE3"/>
    <w:rsid w:val="00542616"/>
    <w:rsid w:val="005427E3"/>
    <w:rsid w:val="00542C5F"/>
    <w:rsid w:val="00542DF7"/>
    <w:rsid w:val="00543753"/>
    <w:rsid w:val="005437A2"/>
    <w:rsid w:val="00543803"/>
    <w:rsid w:val="005438CF"/>
    <w:rsid w:val="00544294"/>
    <w:rsid w:val="0054504D"/>
    <w:rsid w:val="005453D9"/>
    <w:rsid w:val="00545568"/>
    <w:rsid w:val="00545652"/>
    <w:rsid w:val="005459F1"/>
    <w:rsid w:val="005463A9"/>
    <w:rsid w:val="005465A3"/>
    <w:rsid w:val="00546BC8"/>
    <w:rsid w:val="00546C55"/>
    <w:rsid w:val="00546DAF"/>
    <w:rsid w:val="0055043E"/>
    <w:rsid w:val="00550BFF"/>
    <w:rsid w:val="0055118B"/>
    <w:rsid w:val="0055121B"/>
    <w:rsid w:val="005519DD"/>
    <w:rsid w:val="00551BE0"/>
    <w:rsid w:val="00552D45"/>
    <w:rsid w:val="00554158"/>
    <w:rsid w:val="00554A77"/>
    <w:rsid w:val="00554D5C"/>
    <w:rsid w:val="00555389"/>
    <w:rsid w:val="00555AA3"/>
    <w:rsid w:val="00555BD9"/>
    <w:rsid w:val="00556627"/>
    <w:rsid w:val="005570DA"/>
    <w:rsid w:val="005573F5"/>
    <w:rsid w:val="005574D0"/>
    <w:rsid w:val="0055767A"/>
    <w:rsid w:val="00560194"/>
    <w:rsid w:val="005607CB"/>
    <w:rsid w:val="0056093C"/>
    <w:rsid w:val="00560B84"/>
    <w:rsid w:val="00560D2A"/>
    <w:rsid w:val="00561000"/>
    <w:rsid w:val="00561307"/>
    <w:rsid w:val="00561611"/>
    <w:rsid w:val="00561BD9"/>
    <w:rsid w:val="005626B9"/>
    <w:rsid w:val="00562B02"/>
    <w:rsid w:val="00563467"/>
    <w:rsid w:val="005637DB"/>
    <w:rsid w:val="0056396F"/>
    <w:rsid w:val="00563B58"/>
    <w:rsid w:val="00563B6D"/>
    <w:rsid w:val="00564117"/>
    <w:rsid w:val="005642EB"/>
    <w:rsid w:val="00564415"/>
    <w:rsid w:val="005648E6"/>
    <w:rsid w:val="00564D4E"/>
    <w:rsid w:val="00564F31"/>
    <w:rsid w:val="00565921"/>
    <w:rsid w:val="005664A1"/>
    <w:rsid w:val="00566787"/>
    <w:rsid w:val="00566862"/>
    <w:rsid w:val="00567436"/>
    <w:rsid w:val="00570168"/>
    <w:rsid w:val="00570465"/>
    <w:rsid w:val="005706AA"/>
    <w:rsid w:val="0057074A"/>
    <w:rsid w:val="005709F6"/>
    <w:rsid w:val="00570BE7"/>
    <w:rsid w:val="00570E48"/>
    <w:rsid w:val="00570F5E"/>
    <w:rsid w:val="00571BB1"/>
    <w:rsid w:val="00571F43"/>
    <w:rsid w:val="00572217"/>
    <w:rsid w:val="00572866"/>
    <w:rsid w:val="00572890"/>
    <w:rsid w:val="00572AFD"/>
    <w:rsid w:val="00572E8F"/>
    <w:rsid w:val="00573C72"/>
    <w:rsid w:val="00574420"/>
    <w:rsid w:val="0057458F"/>
    <w:rsid w:val="005752CB"/>
    <w:rsid w:val="00575852"/>
    <w:rsid w:val="0057612C"/>
    <w:rsid w:val="005768FD"/>
    <w:rsid w:val="00576E13"/>
    <w:rsid w:val="00576E86"/>
    <w:rsid w:val="00576F8F"/>
    <w:rsid w:val="00576F97"/>
    <w:rsid w:val="005779ED"/>
    <w:rsid w:val="00577A7A"/>
    <w:rsid w:val="00577AD1"/>
    <w:rsid w:val="00580817"/>
    <w:rsid w:val="005809E5"/>
    <w:rsid w:val="00580B6F"/>
    <w:rsid w:val="00580D07"/>
    <w:rsid w:val="0058140C"/>
    <w:rsid w:val="005815AD"/>
    <w:rsid w:val="00581856"/>
    <w:rsid w:val="005819A5"/>
    <w:rsid w:val="00581C3D"/>
    <w:rsid w:val="0058251D"/>
    <w:rsid w:val="0058291C"/>
    <w:rsid w:val="00582BE9"/>
    <w:rsid w:val="00583D40"/>
    <w:rsid w:val="0058480A"/>
    <w:rsid w:val="00584DEA"/>
    <w:rsid w:val="005853F0"/>
    <w:rsid w:val="00585952"/>
    <w:rsid w:val="00585AF8"/>
    <w:rsid w:val="00585BDF"/>
    <w:rsid w:val="00585F2F"/>
    <w:rsid w:val="005864CB"/>
    <w:rsid w:val="00586885"/>
    <w:rsid w:val="00586B43"/>
    <w:rsid w:val="0058787D"/>
    <w:rsid w:val="005904DA"/>
    <w:rsid w:val="0059083E"/>
    <w:rsid w:val="00590D5D"/>
    <w:rsid w:val="00591387"/>
    <w:rsid w:val="00591865"/>
    <w:rsid w:val="00591CCF"/>
    <w:rsid w:val="005924B0"/>
    <w:rsid w:val="00592AC8"/>
    <w:rsid w:val="00592B44"/>
    <w:rsid w:val="00592E19"/>
    <w:rsid w:val="005931BC"/>
    <w:rsid w:val="00593539"/>
    <w:rsid w:val="0059354D"/>
    <w:rsid w:val="0059379C"/>
    <w:rsid w:val="00594B2F"/>
    <w:rsid w:val="00595209"/>
    <w:rsid w:val="00595439"/>
    <w:rsid w:val="005958C0"/>
    <w:rsid w:val="005A090F"/>
    <w:rsid w:val="005A0997"/>
    <w:rsid w:val="005A1151"/>
    <w:rsid w:val="005A12E2"/>
    <w:rsid w:val="005A1C84"/>
    <w:rsid w:val="005A2AF8"/>
    <w:rsid w:val="005A2CA1"/>
    <w:rsid w:val="005A2E3A"/>
    <w:rsid w:val="005A2E89"/>
    <w:rsid w:val="005A3112"/>
    <w:rsid w:val="005A31A6"/>
    <w:rsid w:val="005A31BA"/>
    <w:rsid w:val="005A33DD"/>
    <w:rsid w:val="005A349A"/>
    <w:rsid w:val="005A390D"/>
    <w:rsid w:val="005A4076"/>
    <w:rsid w:val="005A4314"/>
    <w:rsid w:val="005A49E5"/>
    <w:rsid w:val="005A4AD4"/>
    <w:rsid w:val="005A4D67"/>
    <w:rsid w:val="005A534F"/>
    <w:rsid w:val="005A5A10"/>
    <w:rsid w:val="005A5B33"/>
    <w:rsid w:val="005A5C5D"/>
    <w:rsid w:val="005A5D22"/>
    <w:rsid w:val="005A5F2A"/>
    <w:rsid w:val="005A77DC"/>
    <w:rsid w:val="005A7E2F"/>
    <w:rsid w:val="005A7EB3"/>
    <w:rsid w:val="005B0543"/>
    <w:rsid w:val="005B08DF"/>
    <w:rsid w:val="005B15FD"/>
    <w:rsid w:val="005B16F7"/>
    <w:rsid w:val="005B1760"/>
    <w:rsid w:val="005B17CC"/>
    <w:rsid w:val="005B1D45"/>
    <w:rsid w:val="005B2622"/>
    <w:rsid w:val="005B29FF"/>
    <w:rsid w:val="005B3105"/>
    <w:rsid w:val="005B31DF"/>
    <w:rsid w:val="005B36BF"/>
    <w:rsid w:val="005B3714"/>
    <w:rsid w:val="005B3BCB"/>
    <w:rsid w:val="005B3F75"/>
    <w:rsid w:val="005B4405"/>
    <w:rsid w:val="005B4450"/>
    <w:rsid w:val="005B490C"/>
    <w:rsid w:val="005B4BAA"/>
    <w:rsid w:val="005B4CDE"/>
    <w:rsid w:val="005B4CE3"/>
    <w:rsid w:val="005B4D42"/>
    <w:rsid w:val="005B606B"/>
    <w:rsid w:val="005B6217"/>
    <w:rsid w:val="005B6298"/>
    <w:rsid w:val="005B6CC2"/>
    <w:rsid w:val="005B6D52"/>
    <w:rsid w:val="005B72CC"/>
    <w:rsid w:val="005B743E"/>
    <w:rsid w:val="005B7D0A"/>
    <w:rsid w:val="005C047C"/>
    <w:rsid w:val="005C0993"/>
    <w:rsid w:val="005C152C"/>
    <w:rsid w:val="005C188D"/>
    <w:rsid w:val="005C1E07"/>
    <w:rsid w:val="005C346C"/>
    <w:rsid w:val="005C398C"/>
    <w:rsid w:val="005C3AE1"/>
    <w:rsid w:val="005C3DBD"/>
    <w:rsid w:val="005C4A52"/>
    <w:rsid w:val="005C4E78"/>
    <w:rsid w:val="005C51C2"/>
    <w:rsid w:val="005C5481"/>
    <w:rsid w:val="005C5AA2"/>
    <w:rsid w:val="005C6378"/>
    <w:rsid w:val="005C646C"/>
    <w:rsid w:val="005C725E"/>
    <w:rsid w:val="005C7562"/>
    <w:rsid w:val="005C79D5"/>
    <w:rsid w:val="005C7B37"/>
    <w:rsid w:val="005C7FC0"/>
    <w:rsid w:val="005C7FF8"/>
    <w:rsid w:val="005D07C8"/>
    <w:rsid w:val="005D0A9C"/>
    <w:rsid w:val="005D0D27"/>
    <w:rsid w:val="005D0EAE"/>
    <w:rsid w:val="005D14BF"/>
    <w:rsid w:val="005D244A"/>
    <w:rsid w:val="005D2923"/>
    <w:rsid w:val="005D3179"/>
    <w:rsid w:val="005D33AF"/>
    <w:rsid w:val="005D3F24"/>
    <w:rsid w:val="005D3FC3"/>
    <w:rsid w:val="005D4889"/>
    <w:rsid w:val="005D5951"/>
    <w:rsid w:val="005D5967"/>
    <w:rsid w:val="005D5C6A"/>
    <w:rsid w:val="005D5CA7"/>
    <w:rsid w:val="005D5D71"/>
    <w:rsid w:val="005D66DF"/>
    <w:rsid w:val="005D6BCE"/>
    <w:rsid w:val="005D73A3"/>
    <w:rsid w:val="005D744B"/>
    <w:rsid w:val="005D77C0"/>
    <w:rsid w:val="005D7CCF"/>
    <w:rsid w:val="005E048B"/>
    <w:rsid w:val="005E0DB3"/>
    <w:rsid w:val="005E12EE"/>
    <w:rsid w:val="005E13F2"/>
    <w:rsid w:val="005E186B"/>
    <w:rsid w:val="005E1CA5"/>
    <w:rsid w:val="005E20A4"/>
    <w:rsid w:val="005E20F9"/>
    <w:rsid w:val="005E296E"/>
    <w:rsid w:val="005E2E6E"/>
    <w:rsid w:val="005E39B8"/>
    <w:rsid w:val="005E46C7"/>
    <w:rsid w:val="005E47B6"/>
    <w:rsid w:val="005E4910"/>
    <w:rsid w:val="005E4BDB"/>
    <w:rsid w:val="005E4F2C"/>
    <w:rsid w:val="005E52BE"/>
    <w:rsid w:val="005E570D"/>
    <w:rsid w:val="005E5914"/>
    <w:rsid w:val="005E5E56"/>
    <w:rsid w:val="005E75ED"/>
    <w:rsid w:val="005E7FD1"/>
    <w:rsid w:val="005F0474"/>
    <w:rsid w:val="005F05C0"/>
    <w:rsid w:val="005F0AB6"/>
    <w:rsid w:val="005F1332"/>
    <w:rsid w:val="005F15AC"/>
    <w:rsid w:val="005F25CF"/>
    <w:rsid w:val="005F27EA"/>
    <w:rsid w:val="005F280F"/>
    <w:rsid w:val="005F29B8"/>
    <w:rsid w:val="005F2F9D"/>
    <w:rsid w:val="005F35A1"/>
    <w:rsid w:val="005F3825"/>
    <w:rsid w:val="005F396A"/>
    <w:rsid w:val="005F3D32"/>
    <w:rsid w:val="005F4704"/>
    <w:rsid w:val="005F5033"/>
    <w:rsid w:val="005F51A3"/>
    <w:rsid w:val="005F76B5"/>
    <w:rsid w:val="006008F8"/>
    <w:rsid w:val="00601002"/>
    <w:rsid w:val="00601470"/>
    <w:rsid w:val="006015A2"/>
    <w:rsid w:val="006017D7"/>
    <w:rsid w:val="00601B2A"/>
    <w:rsid w:val="00601E29"/>
    <w:rsid w:val="00602844"/>
    <w:rsid w:val="00602D22"/>
    <w:rsid w:val="00602E10"/>
    <w:rsid w:val="00603098"/>
    <w:rsid w:val="006030C7"/>
    <w:rsid w:val="00603152"/>
    <w:rsid w:val="006034F0"/>
    <w:rsid w:val="00603809"/>
    <w:rsid w:val="00603A25"/>
    <w:rsid w:val="0060591D"/>
    <w:rsid w:val="00605D66"/>
    <w:rsid w:val="00606258"/>
    <w:rsid w:val="006063CC"/>
    <w:rsid w:val="006073A7"/>
    <w:rsid w:val="006074DE"/>
    <w:rsid w:val="00607AA6"/>
    <w:rsid w:val="00607AEA"/>
    <w:rsid w:val="00607D29"/>
    <w:rsid w:val="00607EC1"/>
    <w:rsid w:val="006102BF"/>
    <w:rsid w:val="00610F1B"/>
    <w:rsid w:val="006116EC"/>
    <w:rsid w:val="00611AB0"/>
    <w:rsid w:val="00611E18"/>
    <w:rsid w:val="00612D6A"/>
    <w:rsid w:val="00612DA8"/>
    <w:rsid w:val="006131B8"/>
    <w:rsid w:val="00613360"/>
    <w:rsid w:val="00613DC9"/>
    <w:rsid w:val="00613EA2"/>
    <w:rsid w:val="006140BF"/>
    <w:rsid w:val="0061574C"/>
    <w:rsid w:val="00615C71"/>
    <w:rsid w:val="00616323"/>
    <w:rsid w:val="00616368"/>
    <w:rsid w:val="006164DA"/>
    <w:rsid w:val="0061652A"/>
    <w:rsid w:val="00616BEC"/>
    <w:rsid w:val="00617118"/>
    <w:rsid w:val="00617246"/>
    <w:rsid w:val="006176A8"/>
    <w:rsid w:val="0062052C"/>
    <w:rsid w:val="0062074D"/>
    <w:rsid w:val="0062075A"/>
    <w:rsid w:val="006208A9"/>
    <w:rsid w:val="00621E47"/>
    <w:rsid w:val="00621F73"/>
    <w:rsid w:val="006225EA"/>
    <w:rsid w:val="0062280E"/>
    <w:rsid w:val="00622853"/>
    <w:rsid w:val="0062293E"/>
    <w:rsid w:val="006229B3"/>
    <w:rsid w:val="00622B2E"/>
    <w:rsid w:val="00622EEF"/>
    <w:rsid w:val="00623463"/>
    <w:rsid w:val="0062391D"/>
    <w:rsid w:val="00623AAA"/>
    <w:rsid w:val="00623CFB"/>
    <w:rsid w:val="00623D87"/>
    <w:rsid w:val="00624EE1"/>
    <w:rsid w:val="0062555F"/>
    <w:rsid w:val="006256C1"/>
    <w:rsid w:val="00626137"/>
    <w:rsid w:val="0062615C"/>
    <w:rsid w:val="006265B6"/>
    <w:rsid w:val="006265BE"/>
    <w:rsid w:val="006268A4"/>
    <w:rsid w:val="00626B03"/>
    <w:rsid w:val="00626B39"/>
    <w:rsid w:val="00626BD6"/>
    <w:rsid w:val="00626F96"/>
    <w:rsid w:val="006274D8"/>
    <w:rsid w:val="006275CB"/>
    <w:rsid w:val="006279C2"/>
    <w:rsid w:val="0063094D"/>
    <w:rsid w:val="00631001"/>
    <w:rsid w:val="006319B6"/>
    <w:rsid w:val="00631AA2"/>
    <w:rsid w:val="00631F7D"/>
    <w:rsid w:val="0063223A"/>
    <w:rsid w:val="0063342A"/>
    <w:rsid w:val="006339AE"/>
    <w:rsid w:val="00633A8F"/>
    <w:rsid w:val="00633B21"/>
    <w:rsid w:val="00633C7F"/>
    <w:rsid w:val="00633E17"/>
    <w:rsid w:val="0063481F"/>
    <w:rsid w:val="00634D16"/>
    <w:rsid w:val="00634E8D"/>
    <w:rsid w:val="00634F77"/>
    <w:rsid w:val="0063577F"/>
    <w:rsid w:val="0063595D"/>
    <w:rsid w:val="00635EE5"/>
    <w:rsid w:val="0063603F"/>
    <w:rsid w:val="00636B99"/>
    <w:rsid w:val="006379E4"/>
    <w:rsid w:val="00640409"/>
    <w:rsid w:val="00640486"/>
    <w:rsid w:val="0064135D"/>
    <w:rsid w:val="00641641"/>
    <w:rsid w:val="00641DD7"/>
    <w:rsid w:val="00642879"/>
    <w:rsid w:val="00642DEC"/>
    <w:rsid w:val="00643B2C"/>
    <w:rsid w:val="00643B7F"/>
    <w:rsid w:val="00643F31"/>
    <w:rsid w:val="0064438E"/>
    <w:rsid w:val="0064539C"/>
    <w:rsid w:val="00645732"/>
    <w:rsid w:val="0064579B"/>
    <w:rsid w:val="006457B4"/>
    <w:rsid w:val="0064589C"/>
    <w:rsid w:val="00645966"/>
    <w:rsid w:val="006460AC"/>
    <w:rsid w:val="00646B1A"/>
    <w:rsid w:val="00646B80"/>
    <w:rsid w:val="00647A7A"/>
    <w:rsid w:val="00647FD7"/>
    <w:rsid w:val="00650673"/>
    <w:rsid w:val="00650719"/>
    <w:rsid w:val="006508EF"/>
    <w:rsid w:val="00650C9F"/>
    <w:rsid w:val="006511DC"/>
    <w:rsid w:val="006511F5"/>
    <w:rsid w:val="00651417"/>
    <w:rsid w:val="006514E8"/>
    <w:rsid w:val="00652157"/>
    <w:rsid w:val="0065277E"/>
    <w:rsid w:val="00652DF6"/>
    <w:rsid w:val="00653175"/>
    <w:rsid w:val="0065557C"/>
    <w:rsid w:val="00656287"/>
    <w:rsid w:val="00656D72"/>
    <w:rsid w:val="00657188"/>
    <w:rsid w:val="00657255"/>
    <w:rsid w:val="0065784B"/>
    <w:rsid w:val="00657AD4"/>
    <w:rsid w:val="00657B5B"/>
    <w:rsid w:val="00657F3E"/>
    <w:rsid w:val="006600BF"/>
    <w:rsid w:val="0066106D"/>
    <w:rsid w:val="00661440"/>
    <w:rsid w:val="006618C0"/>
    <w:rsid w:val="00661DAD"/>
    <w:rsid w:val="00661F01"/>
    <w:rsid w:val="00661F21"/>
    <w:rsid w:val="00662140"/>
    <w:rsid w:val="0066220B"/>
    <w:rsid w:val="00662A3A"/>
    <w:rsid w:val="00662B4B"/>
    <w:rsid w:val="00662E36"/>
    <w:rsid w:val="00663C5C"/>
    <w:rsid w:val="00664D8E"/>
    <w:rsid w:val="00664DA4"/>
    <w:rsid w:val="00664E7C"/>
    <w:rsid w:val="0066526E"/>
    <w:rsid w:val="006654C2"/>
    <w:rsid w:val="006655E8"/>
    <w:rsid w:val="0066595E"/>
    <w:rsid w:val="00665AEE"/>
    <w:rsid w:val="00665D22"/>
    <w:rsid w:val="00666165"/>
    <w:rsid w:val="00666244"/>
    <w:rsid w:val="006663EA"/>
    <w:rsid w:val="0066648A"/>
    <w:rsid w:val="00666960"/>
    <w:rsid w:val="00666BC0"/>
    <w:rsid w:val="00666C86"/>
    <w:rsid w:val="0066711E"/>
    <w:rsid w:val="00667746"/>
    <w:rsid w:val="00667A0C"/>
    <w:rsid w:val="00670AA2"/>
    <w:rsid w:val="00670FD4"/>
    <w:rsid w:val="0067155C"/>
    <w:rsid w:val="00671718"/>
    <w:rsid w:val="00671D7B"/>
    <w:rsid w:val="0067207D"/>
    <w:rsid w:val="00672253"/>
    <w:rsid w:val="006726C7"/>
    <w:rsid w:val="006727C9"/>
    <w:rsid w:val="00672A32"/>
    <w:rsid w:val="006734C5"/>
    <w:rsid w:val="00673E0A"/>
    <w:rsid w:val="00674EAA"/>
    <w:rsid w:val="006752BA"/>
    <w:rsid w:val="006753EA"/>
    <w:rsid w:val="006764A9"/>
    <w:rsid w:val="0067654C"/>
    <w:rsid w:val="006767FC"/>
    <w:rsid w:val="00676BF7"/>
    <w:rsid w:val="00677111"/>
    <w:rsid w:val="006772C2"/>
    <w:rsid w:val="00677510"/>
    <w:rsid w:val="00677CD1"/>
    <w:rsid w:val="00677F90"/>
    <w:rsid w:val="0068064A"/>
    <w:rsid w:val="0068065E"/>
    <w:rsid w:val="0068176F"/>
    <w:rsid w:val="00682156"/>
    <w:rsid w:val="00682686"/>
    <w:rsid w:val="006827E5"/>
    <w:rsid w:val="00682874"/>
    <w:rsid w:val="00682B91"/>
    <w:rsid w:val="006832C3"/>
    <w:rsid w:val="006837FD"/>
    <w:rsid w:val="0068586F"/>
    <w:rsid w:val="00686089"/>
    <w:rsid w:val="00686377"/>
    <w:rsid w:val="00686DEF"/>
    <w:rsid w:val="00687731"/>
    <w:rsid w:val="00687794"/>
    <w:rsid w:val="00687E6A"/>
    <w:rsid w:val="006902DA"/>
    <w:rsid w:val="00690602"/>
    <w:rsid w:val="00690ABE"/>
    <w:rsid w:val="00690BF2"/>
    <w:rsid w:val="00691BA3"/>
    <w:rsid w:val="00692ABA"/>
    <w:rsid w:val="0069322B"/>
    <w:rsid w:val="00693744"/>
    <w:rsid w:val="0069379C"/>
    <w:rsid w:val="006940FF"/>
    <w:rsid w:val="00694786"/>
    <w:rsid w:val="006947E4"/>
    <w:rsid w:val="00694841"/>
    <w:rsid w:val="00694E43"/>
    <w:rsid w:val="00694E86"/>
    <w:rsid w:val="00695CD3"/>
    <w:rsid w:val="00696001"/>
    <w:rsid w:val="00696191"/>
    <w:rsid w:val="00696A41"/>
    <w:rsid w:val="006976C4"/>
    <w:rsid w:val="00697B9C"/>
    <w:rsid w:val="00697F5F"/>
    <w:rsid w:val="006A0312"/>
    <w:rsid w:val="006A06FE"/>
    <w:rsid w:val="006A10A4"/>
    <w:rsid w:val="006A170B"/>
    <w:rsid w:val="006A1B18"/>
    <w:rsid w:val="006A28EA"/>
    <w:rsid w:val="006A2984"/>
    <w:rsid w:val="006A2C3A"/>
    <w:rsid w:val="006A3153"/>
    <w:rsid w:val="006A3530"/>
    <w:rsid w:val="006A3C30"/>
    <w:rsid w:val="006A3CFA"/>
    <w:rsid w:val="006A43DD"/>
    <w:rsid w:val="006A4627"/>
    <w:rsid w:val="006A5CC6"/>
    <w:rsid w:val="006A616A"/>
    <w:rsid w:val="006A616D"/>
    <w:rsid w:val="006A6673"/>
    <w:rsid w:val="006A6993"/>
    <w:rsid w:val="006A6CDB"/>
    <w:rsid w:val="006A737D"/>
    <w:rsid w:val="006A76F2"/>
    <w:rsid w:val="006A7A40"/>
    <w:rsid w:val="006B05C8"/>
    <w:rsid w:val="006B0A6E"/>
    <w:rsid w:val="006B0CD4"/>
    <w:rsid w:val="006B1856"/>
    <w:rsid w:val="006B1B07"/>
    <w:rsid w:val="006B1E05"/>
    <w:rsid w:val="006B203F"/>
    <w:rsid w:val="006B21FA"/>
    <w:rsid w:val="006B2C39"/>
    <w:rsid w:val="006B2D7E"/>
    <w:rsid w:val="006B33BF"/>
    <w:rsid w:val="006B349F"/>
    <w:rsid w:val="006B385E"/>
    <w:rsid w:val="006B39A1"/>
    <w:rsid w:val="006B4029"/>
    <w:rsid w:val="006B4245"/>
    <w:rsid w:val="006B43B3"/>
    <w:rsid w:val="006B44AF"/>
    <w:rsid w:val="006B471F"/>
    <w:rsid w:val="006B53D8"/>
    <w:rsid w:val="006B58EE"/>
    <w:rsid w:val="006B5D69"/>
    <w:rsid w:val="006B6250"/>
    <w:rsid w:val="006B65A9"/>
    <w:rsid w:val="006B6A01"/>
    <w:rsid w:val="006B6C61"/>
    <w:rsid w:val="006B6DF8"/>
    <w:rsid w:val="006B7197"/>
    <w:rsid w:val="006B7688"/>
    <w:rsid w:val="006C0FAB"/>
    <w:rsid w:val="006C2140"/>
    <w:rsid w:val="006C2940"/>
    <w:rsid w:val="006C2CEB"/>
    <w:rsid w:val="006C3554"/>
    <w:rsid w:val="006C3947"/>
    <w:rsid w:val="006C43D7"/>
    <w:rsid w:val="006C43D8"/>
    <w:rsid w:val="006C4911"/>
    <w:rsid w:val="006C5229"/>
    <w:rsid w:val="006C605F"/>
    <w:rsid w:val="006C6243"/>
    <w:rsid w:val="006C64D0"/>
    <w:rsid w:val="006C6D5D"/>
    <w:rsid w:val="006C7177"/>
    <w:rsid w:val="006C71AB"/>
    <w:rsid w:val="006C7277"/>
    <w:rsid w:val="006D09E5"/>
    <w:rsid w:val="006D10E4"/>
    <w:rsid w:val="006D1204"/>
    <w:rsid w:val="006D198F"/>
    <w:rsid w:val="006D19EA"/>
    <w:rsid w:val="006D1B59"/>
    <w:rsid w:val="006D2694"/>
    <w:rsid w:val="006D28E2"/>
    <w:rsid w:val="006D2B8D"/>
    <w:rsid w:val="006D3B01"/>
    <w:rsid w:val="006D3E5A"/>
    <w:rsid w:val="006D3E68"/>
    <w:rsid w:val="006D4001"/>
    <w:rsid w:val="006D46D1"/>
    <w:rsid w:val="006D47AE"/>
    <w:rsid w:val="006D4AA0"/>
    <w:rsid w:val="006D547C"/>
    <w:rsid w:val="006D660A"/>
    <w:rsid w:val="006D6831"/>
    <w:rsid w:val="006D6B1E"/>
    <w:rsid w:val="006D7900"/>
    <w:rsid w:val="006D7AE0"/>
    <w:rsid w:val="006D7E8B"/>
    <w:rsid w:val="006E037B"/>
    <w:rsid w:val="006E059C"/>
    <w:rsid w:val="006E0949"/>
    <w:rsid w:val="006E1878"/>
    <w:rsid w:val="006E28EF"/>
    <w:rsid w:val="006E2908"/>
    <w:rsid w:val="006E2F4A"/>
    <w:rsid w:val="006E2FBB"/>
    <w:rsid w:val="006E33DA"/>
    <w:rsid w:val="006E380F"/>
    <w:rsid w:val="006E388C"/>
    <w:rsid w:val="006E3CA4"/>
    <w:rsid w:val="006E402E"/>
    <w:rsid w:val="006E4611"/>
    <w:rsid w:val="006E4709"/>
    <w:rsid w:val="006E4CB2"/>
    <w:rsid w:val="006E504E"/>
    <w:rsid w:val="006E55D4"/>
    <w:rsid w:val="006E57D3"/>
    <w:rsid w:val="006E5BF7"/>
    <w:rsid w:val="006E5CD6"/>
    <w:rsid w:val="006E62B4"/>
    <w:rsid w:val="006E6394"/>
    <w:rsid w:val="006E649A"/>
    <w:rsid w:val="006E6727"/>
    <w:rsid w:val="006E6BFA"/>
    <w:rsid w:val="006E6D70"/>
    <w:rsid w:val="006E7B57"/>
    <w:rsid w:val="006F0697"/>
    <w:rsid w:val="006F0749"/>
    <w:rsid w:val="006F0C56"/>
    <w:rsid w:val="006F18F3"/>
    <w:rsid w:val="006F1AA2"/>
    <w:rsid w:val="006F1C17"/>
    <w:rsid w:val="006F1C47"/>
    <w:rsid w:val="006F1E33"/>
    <w:rsid w:val="006F1F47"/>
    <w:rsid w:val="006F21E5"/>
    <w:rsid w:val="006F253A"/>
    <w:rsid w:val="006F2A62"/>
    <w:rsid w:val="006F2AF1"/>
    <w:rsid w:val="006F2B90"/>
    <w:rsid w:val="006F31A9"/>
    <w:rsid w:val="006F36DF"/>
    <w:rsid w:val="006F3BB2"/>
    <w:rsid w:val="006F3CE5"/>
    <w:rsid w:val="006F42F9"/>
    <w:rsid w:val="006F45B8"/>
    <w:rsid w:val="006F4675"/>
    <w:rsid w:val="006F4A6B"/>
    <w:rsid w:val="006F4D18"/>
    <w:rsid w:val="006F50E2"/>
    <w:rsid w:val="006F5F8B"/>
    <w:rsid w:val="006F6397"/>
    <w:rsid w:val="006F6A7B"/>
    <w:rsid w:val="006F6E8F"/>
    <w:rsid w:val="006F7072"/>
    <w:rsid w:val="006F733E"/>
    <w:rsid w:val="006F74B8"/>
    <w:rsid w:val="006F7655"/>
    <w:rsid w:val="006F7E9F"/>
    <w:rsid w:val="00700802"/>
    <w:rsid w:val="00700841"/>
    <w:rsid w:val="00701CA6"/>
    <w:rsid w:val="00702176"/>
    <w:rsid w:val="00702955"/>
    <w:rsid w:val="00702D42"/>
    <w:rsid w:val="00702EC7"/>
    <w:rsid w:val="00702FCE"/>
    <w:rsid w:val="00702FF0"/>
    <w:rsid w:val="00703007"/>
    <w:rsid w:val="00703A50"/>
    <w:rsid w:val="00704879"/>
    <w:rsid w:val="00704BCA"/>
    <w:rsid w:val="007054DC"/>
    <w:rsid w:val="00705845"/>
    <w:rsid w:val="00705AB6"/>
    <w:rsid w:val="00705C50"/>
    <w:rsid w:val="0070726C"/>
    <w:rsid w:val="007072BA"/>
    <w:rsid w:val="00707CBD"/>
    <w:rsid w:val="00707E3F"/>
    <w:rsid w:val="0071001E"/>
    <w:rsid w:val="0071006B"/>
    <w:rsid w:val="0071065B"/>
    <w:rsid w:val="007108E4"/>
    <w:rsid w:val="00710E9F"/>
    <w:rsid w:val="007112F4"/>
    <w:rsid w:val="00711536"/>
    <w:rsid w:val="00711D9B"/>
    <w:rsid w:val="00711E49"/>
    <w:rsid w:val="0071228C"/>
    <w:rsid w:val="00712B7F"/>
    <w:rsid w:val="00712E30"/>
    <w:rsid w:val="00712E92"/>
    <w:rsid w:val="00712F9F"/>
    <w:rsid w:val="00713348"/>
    <w:rsid w:val="007133F9"/>
    <w:rsid w:val="00713A81"/>
    <w:rsid w:val="00713F0E"/>
    <w:rsid w:val="007141B6"/>
    <w:rsid w:val="007149D7"/>
    <w:rsid w:val="00714C49"/>
    <w:rsid w:val="0071528C"/>
    <w:rsid w:val="00715B52"/>
    <w:rsid w:val="0071686E"/>
    <w:rsid w:val="00717200"/>
    <w:rsid w:val="007172E4"/>
    <w:rsid w:val="0071781B"/>
    <w:rsid w:val="00717C54"/>
    <w:rsid w:val="00720429"/>
    <w:rsid w:val="00720CA1"/>
    <w:rsid w:val="00720CD2"/>
    <w:rsid w:val="00720F4E"/>
    <w:rsid w:val="00721624"/>
    <w:rsid w:val="0072171A"/>
    <w:rsid w:val="00721C90"/>
    <w:rsid w:val="007221D4"/>
    <w:rsid w:val="007221D9"/>
    <w:rsid w:val="007224DD"/>
    <w:rsid w:val="00722BF0"/>
    <w:rsid w:val="00723443"/>
    <w:rsid w:val="0072361C"/>
    <w:rsid w:val="007236C6"/>
    <w:rsid w:val="0072413F"/>
    <w:rsid w:val="00724319"/>
    <w:rsid w:val="0072453D"/>
    <w:rsid w:val="007249F4"/>
    <w:rsid w:val="007250F8"/>
    <w:rsid w:val="00726A6B"/>
    <w:rsid w:val="00726BAF"/>
    <w:rsid w:val="00726D47"/>
    <w:rsid w:val="007275A4"/>
    <w:rsid w:val="007279C6"/>
    <w:rsid w:val="00727AB1"/>
    <w:rsid w:val="00727D84"/>
    <w:rsid w:val="0073010E"/>
    <w:rsid w:val="007302F5"/>
    <w:rsid w:val="007305D1"/>
    <w:rsid w:val="007313C2"/>
    <w:rsid w:val="00731724"/>
    <w:rsid w:val="00731728"/>
    <w:rsid w:val="00732044"/>
    <w:rsid w:val="007325B2"/>
    <w:rsid w:val="00732710"/>
    <w:rsid w:val="00732D68"/>
    <w:rsid w:val="0073313C"/>
    <w:rsid w:val="0073336D"/>
    <w:rsid w:val="0073392A"/>
    <w:rsid w:val="00734A02"/>
    <w:rsid w:val="00734F6E"/>
    <w:rsid w:val="00735D9C"/>
    <w:rsid w:val="0073675E"/>
    <w:rsid w:val="00737167"/>
    <w:rsid w:val="0073722F"/>
    <w:rsid w:val="007372A7"/>
    <w:rsid w:val="00737463"/>
    <w:rsid w:val="00740B27"/>
    <w:rsid w:val="00740C9C"/>
    <w:rsid w:val="00740F80"/>
    <w:rsid w:val="007412A6"/>
    <w:rsid w:val="00742309"/>
    <w:rsid w:val="0074290A"/>
    <w:rsid w:val="00742B1E"/>
    <w:rsid w:val="0074317C"/>
    <w:rsid w:val="0074324E"/>
    <w:rsid w:val="00743E21"/>
    <w:rsid w:val="00744147"/>
    <w:rsid w:val="00744218"/>
    <w:rsid w:val="0074517A"/>
    <w:rsid w:val="00745521"/>
    <w:rsid w:val="007455C8"/>
    <w:rsid w:val="00745A4F"/>
    <w:rsid w:val="00745BA0"/>
    <w:rsid w:val="00745FA0"/>
    <w:rsid w:val="00745FF0"/>
    <w:rsid w:val="00746295"/>
    <w:rsid w:val="00746343"/>
    <w:rsid w:val="0074637B"/>
    <w:rsid w:val="007464FD"/>
    <w:rsid w:val="00746882"/>
    <w:rsid w:val="00746B6B"/>
    <w:rsid w:val="00746BC1"/>
    <w:rsid w:val="00747E4D"/>
    <w:rsid w:val="00750187"/>
    <w:rsid w:val="007506B4"/>
    <w:rsid w:val="007510D1"/>
    <w:rsid w:val="0075236E"/>
    <w:rsid w:val="0075272A"/>
    <w:rsid w:val="00752F4F"/>
    <w:rsid w:val="007530CC"/>
    <w:rsid w:val="00753266"/>
    <w:rsid w:val="007532BB"/>
    <w:rsid w:val="00753C64"/>
    <w:rsid w:val="00754B1F"/>
    <w:rsid w:val="00754BC2"/>
    <w:rsid w:val="0075520D"/>
    <w:rsid w:val="00755EDE"/>
    <w:rsid w:val="0075601E"/>
    <w:rsid w:val="007562AF"/>
    <w:rsid w:val="00756ABC"/>
    <w:rsid w:val="0076009F"/>
    <w:rsid w:val="00760391"/>
    <w:rsid w:val="00760900"/>
    <w:rsid w:val="00760B1A"/>
    <w:rsid w:val="00761979"/>
    <w:rsid w:val="007626DC"/>
    <w:rsid w:val="00762711"/>
    <w:rsid w:val="00762954"/>
    <w:rsid w:val="00762B0E"/>
    <w:rsid w:val="00762B74"/>
    <w:rsid w:val="00763097"/>
    <w:rsid w:val="00764524"/>
    <w:rsid w:val="00764E42"/>
    <w:rsid w:val="00765C52"/>
    <w:rsid w:val="007660EC"/>
    <w:rsid w:val="007663AF"/>
    <w:rsid w:val="007668C2"/>
    <w:rsid w:val="007670EA"/>
    <w:rsid w:val="00767635"/>
    <w:rsid w:val="00770EC0"/>
    <w:rsid w:val="00770F88"/>
    <w:rsid w:val="0077118B"/>
    <w:rsid w:val="00771675"/>
    <w:rsid w:val="00771681"/>
    <w:rsid w:val="00772694"/>
    <w:rsid w:val="00773589"/>
    <w:rsid w:val="00773A68"/>
    <w:rsid w:val="00773B61"/>
    <w:rsid w:val="00774485"/>
    <w:rsid w:val="00774502"/>
    <w:rsid w:val="00774774"/>
    <w:rsid w:val="007748FC"/>
    <w:rsid w:val="00774A0A"/>
    <w:rsid w:val="00774DED"/>
    <w:rsid w:val="00776247"/>
    <w:rsid w:val="00776A0F"/>
    <w:rsid w:val="00776F06"/>
    <w:rsid w:val="007774DF"/>
    <w:rsid w:val="00777B54"/>
    <w:rsid w:val="007801B4"/>
    <w:rsid w:val="0078075F"/>
    <w:rsid w:val="00780A16"/>
    <w:rsid w:val="00780EA4"/>
    <w:rsid w:val="0078132D"/>
    <w:rsid w:val="007813A3"/>
    <w:rsid w:val="007813CD"/>
    <w:rsid w:val="00781A60"/>
    <w:rsid w:val="00782454"/>
    <w:rsid w:val="00782820"/>
    <w:rsid w:val="007829D4"/>
    <w:rsid w:val="00782BF1"/>
    <w:rsid w:val="007834DA"/>
    <w:rsid w:val="0078384D"/>
    <w:rsid w:val="00783A2A"/>
    <w:rsid w:val="00783DCB"/>
    <w:rsid w:val="00784056"/>
    <w:rsid w:val="00784290"/>
    <w:rsid w:val="00784AEB"/>
    <w:rsid w:val="00784D4F"/>
    <w:rsid w:val="00784E2D"/>
    <w:rsid w:val="007851AF"/>
    <w:rsid w:val="00785F61"/>
    <w:rsid w:val="007861F0"/>
    <w:rsid w:val="007863D1"/>
    <w:rsid w:val="007866BF"/>
    <w:rsid w:val="00786855"/>
    <w:rsid w:val="0078735F"/>
    <w:rsid w:val="007877B1"/>
    <w:rsid w:val="0078794C"/>
    <w:rsid w:val="00790307"/>
    <w:rsid w:val="007907D6"/>
    <w:rsid w:val="007909E6"/>
    <w:rsid w:val="0079110E"/>
    <w:rsid w:val="00791BC3"/>
    <w:rsid w:val="00791C8C"/>
    <w:rsid w:val="00791D76"/>
    <w:rsid w:val="00792179"/>
    <w:rsid w:val="0079225D"/>
    <w:rsid w:val="00792789"/>
    <w:rsid w:val="00793169"/>
    <w:rsid w:val="00793EC4"/>
    <w:rsid w:val="0079423D"/>
    <w:rsid w:val="00794BFF"/>
    <w:rsid w:val="00794CF8"/>
    <w:rsid w:val="00794E0D"/>
    <w:rsid w:val="00794FD8"/>
    <w:rsid w:val="007953C9"/>
    <w:rsid w:val="00795995"/>
    <w:rsid w:val="00795C13"/>
    <w:rsid w:val="00795CA9"/>
    <w:rsid w:val="00795DBC"/>
    <w:rsid w:val="00795E73"/>
    <w:rsid w:val="00795F80"/>
    <w:rsid w:val="007968A5"/>
    <w:rsid w:val="00796E51"/>
    <w:rsid w:val="00797148"/>
    <w:rsid w:val="00797707"/>
    <w:rsid w:val="00797954"/>
    <w:rsid w:val="007A04C3"/>
    <w:rsid w:val="007A0818"/>
    <w:rsid w:val="007A1147"/>
    <w:rsid w:val="007A1434"/>
    <w:rsid w:val="007A1770"/>
    <w:rsid w:val="007A213F"/>
    <w:rsid w:val="007A22A1"/>
    <w:rsid w:val="007A235E"/>
    <w:rsid w:val="007A2365"/>
    <w:rsid w:val="007A2AE3"/>
    <w:rsid w:val="007A2D80"/>
    <w:rsid w:val="007A373F"/>
    <w:rsid w:val="007A385C"/>
    <w:rsid w:val="007A3A29"/>
    <w:rsid w:val="007A5010"/>
    <w:rsid w:val="007A5835"/>
    <w:rsid w:val="007A594F"/>
    <w:rsid w:val="007A5C52"/>
    <w:rsid w:val="007A6168"/>
    <w:rsid w:val="007A6279"/>
    <w:rsid w:val="007A6451"/>
    <w:rsid w:val="007A6508"/>
    <w:rsid w:val="007A68EE"/>
    <w:rsid w:val="007A6A3F"/>
    <w:rsid w:val="007A6FEF"/>
    <w:rsid w:val="007A7BFE"/>
    <w:rsid w:val="007A7C87"/>
    <w:rsid w:val="007B041D"/>
    <w:rsid w:val="007B125A"/>
    <w:rsid w:val="007B12CB"/>
    <w:rsid w:val="007B17D7"/>
    <w:rsid w:val="007B2600"/>
    <w:rsid w:val="007B27E6"/>
    <w:rsid w:val="007B3156"/>
    <w:rsid w:val="007B3819"/>
    <w:rsid w:val="007B40DA"/>
    <w:rsid w:val="007B4307"/>
    <w:rsid w:val="007B4D74"/>
    <w:rsid w:val="007B4F08"/>
    <w:rsid w:val="007B56D4"/>
    <w:rsid w:val="007B573E"/>
    <w:rsid w:val="007B5AC0"/>
    <w:rsid w:val="007B5D00"/>
    <w:rsid w:val="007B6117"/>
    <w:rsid w:val="007B652F"/>
    <w:rsid w:val="007B657D"/>
    <w:rsid w:val="007B686B"/>
    <w:rsid w:val="007B6970"/>
    <w:rsid w:val="007B6BB6"/>
    <w:rsid w:val="007B7792"/>
    <w:rsid w:val="007B793E"/>
    <w:rsid w:val="007B7F4B"/>
    <w:rsid w:val="007C02E5"/>
    <w:rsid w:val="007C03AB"/>
    <w:rsid w:val="007C0922"/>
    <w:rsid w:val="007C0A9C"/>
    <w:rsid w:val="007C0CB8"/>
    <w:rsid w:val="007C0EC0"/>
    <w:rsid w:val="007C1121"/>
    <w:rsid w:val="007C1138"/>
    <w:rsid w:val="007C2894"/>
    <w:rsid w:val="007C2AAA"/>
    <w:rsid w:val="007C2C53"/>
    <w:rsid w:val="007C36E7"/>
    <w:rsid w:val="007C40F1"/>
    <w:rsid w:val="007C485A"/>
    <w:rsid w:val="007C49EE"/>
    <w:rsid w:val="007C4C57"/>
    <w:rsid w:val="007C5DEC"/>
    <w:rsid w:val="007C5E8A"/>
    <w:rsid w:val="007C618A"/>
    <w:rsid w:val="007C6376"/>
    <w:rsid w:val="007C648E"/>
    <w:rsid w:val="007C6586"/>
    <w:rsid w:val="007C679C"/>
    <w:rsid w:val="007C67E6"/>
    <w:rsid w:val="007C6FF3"/>
    <w:rsid w:val="007C7352"/>
    <w:rsid w:val="007C7A67"/>
    <w:rsid w:val="007C7CE5"/>
    <w:rsid w:val="007D00F0"/>
    <w:rsid w:val="007D0F47"/>
    <w:rsid w:val="007D124A"/>
    <w:rsid w:val="007D194E"/>
    <w:rsid w:val="007D25C5"/>
    <w:rsid w:val="007D2AB1"/>
    <w:rsid w:val="007D2C85"/>
    <w:rsid w:val="007D2D3B"/>
    <w:rsid w:val="007D3179"/>
    <w:rsid w:val="007D37DA"/>
    <w:rsid w:val="007D39BD"/>
    <w:rsid w:val="007D3A00"/>
    <w:rsid w:val="007D410B"/>
    <w:rsid w:val="007D4359"/>
    <w:rsid w:val="007D4379"/>
    <w:rsid w:val="007D4AEC"/>
    <w:rsid w:val="007D4E52"/>
    <w:rsid w:val="007D5033"/>
    <w:rsid w:val="007D56CC"/>
    <w:rsid w:val="007D5C10"/>
    <w:rsid w:val="007D69AB"/>
    <w:rsid w:val="007D707B"/>
    <w:rsid w:val="007D72C0"/>
    <w:rsid w:val="007D7559"/>
    <w:rsid w:val="007D7C42"/>
    <w:rsid w:val="007D7F85"/>
    <w:rsid w:val="007E183C"/>
    <w:rsid w:val="007E2346"/>
    <w:rsid w:val="007E2545"/>
    <w:rsid w:val="007E2768"/>
    <w:rsid w:val="007E27A8"/>
    <w:rsid w:val="007E2B53"/>
    <w:rsid w:val="007E2E25"/>
    <w:rsid w:val="007E2FC1"/>
    <w:rsid w:val="007E31BB"/>
    <w:rsid w:val="007E3ABD"/>
    <w:rsid w:val="007E41C9"/>
    <w:rsid w:val="007E50DF"/>
    <w:rsid w:val="007E5CFE"/>
    <w:rsid w:val="007E5EC5"/>
    <w:rsid w:val="007E5F41"/>
    <w:rsid w:val="007E6582"/>
    <w:rsid w:val="007E6840"/>
    <w:rsid w:val="007E6B90"/>
    <w:rsid w:val="007E6BA0"/>
    <w:rsid w:val="007E6F3C"/>
    <w:rsid w:val="007E72E0"/>
    <w:rsid w:val="007E7311"/>
    <w:rsid w:val="007E79E8"/>
    <w:rsid w:val="007F006A"/>
    <w:rsid w:val="007F077F"/>
    <w:rsid w:val="007F08BE"/>
    <w:rsid w:val="007F0C47"/>
    <w:rsid w:val="007F1B60"/>
    <w:rsid w:val="007F2D2B"/>
    <w:rsid w:val="007F3270"/>
    <w:rsid w:val="007F33D0"/>
    <w:rsid w:val="007F340B"/>
    <w:rsid w:val="007F3471"/>
    <w:rsid w:val="007F36E4"/>
    <w:rsid w:val="007F3796"/>
    <w:rsid w:val="007F379B"/>
    <w:rsid w:val="007F3CCA"/>
    <w:rsid w:val="007F448E"/>
    <w:rsid w:val="007F46E0"/>
    <w:rsid w:val="007F4FC1"/>
    <w:rsid w:val="007F5008"/>
    <w:rsid w:val="007F5205"/>
    <w:rsid w:val="007F55CF"/>
    <w:rsid w:val="007F590D"/>
    <w:rsid w:val="007F5CF9"/>
    <w:rsid w:val="007F616B"/>
    <w:rsid w:val="007F66A4"/>
    <w:rsid w:val="007F67B7"/>
    <w:rsid w:val="007F67F8"/>
    <w:rsid w:val="007F6F34"/>
    <w:rsid w:val="007F7461"/>
    <w:rsid w:val="007F7FD3"/>
    <w:rsid w:val="00800221"/>
    <w:rsid w:val="00800378"/>
    <w:rsid w:val="008012CA"/>
    <w:rsid w:val="008013C0"/>
    <w:rsid w:val="0080141B"/>
    <w:rsid w:val="00801F3B"/>
    <w:rsid w:val="008020BC"/>
    <w:rsid w:val="008029E0"/>
    <w:rsid w:val="00802B20"/>
    <w:rsid w:val="00803789"/>
    <w:rsid w:val="008040CE"/>
    <w:rsid w:val="00804DD5"/>
    <w:rsid w:val="00804E99"/>
    <w:rsid w:val="0080575D"/>
    <w:rsid w:val="00805B31"/>
    <w:rsid w:val="00805CE1"/>
    <w:rsid w:val="00805E75"/>
    <w:rsid w:val="00805FFD"/>
    <w:rsid w:val="0080601F"/>
    <w:rsid w:val="008074AF"/>
    <w:rsid w:val="008075D7"/>
    <w:rsid w:val="0080781F"/>
    <w:rsid w:val="0081016E"/>
    <w:rsid w:val="0081060E"/>
    <w:rsid w:val="00810D4F"/>
    <w:rsid w:val="0081199B"/>
    <w:rsid w:val="00811AA2"/>
    <w:rsid w:val="00812373"/>
    <w:rsid w:val="008127C5"/>
    <w:rsid w:val="00812931"/>
    <w:rsid w:val="008131CD"/>
    <w:rsid w:val="008135DC"/>
    <w:rsid w:val="0081397D"/>
    <w:rsid w:val="00814335"/>
    <w:rsid w:val="00814360"/>
    <w:rsid w:val="00814D16"/>
    <w:rsid w:val="00814F0C"/>
    <w:rsid w:val="0081533C"/>
    <w:rsid w:val="00815875"/>
    <w:rsid w:val="00815B4C"/>
    <w:rsid w:val="008163FA"/>
    <w:rsid w:val="008166FB"/>
    <w:rsid w:val="00816989"/>
    <w:rsid w:val="00816FAA"/>
    <w:rsid w:val="00817091"/>
    <w:rsid w:val="008173E8"/>
    <w:rsid w:val="0081744B"/>
    <w:rsid w:val="00817766"/>
    <w:rsid w:val="00817B25"/>
    <w:rsid w:val="00817E19"/>
    <w:rsid w:val="00820BF0"/>
    <w:rsid w:val="00821B53"/>
    <w:rsid w:val="00821DC3"/>
    <w:rsid w:val="00821E47"/>
    <w:rsid w:val="00821FED"/>
    <w:rsid w:val="008221B2"/>
    <w:rsid w:val="0082240B"/>
    <w:rsid w:val="00822569"/>
    <w:rsid w:val="00822AD2"/>
    <w:rsid w:val="00822E6F"/>
    <w:rsid w:val="00822F72"/>
    <w:rsid w:val="00822F7C"/>
    <w:rsid w:val="00823BDF"/>
    <w:rsid w:val="00823FA8"/>
    <w:rsid w:val="0082471F"/>
    <w:rsid w:val="008248CA"/>
    <w:rsid w:val="00824B0D"/>
    <w:rsid w:val="00824DFC"/>
    <w:rsid w:val="00824E6B"/>
    <w:rsid w:val="008255EE"/>
    <w:rsid w:val="00826939"/>
    <w:rsid w:val="0082711B"/>
    <w:rsid w:val="008271D1"/>
    <w:rsid w:val="00827460"/>
    <w:rsid w:val="00827939"/>
    <w:rsid w:val="00827FB0"/>
    <w:rsid w:val="008316F0"/>
    <w:rsid w:val="00831C8F"/>
    <w:rsid w:val="00832108"/>
    <w:rsid w:val="0083270B"/>
    <w:rsid w:val="00832C58"/>
    <w:rsid w:val="00832EEB"/>
    <w:rsid w:val="00833672"/>
    <w:rsid w:val="0083381E"/>
    <w:rsid w:val="00833C63"/>
    <w:rsid w:val="00834948"/>
    <w:rsid w:val="00834CA7"/>
    <w:rsid w:val="00834FA0"/>
    <w:rsid w:val="00835285"/>
    <w:rsid w:val="00835435"/>
    <w:rsid w:val="00835445"/>
    <w:rsid w:val="00835795"/>
    <w:rsid w:val="00835F5E"/>
    <w:rsid w:val="00836028"/>
    <w:rsid w:val="00836BF1"/>
    <w:rsid w:val="00837602"/>
    <w:rsid w:val="008376B9"/>
    <w:rsid w:val="00837AB4"/>
    <w:rsid w:val="00837D14"/>
    <w:rsid w:val="00837E79"/>
    <w:rsid w:val="008409E5"/>
    <w:rsid w:val="008410C6"/>
    <w:rsid w:val="008412AE"/>
    <w:rsid w:val="008413D1"/>
    <w:rsid w:val="00841A33"/>
    <w:rsid w:val="00841E6F"/>
    <w:rsid w:val="00841EC8"/>
    <w:rsid w:val="00842225"/>
    <w:rsid w:val="00843024"/>
    <w:rsid w:val="0084318F"/>
    <w:rsid w:val="00843FFF"/>
    <w:rsid w:val="00844099"/>
    <w:rsid w:val="008440FB"/>
    <w:rsid w:val="00844645"/>
    <w:rsid w:val="00845058"/>
    <w:rsid w:val="00845101"/>
    <w:rsid w:val="0084576C"/>
    <w:rsid w:val="00845C66"/>
    <w:rsid w:val="00845E18"/>
    <w:rsid w:val="008468D1"/>
    <w:rsid w:val="00846C0B"/>
    <w:rsid w:val="00847329"/>
    <w:rsid w:val="0084736C"/>
    <w:rsid w:val="0084771F"/>
    <w:rsid w:val="00850434"/>
    <w:rsid w:val="00850DD5"/>
    <w:rsid w:val="00850F67"/>
    <w:rsid w:val="0085141D"/>
    <w:rsid w:val="008518AF"/>
    <w:rsid w:val="00852570"/>
    <w:rsid w:val="00853095"/>
    <w:rsid w:val="008530F7"/>
    <w:rsid w:val="00853573"/>
    <w:rsid w:val="008542DE"/>
    <w:rsid w:val="00854731"/>
    <w:rsid w:val="008548BD"/>
    <w:rsid w:val="00854937"/>
    <w:rsid w:val="00854ABD"/>
    <w:rsid w:val="00856C59"/>
    <w:rsid w:val="008610E9"/>
    <w:rsid w:val="00861290"/>
    <w:rsid w:val="0086137D"/>
    <w:rsid w:val="00861A87"/>
    <w:rsid w:val="00861CA6"/>
    <w:rsid w:val="00862720"/>
    <w:rsid w:val="00862BED"/>
    <w:rsid w:val="00862FA7"/>
    <w:rsid w:val="00863214"/>
    <w:rsid w:val="00863356"/>
    <w:rsid w:val="008633E7"/>
    <w:rsid w:val="008636DF"/>
    <w:rsid w:val="008637CD"/>
    <w:rsid w:val="00863997"/>
    <w:rsid w:val="008639D1"/>
    <w:rsid w:val="00863F61"/>
    <w:rsid w:val="00864238"/>
    <w:rsid w:val="0086434B"/>
    <w:rsid w:val="00864786"/>
    <w:rsid w:val="0086502C"/>
    <w:rsid w:val="008650FF"/>
    <w:rsid w:val="00865209"/>
    <w:rsid w:val="008656B5"/>
    <w:rsid w:val="00866351"/>
    <w:rsid w:val="008667BB"/>
    <w:rsid w:val="00866A47"/>
    <w:rsid w:val="00866BA9"/>
    <w:rsid w:val="008677AF"/>
    <w:rsid w:val="00867C71"/>
    <w:rsid w:val="008704B8"/>
    <w:rsid w:val="008716A3"/>
    <w:rsid w:val="008717FD"/>
    <w:rsid w:val="0087192E"/>
    <w:rsid w:val="00871CDC"/>
    <w:rsid w:val="00872069"/>
    <w:rsid w:val="00872265"/>
    <w:rsid w:val="00872291"/>
    <w:rsid w:val="008723AA"/>
    <w:rsid w:val="00872826"/>
    <w:rsid w:val="0087302C"/>
    <w:rsid w:val="0087326E"/>
    <w:rsid w:val="008734B5"/>
    <w:rsid w:val="00873E00"/>
    <w:rsid w:val="008743C4"/>
    <w:rsid w:val="0087459B"/>
    <w:rsid w:val="008746D8"/>
    <w:rsid w:val="00874A5E"/>
    <w:rsid w:val="00874A9E"/>
    <w:rsid w:val="00874C7B"/>
    <w:rsid w:val="00875086"/>
    <w:rsid w:val="00875306"/>
    <w:rsid w:val="00875381"/>
    <w:rsid w:val="008754CB"/>
    <w:rsid w:val="0087573A"/>
    <w:rsid w:val="00875C9B"/>
    <w:rsid w:val="008761FA"/>
    <w:rsid w:val="00876643"/>
    <w:rsid w:val="00876CC9"/>
    <w:rsid w:val="00876F5F"/>
    <w:rsid w:val="008774E1"/>
    <w:rsid w:val="00877B1D"/>
    <w:rsid w:val="00877ED9"/>
    <w:rsid w:val="00880CF0"/>
    <w:rsid w:val="008824F2"/>
    <w:rsid w:val="00882702"/>
    <w:rsid w:val="00882782"/>
    <w:rsid w:val="00882A21"/>
    <w:rsid w:val="00882D18"/>
    <w:rsid w:val="008830FD"/>
    <w:rsid w:val="0088379F"/>
    <w:rsid w:val="00883D98"/>
    <w:rsid w:val="00884690"/>
    <w:rsid w:val="00884776"/>
    <w:rsid w:val="008847B3"/>
    <w:rsid w:val="00884C8B"/>
    <w:rsid w:val="00885045"/>
    <w:rsid w:val="008859EA"/>
    <w:rsid w:val="00885C24"/>
    <w:rsid w:val="00886B17"/>
    <w:rsid w:val="00886F86"/>
    <w:rsid w:val="00887523"/>
    <w:rsid w:val="008878ED"/>
    <w:rsid w:val="00887A56"/>
    <w:rsid w:val="00887A67"/>
    <w:rsid w:val="00887C7A"/>
    <w:rsid w:val="00890898"/>
    <w:rsid w:val="00890CEF"/>
    <w:rsid w:val="00890F24"/>
    <w:rsid w:val="0089114C"/>
    <w:rsid w:val="00891842"/>
    <w:rsid w:val="00891D41"/>
    <w:rsid w:val="00892171"/>
    <w:rsid w:val="008928AB"/>
    <w:rsid w:val="00892A32"/>
    <w:rsid w:val="00892EEF"/>
    <w:rsid w:val="008935FA"/>
    <w:rsid w:val="00893A4F"/>
    <w:rsid w:val="0089476D"/>
    <w:rsid w:val="0089488D"/>
    <w:rsid w:val="008948CB"/>
    <w:rsid w:val="00894C12"/>
    <w:rsid w:val="00894D12"/>
    <w:rsid w:val="00894D6C"/>
    <w:rsid w:val="00894F53"/>
    <w:rsid w:val="00895294"/>
    <w:rsid w:val="008957FA"/>
    <w:rsid w:val="00895A6B"/>
    <w:rsid w:val="00895FAE"/>
    <w:rsid w:val="008963E0"/>
    <w:rsid w:val="00896C15"/>
    <w:rsid w:val="0089770D"/>
    <w:rsid w:val="00897732"/>
    <w:rsid w:val="00897CB1"/>
    <w:rsid w:val="00897F26"/>
    <w:rsid w:val="008A19FE"/>
    <w:rsid w:val="008A19FF"/>
    <w:rsid w:val="008A20FA"/>
    <w:rsid w:val="008A231B"/>
    <w:rsid w:val="008A2739"/>
    <w:rsid w:val="008A2BF3"/>
    <w:rsid w:val="008A3408"/>
    <w:rsid w:val="008A3481"/>
    <w:rsid w:val="008A3798"/>
    <w:rsid w:val="008A3E0A"/>
    <w:rsid w:val="008A3E23"/>
    <w:rsid w:val="008A4BF8"/>
    <w:rsid w:val="008A52AB"/>
    <w:rsid w:val="008A557D"/>
    <w:rsid w:val="008A5FE5"/>
    <w:rsid w:val="008A6A64"/>
    <w:rsid w:val="008B0189"/>
    <w:rsid w:val="008B08C3"/>
    <w:rsid w:val="008B0BD3"/>
    <w:rsid w:val="008B0D58"/>
    <w:rsid w:val="008B0EEF"/>
    <w:rsid w:val="008B10C4"/>
    <w:rsid w:val="008B1347"/>
    <w:rsid w:val="008B17A0"/>
    <w:rsid w:val="008B1C0D"/>
    <w:rsid w:val="008B243A"/>
    <w:rsid w:val="008B2AEA"/>
    <w:rsid w:val="008B2C3C"/>
    <w:rsid w:val="008B3642"/>
    <w:rsid w:val="008B4119"/>
    <w:rsid w:val="008B5183"/>
    <w:rsid w:val="008B5560"/>
    <w:rsid w:val="008B573B"/>
    <w:rsid w:val="008B5872"/>
    <w:rsid w:val="008B5C8C"/>
    <w:rsid w:val="008B5FBD"/>
    <w:rsid w:val="008B6194"/>
    <w:rsid w:val="008B62DC"/>
    <w:rsid w:val="008B66FB"/>
    <w:rsid w:val="008B6A17"/>
    <w:rsid w:val="008B7B2E"/>
    <w:rsid w:val="008C0B09"/>
    <w:rsid w:val="008C0C64"/>
    <w:rsid w:val="008C0D70"/>
    <w:rsid w:val="008C0ED9"/>
    <w:rsid w:val="008C17AD"/>
    <w:rsid w:val="008C19D7"/>
    <w:rsid w:val="008C245C"/>
    <w:rsid w:val="008C276D"/>
    <w:rsid w:val="008C2874"/>
    <w:rsid w:val="008C30A1"/>
    <w:rsid w:val="008C310B"/>
    <w:rsid w:val="008C3A26"/>
    <w:rsid w:val="008C40D6"/>
    <w:rsid w:val="008C429A"/>
    <w:rsid w:val="008C458F"/>
    <w:rsid w:val="008C46A4"/>
    <w:rsid w:val="008C488A"/>
    <w:rsid w:val="008C4910"/>
    <w:rsid w:val="008C491A"/>
    <w:rsid w:val="008C4DCA"/>
    <w:rsid w:val="008C5A44"/>
    <w:rsid w:val="008C5BBF"/>
    <w:rsid w:val="008C6544"/>
    <w:rsid w:val="008C6C6E"/>
    <w:rsid w:val="008C73AD"/>
    <w:rsid w:val="008C7A7B"/>
    <w:rsid w:val="008C7D97"/>
    <w:rsid w:val="008D0331"/>
    <w:rsid w:val="008D03E3"/>
    <w:rsid w:val="008D07CB"/>
    <w:rsid w:val="008D189D"/>
    <w:rsid w:val="008D193F"/>
    <w:rsid w:val="008D2F72"/>
    <w:rsid w:val="008D2F99"/>
    <w:rsid w:val="008D47EF"/>
    <w:rsid w:val="008D4DB0"/>
    <w:rsid w:val="008D5292"/>
    <w:rsid w:val="008D5B57"/>
    <w:rsid w:val="008D5F5E"/>
    <w:rsid w:val="008D660D"/>
    <w:rsid w:val="008D6A7A"/>
    <w:rsid w:val="008D6E8A"/>
    <w:rsid w:val="008D6E91"/>
    <w:rsid w:val="008D787A"/>
    <w:rsid w:val="008D7B56"/>
    <w:rsid w:val="008D7B8B"/>
    <w:rsid w:val="008E04DC"/>
    <w:rsid w:val="008E0C7D"/>
    <w:rsid w:val="008E0E59"/>
    <w:rsid w:val="008E1449"/>
    <w:rsid w:val="008E17EB"/>
    <w:rsid w:val="008E17F9"/>
    <w:rsid w:val="008E1951"/>
    <w:rsid w:val="008E1DD3"/>
    <w:rsid w:val="008E2087"/>
    <w:rsid w:val="008E25F3"/>
    <w:rsid w:val="008E26B2"/>
    <w:rsid w:val="008E2748"/>
    <w:rsid w:val="008E2D8A"/>
    <w:rsid w:val="008E32EB"/>
    <w:rsid w:val="008E359A"/>
    <w:rsid w:val="008E36DE"/>
    <w:rsid w:val="008E3FF1"/>
    <w:rsid w:val="008E41CF"/>
    <w:rsid w:val="008E4265"/>
    <w:rsid w:val="008E43B6"/>
    <w:rsid w:val="008E45C1"/>
    <w:rsid w:val="008E4C05"/>
    <w:rsid w:val="008E521A"/>
    <w:rsid w:val="008E5298"/>
    <w:rsid w:val="008E55BE"/>
    <w:rsid w:val="008E5737"/>
    <w:rsid w:val="008E58E9"/>
    <w:rsid w:val="008E5D06"/>
    <w:rsid w:val="008E6A7A"/>
    <w:rsid w:val="008E6F89"/>
    <w:rsid w:val="008E70EC"/>
    <w:rsid w:val="008E78DF"/>
    <w:rsid w:val="008E799F"/>
    <w:rsid w:val="008E7ADB"/>
    <w:rsid w:val="008F06AF"/>
    <w:rsid w:val="008F0B5B"/>
    <w:rsid w:val="008F0C77"/>
    <w:rsid w:val="008F0DD2"/>
    <w:rsid w:val="008F0DEC"/>
    <w:rsid w:val="008F0E7A"/>
    <w:rsid w:val="008F16AD"/>
    <w:rsid w:val="008F24EA"/>
    <w:rsid w:val="008F2AEF"/>
    <w:rsid w:val="008F306F"/>
    <w:rsid w:val="008F352C"/>
    <w:rsid w:val="008F3BED"/>
    <w:rsid w:val="008F3EB9"/>
    <w:rsid w:val="008F4618"/>
    <w:rsid w:val="008F4F13"/>
    <w:rsid w:val="008F5239"/>
    <w:rsid w:val="008F52C6"/>
    <w:rsid w:val="008F5B92"/>
    <w:rsid w:val="008F6633"/>
    <w:rsid w:val="008F69C9"/>
    <w:rsid w:val="008F6FB6"/>
    <w:rsid w:val="008F7317"/>
    <w:rsid w:val="008F7A5A"/>
    <w:rsid w:val="008F7B6C"/>
    <w:rsid w:val="0090012F"/>
    <w:rsid w:val="00901042"/>
    <w:rsid w:val="009010CB"/>
    <w:rsid w:val="00901281"/>
    <w:rsid w:val="00901ACC"/>
    <w:rsid w:val="00902611"/>
    <w:rsid w:val="009028FA"/>
    <w:rsid w:val="00902E4A"/>
    <w:rsid w:val="00902FCB"/>
    <w:rsid w:val="00903C79"/>
    <w:rsid w:val="00904101"/>
    <w:rsid w:val="00904206"/>
    <w:rsid w:val="00904573"/>
    <w:rsid w:val="009046B7"/>
    <w:rsid w:val="009048F1"/>
    <w:rsid w:val="0090578B"/>
    <w:rsid w:val="00905C6F"/>
    <w:rsid w:val="00905EF7"/>
    <w:rsid w:val="00905F46"/>
    <w:rsid w:val="009066F9"/>
    <w:rsid w:val="009068CC"/>
    <w:rsid w:val="00906AB3"/>
    <w:rsid w:val="00906ED2"/>
    <w:rsid w:val="00906FE3"/>
    <w:rsid w:val="00907146"/>
    <w:rsid w:val="00907208"/>
    <w:rsid w:val="00907AC7"/>
    <w:rsid w:val="009107F1"/>
    <w:rsid w:val="009107F3"/>
    <w:rsid w:val="009107FA"/>
    <w:rsid w:val="00910CB7"/>
    <w:rsid w:val="0091107E"/>
    <w:rsid w:val="00911702"/>
    <w:rsid w:val="00912212"/>
    <w:rsid w:val="009122EE"/>
    <w:rsid w:val="00912321"/>
    <w:rsid w:val="00912CD3"/>
    <w:rsid w:val="00912E3C"/>
    <w:rsid w:val="009134B4"/>
    <w:rsid w:val="009134BE"/>
    <w:rsid w:val="009136C3"/>
    <w:rsid w:val="009139A5"/>
    <w:rsid w:val="00914266"/>
    <w:rsid w:val="0091428A"/>
    <w:rsid w:val="0091450B"/>
    <w:rsid w:val="00914578"/>
    <w:rsid w:val="009149A6"/>
    <w:rsid w:val="00915126"/>
    <w:rsid w:val="0091517A"/>
    <w:rsid w:val="009152D5"/>
    <w:rsid w:val="00915E00"/>
    <w:rsid w:val="00915F4F"/>
    <w:rsid w:val="00916555"/>
    <w:rsid w:val="00916900"/>
    <w:rsid w:val="00917226"/>
    <w:rsid w:val="0091778B"/>
    <w:rsid w:val="009177DC"/>
    <w:rsid w:val="00917BB2"/>
    <w:rsid w:val="00917D56"/>
    <w:rsid w:val="00917D88"/>
    <w:rsid w:val="00917E27"/>
    <w:rsid w:val="009203B1"/>
    <w:rsid w:val="00920C75"/>
    <w:rsid w:val="00920D2E"/>
    <w:rsid w:val="00920E76"/>
    <w:rsid w:val="009211A1"/>
    <w:rsid w:val="0092175E"/>
    <w:rsid w:val="00921AF4"/>
    <w:rsid w:val="00921D80"/>
    <w:rsid w:val="00921F88"/>
    <w:rsid w:val="0092225C"/>
    <w:rsid w:val="009225A5"/>
    <w:rsid w:val="00922F21"/>
    <w:rsid w:val="00923571"/>
    <w:rsid w:val="00923BD9"/>
    <w:rsid w:val="00923C21"/>
    <w:rsid w:val="00923E89"/>
    <w:rsid w:val="0092443D"/>
    <w:rsid w:val="0092529E"/>
    <w:rsid w:val="009263A8"/>
    <w:rsid w:val="0092676D"/>
    <w:rsid w:val="0092678B"/>
    <w:rsid w:val="0092679D"/>
    <w:rsid w:val="0092693D"/>
    <w:rsid w:val="00926C81"/>
    <w:rsid w:val="00927804"/>
    <w:rsid w:val="00927C81"/>
    <w:rsid w:val="00930DAE"/>
    <w:rsid w:val="00930ED2"/>
    <w:rsid w:val="0093108A"/>
    <w:rsid w:val="0093171A"/>
    <w:rsid w:val="0093172B"/>
    <w:rsid w:val="0093241B"/>
    <w:rsid w:val="0093246D"/>
    <w:rsid w:val="00932A83"/>
    <w:rsid w:val="00932C65"/>
    <w:rsid w:val="00933980"/>
    <w:rsid w:val="009344DB"/>
    <w:rsid w:val="0093482A"/>
    <w:rsid w:val="0093492C"/>
    <w:rsid w:val="00934B2D"/>
    <w:rsid w:val="00934F1D"/>
    <w:rsid w:val="00934FFB"/>
    <w:rsid w:val="0093508D"/>
    <w:rsid w:val="00935093"/>
    <w:rsid w:val="0093534A"/>
    <w:rsid w:val="0093646C"/>
    <w:rsid w:val="009378A8"/>
    <w:rsid w:val="00937995"/>
    <w:rsid w:val="009379F7"/>
    <w:rsid w:val="00937C1D"/>
    <w:rsid w:val="00937D3A"/>
    <w:rsid w:val="009409BC"/>
    <w:rsid w:val="0094103D"/>
    <w:rsid w:val="009410AF"/>
    <w:rsid w:val="00941FE7"/>
    <w:rsid w:val="00942166"/>
    <w:rsid w:val="0094243D"/>
    <w:rsid w:val="00942510"/>
    <w:rsid w:val="009425A6"/>
    <w:rsid w:val="00942C69"/>
    <w:rsid w:val="00942E11"/>
    <w:rsid w:val="009435D8"/>
    <w:rsid w:val="00943E8F"/>
    <w:rsid w:val="0094406B"/>
    <w:rsid w:val="0094484A"/>
    <w:rsid w:val="0094533B"/>
    <w:rsid w:val="0094562D"/>
    <w:rsid w:val="0094577D"/>
    <w:rsid w:val="00945AE5"/>
    <w:rsid w:val="00945C03"/>
    <w:rsid w:val="00947298"/>
    <w:rsid w:val="009476D9"/>
    <w:rsid w:val="00947BBC"/>
    <w:rsid w:val="00947CB8"/>
    <w:rsid w:val="00947E16"/>
    <w:rsid w:val="00950334"/>
    <w:rsid w:val="00950399"/>
    <w:rsid w:val="00950A57"/>
    <w:rsid w:val="00950A60"/>
    <w:rsid w:val="00950C55"/>
    <w:rsid w:val="00950FB1"/>
    <w:rsid w:val="00951ED4"/>
    <w:rsid w:val="00952C49"/>
    <w:rsid w:val="00952D3C"/>
    <w:rsid w:val="0095313B"/>
    <w:rsid w:val="0095380E"/>
    <w:rsid w:val="00954552"/>
    <w:rsid w:val="0095538A"/>
    <w:rsid w:val="0095614A"/>
    <w:rsid w:val="0095634B"/>
    <w:rsid w:val="0095639A"/>
    <w:rsid w:val="0095669A"/>
    <w:rsid w:val="009568D6"/>
    <w:rsid w:val="00956B40"/>
    <w:rsid w:val="00956D06"/>
    <w:rsid w:val="009573A4"/>
    <w:rsid w:val="00957777"/>
    <w:rsid w:val="00957783"/>
    <w:rsid w:val="00957AFB"/>
    <w:rsid w:val="00957D6D"/>
    <w:rsid w:val="00957E2B"/>
    <w:rsid w:val="0096022F"/>
    <w:rsid w:val="00961247"/>
    <w:rsid w:val="009612A6"/>
    <w:rsid w:val="00961838"/>
    <w:rsid w:val="0096186F"/>
    <w:rsid w:val="00961A6B"/>
    <w:rsid w:val="00962644"/>
    <w:rsid w:val="00962647"/>
    <w:rsid w:val="00962699"/>
    <w:rsid w:val="00962D92"/>
    <w:rsid w:val="0096341C"/>
    <w:rsid w:val="009634BA"/>
    <w:rsid w:val="009636AC"/>
    <w:rsid w:val="009639B2"/>
    <w:rsid w:val="00964070"/>
    <w:rsid w:val="009644CB"/>
    <w:rsid w:val="00964643"/>
    <w:rsid w:val="00964DA9"/>
    <w:rsid w:val="00964F74"/>
    <w:rsid w:val="00965239"/>
    <w:rsid w:val="00965440"/>
    <w:rsid w:val="00966516"/>
    <w:rsid w:val="009667EE"/>
    <w:rsid w:val="00966C5F"/>
    <w:rsid w:val="00966EBA"/>
    <w:rsid w:val="0096703D"/>
    <w:rsid w:val="009672BD"/>
    <w:rsid w:val="00967314"/>
    <w:rsid w:val="009674C5"/>
    <w:rsid w:val="009677A3"/>
    <w:rsid w:val="00967865"/>
    <w:rsid w:val="00970150"/>
    <w:rsid w:val="0097029C"/>
    <w:rsid w:val="00970B55"/>
    <w:rsid w:val="00971088"/>
    <w:rsid w:val="00971162"/>
    <w:rsid w:val="00971665"/>
    <w:rsid w:val="009719DE"/>
    <w:rsid w:val="0097208B"/>
    <w:rsid w:val="00972163"/>
    <w:rsid w:val="009722F0"/>
    <w:rsid w:val="00972989"/>
    <w:rsid w:val="00972F31"/>
    <w:rsid w:val="009733EC"/>
    <w:rsid w:val="009738C8"/>
    <w:rsid w:val="00973BC3"/>
    <w:rsid w:val="00974618"/>
    <w:rsid w:val="00974BDE"/>
    <w:rsid w:val="00974C70"/>
    <w:rsid w:val="00975087"/>
    <w:rsid w:val="009750F4"/>
    <w:rsid w:val="009751F8"/>
    <w:rsid w:val="00975429"/>
    <w:rsid w:val="009755E5"/>
    <w:rsid w:val="009758ED"/>
    <w:rsid w:val="00975CBB"/>
    <w:rsid w:val="00975F3D"/>
    <w:rsid w:val="00976806"/>
    <w:rsid w:val="009769D4"/>
    <w:rsid w:val="00976D9B"/>
    <w:rsid w:val="00977383"/>
    <w:rsid w:val="00977666"/>
    <w:rsid w:val="00977C12"/>
    <w:rsid w:val="009813C5"/>
    <w:rsid w:val="009813D3"/>
    <w:rsid w:val="00981D0F"/>
    <w:rsid w:val="0098242A"/>
    <w:rsid w:val="00982AAB"/>
    <w:rsid w:val="00982C1B"/>
    <w:rsid w:val="00982F4B"/>
    <w:rsid w:val="0098311B"/>
    <w:rsid w:val="0098320E"/>
    <w:rsid w:val="00983507"/>
    <w:rsid w:val="00983874"/>
    <w:rsid w:val="00983D91"/>
    <w:rsid w:val="00983DBC"/>
    <w:rsid w:val="00984612"/>
    <w:rsid w:val="0098469F"/>
    <w:rsid w:val="00984C73"/>
    <w:rsid w:val="00985000"/>
    <w:rsid w:val="00985165"/>
    <w:rsid w:val="00986B3A"/>
    <w:rsid w:val="00987125"/>
    <w:rsid w:val="0098755A"/>
    <w:rsid w:val="0098761B"/>
    <w:rsid w:val="00987786"/>
    <w:rsid w:val="00987867"/>
    <w:rsid w:val="00990214"/>
    <w:rsid w:val="009904AA"/>
    <w:rsid w:val="00991305"/>
    <w:rsid w:val="00991744"/>
    <w:rsid w:val="009919DD"/>
    <w:rsid w:val="00991DA3"/>
    <w:rsid w:val="00991E8D"/>
    <w:rsid w:val="00992225"/>
    <w:rsid w:val="009923C7"/>
    <w:rsid w:val="00992556"/>
    <w:rsid w:val="0099277F"/>
    <w:rsid w:val="00992BAE"/>
    <w:rsid w:val="00992C36"/>
    <w:rsid w:val="00992DB7"/>
    <w:rsid w:val="009930DD"/>
    <w:rsid w:val="009935AE"/>
    <w:rsid w:val="00994555"/>
    <w:rsid w:val="00994695"/>
    <w:rsid w:val="00994B83"/>
    <w:rsid w:val="00995153"/>
    <w:rsid w:val="009952DF"/>
    <w:rsid w:val="0099531A"/>
    <w:rsid w:val="00995575"/>
    <w:rsid w:val="009955A6"/>
    <w:rsid w:val="00995620"/>
    <w:rsid w:val="009957A6"/>
    <w:rsid w:val="00995C10"/>
    <w:rsid w:val="00995DB5"/>
    <w:rsid w:val="0099608D"/>
    <w:rsid w:val="00996BF0"/>
    <w:rsid w:val="00996DEC"/>
    <w:rsid w:val="00997519"/>
    <w:rsid w:val="00997B61"/>
    <w:rsid w:val="00997CC8"/>
    <w:rsid w:val="009A0102"/>
    <w:rsid w:val="009A0E6B"/>
    <w:rsid w:val="009A0EA6"/>
    <w:rsid w:val="009A14B8"/>
    <w:rsid w:val="009A1928"/>
    <w:rsid w:val="009A1D7B"/>
    <w:rsid w:val="009A23E2"/>
    <w:rsid w:val="009A2D2C"/>
    <w:rsid w:val="009A2EAA"/>
    <w:rsid w:val="009A4512"/>
    <w:rsid w:val="009A46B6"/>
    <w:rsid w:val="009A4FF2"/>
    <w:rsid w:val="009A5A0C"/>
    <w:rsid w:val="009A5D8D"/>
    <w:rsid w:val="009A63AC"/>
    <w:rsid w:val="009A63E1"/>
    <w:rsid w:val="009A65AE"/>
    <w:rsid w:val="009A6741"/>
    <w:rsid w:val="009A701B"/>
    <w:rsid w:val="009A744E"/>
    <w:rsid w:val="009B046F"/>
    <w:rsid w:val="009B04DB"/>
    <w:rsid w:val="009B0B55"/>
    <w:rsid w:val="009B127F"/>
    <w:rsid w:val="009B1ACA"/>
    <w:rsid w:val="009B21A5"/>
    <w:rsid w:val="009B2640"/>
    <w:rsid w:val="009B2A6A"/>
    <w:rsid w:val="009B32E2"/>
    <w:rsid w:val="009B340D"/>
    <w:rsid w:val="009B3902"/>
    <w:rsid w:val="009B400E"/>
    <w:rsid w:val="009B4E99"/>
    <w:rsid w:val="009B4FD2"/>
    <w:rsid w:val="009B58E6"/>
    <w:rsid w:val="009B59D1"/>
    <w:rsid w:val="009B5D80"/>
    <w:rsid w:val="009B5F07"/>
    <w:rsid w:val="009B5FE1"/>
    <w:rsid w:val="009B612B"/>
    <w:rsid w:val="009B61E3"/>
    <w:rsid w:val="009B646F"/>
    <w:rsid w:val="009B6936"/>
    <w:rsid w:val="009B698C"/>
    <w:rsid w:val="009B79A7"/>
    <w:rsid w:val="009B7FA4"/>
    <w:rsid w:val="009C0087"/>
    <w:rsid w:val="009C10F8"/>
    <w:rsid w:val="009C12F9"/>
    <w:rsid w:val="009C154B"/>
    <w:rsid w:val="009C163A"/>
    <w:rsid w:val="009C196E"/>
    <w:rsid w:val="009C1D17"/>
    <w:rsid w:val="009C1D3E"/>
    <w:rsid w:val="009C1D77"/>
    <w:rsid w:val="009C20B8"/>
    <w:rsid w:val="009C210A"/>
    <w:rsid w:val="009C23EB"/>
    <w:rsid w:val="009C2DFB"/>
    <w:rsid w:val="009C3D84"/>
    <w:rsid w:val="009C4A34"/>
    <w:rsid w:val="009C51C4"/>
    <w:rsid w:val="009C672A"/>
    <w:rsid w:val="009C6D49"/>
    <w:rsid w:val="009C75B9"/>
    <w:rsid w:val="009C760E"/>
    <w:rsid w:val="009C76D1"/>
    <w:rsid w:val="009C76FD"/>
    <w:rsid w:val="009C7C0F"/>
    <w:rsid w:val="009C7D3C"/>
    <w:rsid w:val="009D0004"/>
    <w:rsid w:val="009D10EC"/>
    <w:rsid w:val="009D1801"/>
    <w:rsid w:val="009D1AB2"/>
    <w:rsid w:val="009D2008"/>
    <w:rsid w:val="009D2C31"/>
    <w:rsid w:val="009D37E6"/>
    <w:rsid w:val="009D3940"/>
    <w:rsid w:val="009D3E2D"/>
    <w:rsid w:val="009D4059"/>
    <w:rsid w:val="009D42B2"/>
    <w:rsid w:val="009D49D7"/>
    <w:rsid w:val="009D5225"/>
    <w:rsid w:val="009D5D94"/>
    <w:rsid w:val="009D6152"/>
    <w:rsid w:val="009D6452"/>
    <w:rsid w:val="009D672A"/>
    <w:rsid w:val="009D6DB7"/>
    <w:rsid w:val="009D6F5F"/>
    <w:rsid w:val="009D7085"/>
    <w:rsid w:val="009D72A8"/>
    <w:rsid w:val="009D73CB"/>
    <w:rsid w:val="009D7870"/>
    <w:rsid w:val="009E0632"/>
    <w:rsid w:val="009E0678"/>
    <w:rsid w:val="009E0C5F"/>
    <w:rsid w:val="009E0EC3"/>
    <w:rsid w:val="009E163E"/>
    <w:rsid w:val="009E1E10"/>
    <w:rsid w:val="009E2C76"/>
    <w:rsid w:val="009E318A"/>
    <w:rsid w:val="009E40F3"/>
    <w:rsid w:val="009E4B62"/>
    <w:rsid w:val="009E4C31"/>
    <w:rsid w:val="009E4DBF"/>
    <w:rsid w:val="009E5064"/>
    <w:rsid w:val="009E5874"/>
    <w:rsid w:val="009E5CAC"/>
    <w:rsid w:val="009E5CB1"/>
    <w:rsid w:val="009E5F4D"/>
    <w:rsid w:val="009E61C8"/>
    <w:rsid w:val="009E6349"/>
    <w:rsid w:val="009E72B0"/>
    <w:rsid w:val="009E7875"/>
    <w:rsid w:val="009E7A3F"/>
    <w:rsid w:val="009E7AFF"/>
    <w:rsid w:val="009E7D1A"/>
    <w:rsid w:val="009E7E33"/>
    <w:rsid w:val="009F0C81"/>
    <w:rsid w:val="009F2CBE"/>
    <w:rsid w:val="009F2EFE"/>
    <w:rsid w:val="009F3880"/>
    <w:rsid w:val="009F48CF"/>
    <w:rsid w:val="009F4EEF"/>
    <w:rsid w:val="009F5002"/>
    <w:rsid w:val="009F5033"/>
    <w:rsid w:val="009F567D"/>
    <w:rsid w:val="009F56C8"/>
    <w:rsid w:val="009F5B7B"/>
    <w:rsid w:val="009F5FA2"/>
    <w:rsid w:val="009F61CB"/>
    <w:rsid w:val="009F6364"/>
    <w:rsid w:val="009F655A"/>
    <w:rsid w:val="009F6999"/>
    <w:rsid w:val="009F69CD"/>
    <w:rsid w:val="009F6F8C"/>
    <w:rsid w:val="009F72D4"/>
    <w:rsid w:val="009F7300"/>
    <w:rsid w:val="009F74EA"/>
    <w:rsid w:val="009F7642"/>
    <w:rsid w:val="009F7A4C"/>
    <w:rsid w:val="00A00068"/>
    <w:rsid w:val="00A00115"/>
    <w:rsid w:val="00A003FC"/>
    <w:rsid w:val="00A00465"/>
    <w:rsid w:val="00A00D4D"/>
    <w:rsid w:val="00A00D5F"/>
    <w:rsid w:val="00A0103D"/>
    <w:rsid w:val="00A015C9"/>
    <w:rsid w:val="00A0190A"/>
    <w:rsid w:val="00A01A00"/>
    <w:rsid w:val="00A01EC9"/>
    <w:rsid w:val="00A022C7"/>
    <w:rsid w:val="00A02407"/>
    <w:rsid w:val="00A02A22"/>
    <w:rsid w:val="00A034B4"/>
    <w:rsid w:val="00A0465B"/>
    <w:rsid w:val="00A04882"/>
    <w:rsid w:val="00A04AE7"/>
    <w:rsid w:val="00A04FFC"/>
    <w:rsid w:val="00A05109"/>
    <w:rsid w:val="00A0563F"/>
    <w:rsid w:val="00A05849"/>
    <w:rsid w:val="00A05C0E"/>
    <w:rsid w:val="00A05F11"/>
    <w:rsid w:val="00A06563"/>
    <w:rsid w:val="00A068C3"/>
    <w:rsid w:val="00A06955"/>
    <w:rsid w:val="00A06FEE"/>
    <w:rsid w:val="00A07670"/>
    <w:rsid w:val="00A0778E"/>
    <w:rsid w:val="00A07BD9"/>
    <w:rsid w:val="00A07D5B"/>
    <w:rsid w:val="00A07FD0"/>
    <w:rsid w:val="00A101A4"/>
    <w:rsid w:val="00A10BFA"/>
    <w:rsid w:val="00A11025"/>
    <w:rsid w:val="00A11729"/>
    <w:rsid w:val="00A11B41"/>
    <w:rsid w:val="00A12699"/>
    <w:rsid w:val="00A126A8"/>
    <w:rsid w:val="00A1290C"/>
    <w:rsid w:val="00A13162"/>
    <w:rsid w:val="00A13330"/>
    <w:rsid w:val="00A13AC9"/>
    <w:rsid w:val="00A147DC"/>
    <w:rsid w:val="00A14A74"/>
    <w:rsid w:val="00A1504B"/>
    <w:rsid w:val="00A15424"/>
    <w:rsid w:val="00A160B3"/>
    <w:rsid w:val="00A16CE3"/>
    <w:rsid w:val="00A16DF4"/>
    <w:rsid w:val="00A20126"/>
    <w:rsid w:val="00A2016A"/>
    <w:rsid w:val="00A20542"/>
    <w:rsid w:val="00A20ADB"/>
    <w:rsid w:val="00A21116"/>
    <w:rsid w:val="00A216B7"/>
    <w:rsid w:val="00A2187A"/>
    <w:rsid w:val="00A21C8F"/>
    <w:rsid w:val="00A21E3A"/>
    <w:rsid w:val="00A22071"/>
    <w:rsid w:val="00A222D6"/>
    <w:rsid w:val="00A2290F"/>
    <w:rsid w:val="00A234DA"/>
    <w:rsid w:val="00A23E21"/>
    <w:rsid w:val="00A23F70"/>
    <w:rsid w:val="00A2490B"/>
    <w:rsid w:val="00A24C31"/>
    <w:rsid w:val="00A24FD5"/>
    <w:rsid w:val="00A254A7"/>
    <w:rsid w:val="00A26BAC"/>
    <w:rsid w:val="00A27466"/>
    <w:rsid w:val="00A27892"/>
    <w:rsid w:val="00A27967"/>
    <w:rsid w:val="00A279D8"/>
    <w:rsid w:val="00A27E0F"/>
    <w:rsid w:val="00A30139"/>
    <w:rsid w:val="00A30510"/>
    <w:rsid w:val="00A307A6"/>
    <w:rsid w:val="00A30A7E"/>
    <w:rsid w:val="00A30C07"/>
    <w:rsid w:val="00A30E97"/>
    <w:rsid w:val="00A31747"/>
    <w:rsid w:val="00A31AC7"/>
    <w:rsid w:val="00A31C00"/>
    <w:rsid w:val="00A320D8"/>
    <w:rsid w:val="00A3245E"/>
    <w:rsid w:val="00A32AD6"/>
    <w:rsid w:val="00A32E72"/>
    <w:rsid w:val="00A330FF"/>
    <w:rsid w:val="00A33CE1"/>
    <w:rsid w:val="00A33E2A"/>
    <w:rsid w:val="00A34053"/>
    <w:rsid w:val="00A34173"/>
    <w:rsid w:val="00A3436D"/>
    <w:rsid w:val="00A345AD"/>
    <w:rsid w:val="00A34617"/>
    <w:rsid w:val="00A348AF"/>
    <w:rsid w:val="00A34B5F"/>
    <w:rsid w:val="00A34C8A"/>
    <w:rsid w:val="00A34E56"/>
    <w:rsid w:val="00A353DE"/>
    <w:rsid w:val="00A3628B"/>
    <w:rsid w:val="00A3637E"/>
    <w:rsid w:val="00A367B3"/>
    <w:rsid w:val="00A36B04"/>
    <w:rsid w:val="00A36DAF"/>
    <w:rsid w:val="00A36E74"/>
    <w:rsid w:val="00A36EC1"/>
    <w:rsid w:val="00A37794"/>
    <w:rsid w:val="00A37C93"/>
    <w:rsid w:val="00A37F13"/>
    <w:rsid w:val="00A40138"/>
    <w:rsid w:val="00A40AE4"/>
    <w:rsid w:val="00A40B42"/>
    <w:rsid w:val="00A40E8C"/>
    <w:rsid w:val="00A412FF"/>
    <w:rsid w:val="00A4174E"/>
    <w:rsid w:val="00A41C13"/>
    <w:rsid w:val="00A41CE3"/>
    <w:rsid w:val="00A41D63"/>
    <w:rsid w:val="00A42AD9"/>
    <w:rsid w:val="00A432FD"/>
    <w:rsid w:val="00A43334"/>
    <w:rsid w:val="00A437CE"/>
    <w:rsid w:val="00A43895"/>
    <w:rsid w:val="00A442BD"/>
    <w:rsid w:val="00A44597"/>
    <w:rsid w:val="00A44CAA"/>
    <w:rsid w:val="00A44EDD"/>
    <w:rsid w:val="00A456AD"/>
    <w:rsid w:val="00A45A0A"/>
    <w:rsid w:val="00A45B26"/>
    <w:rsid w:val="00A45F2C"/>
    <w:rsid w:val="00A4607B"/>
    <w:rsid w:val="00A461AC"/>
    <w:rsid w:val="00A46C69"/>
    <w:rsid w:val="00A46FDB"/>
    <w:rsid w:val="00A476AF"/>
    <w:rsid w:val="00A47AD7"/>
    <w:rsid w:val="00A50051"/>
    <w:rsid w:val="00A500B1"/>
    <w:rsid w:val="00A5060E"/>
    <w:rsid w:val="00A506C3"/>
    <w:rsid w:val="00A50AA7"/>
    <w:rsid w:val="00A5141A"/>
    <w:rsid w:val="00A52052"/>
    <w:rsid w:val="00A52403"/>
    <w:rsid w:val="00A525D7"/>
    <w:rsid w:val="00A52E59"/>
    <w:rsid w:val="00A5305B"/>
    <w:rsid w:val="00A53071"/>
    <w:rsid w:val="00A53B27"/>
    <w:rsid w:val="00A5412E"/>
    <w:rsid w:val="00A54477"/>
    <w:rsid w:val="00A54938"/>
    <w:rsid w:val="00A550ED"/>
    <w:rsid w:val="00A55270"/>
    <w:rsid w:val="00A5577D"/>
    <w:rsid w:val="00A567A1"/>
    <w:rsid w:val="00A56DA6"/>
    <w:rsid w:val="00A57787"/>
    <w:rsid w:val="00A57FEB"/>
    <w:rsid w:val="00A607D0"/>
    <w:rsid w:val="00A60A8D"/>
    <w:rsid w:val="00A60CAB"/>
    <w:rsid w:val="00A60F65"/>
    <w:rsid w:val="00A611B0"/>
    <w:rsid w:val="00A612CA"/>
    <w:rsid w:val="00A619C1"/>
    <w:rsid w:val="00A61B1C"/>
    <w:rsid w:val="00A6209B"/>
    <w:rsid w:val="00A624B4"/>
    <w:rsid w:val="00A62C78"/>
    <w:rsid w:val="00A63180"/>
    <w:rsid w:val="00A635B9"/>
    <w:rsid w:val="00A63B04"/>
    <w:rsid w:val="00A642F0"/>
    <w:rsid w:val="00A6463E"/>
    <w:rsid w:val="00A64EE3"/>
    <w:rsid w:val="00A65104"/>
    <w:rsid w:val="00A65849"/>
    <w:rsid w:val="00A66652"/>
    <w:rsid w:val="00A6668D"/>
    <w:rsid w:val="00A666BC"/>
    <w:rsid w:val="00A66DB1"/>
    <w:rsid w:val="00A675E9"/>
    <w:rsid w:val="00A676F1"/>
    <w:rsid w:val="00A67CEF"/>
    <w:rsid w:val="00A67D89"/>
    <w:rsid w:val="00A70C6F"/>
    <w:rsid w:val="00A70C78"/>
    <w:rsid w:val="00A70E16"/>
    <w:rsid w:val="00A712BA"/>
    <w:rsid w:val="00A7141F"/>
    <w:rsid w:val="00A7290A"/>
    <w:rsid w:val="00A72967"/>
    <w:rsid w:val="00A72FDB"/>
    <w:rsid w:val="00A73036"/>
    <w:rsid w:val="00A7316D"/>
    <w:rsid w:val="00A73584"/>
    <w:rsid w:val="00A73D65"/>
    <w:rsid w:val="00A7433D"/>
    <w:rsid w:val="00A746DC"/>
    <w:rsid w:val="00A75FED"/>
    <w:rsid w:val="00A763CD"/>
    <w:rsid w:val="00A76D25"/>
    <w:rsid w:val="00A778BE"/>
    <w:rsid w:val="00A77DD8"/>
    <w:rsid w:val="00A806D9"/>
    <w:rsid w:val="00A808C5"/>
    <w:rsid w:val="00A80AF1"/>
    <w:rsid w:val="00A80B58"/>
    <w:rsid w:val="00A80FDE"/>
    <w:rsid w:val="00A8124E"/>
    <w:rsid w:val="00A8171D"/>
    <w:rsid w:val="00A8171F"/>
    <w:rsid w:val="00A81873"/>
    <w:rsid w:val="00A819F7"/>
    <w:rsid w:val="00A821B5"/>
    <w:rsid w:val="00A82B08"/>
    <w:rsid w:val="00A82C19"/>
    <w:rsid w:val="00A82CC2"/>
    <w:rsid w:val="00A8327F"/>
    <w:rsid w:val="00A83445"/>
    <w:rsid w:val="00A83A61"/>
    <w:rsid w:val="00A83D3D"/>
    <w:rsid w:val="00A84017"/>
    <w:rsid w:val="00A84352"/>
    <w:rsid w:val="00A84B7E"/>
    <w:rsid w:val="00A86205"/>
    <w:rsid w:val="00A86C47"/>
    <w:rsid w:val="00A86CAE"/>
    <w:rsid w:val="00A870C5"/>
    <w:rsid w:val="00A8791B"/>
    <w:rsid w:val="00A87B18"/>
    <w:rsid w:val="00A87B4B"/>
    <w:rsid w:val="00A90295"/>
    <w:rsid w:val="00A902B0"/>
    <w:rsid w:val="00A907A4"/>
    <w:rsid w:val="00A90890"/>
    <w:rsid w:val="00A90988"/>
    <w:rsid w:val="00A90A2B"/>
    <w:rsid w:val="00A90CB5"/>
    <w:rsid w:val="00A90E54"/>
    <w:rsid w:val="00A90EDD"/>
    <w:rsid w:val="00A9105D"/>
    <w:rsid w:val="00A92216"/>
    <w:rsid w:val="00A928A2"/>
    <w:rsid w:val="00A92AD8"/>
    <w:rsid w:val="00A92FD2"/>
    <w:rsid w:val="00A93B3D"/>
    <w:rsid w:val="00A93FD3"/>
    <w:rsid w:val="00A94054"/>
    <w:rsid w:val="00A940C8"/>
    <w:rsid w:val="00A9434D"/>
    <w:rsid w:val="00A9448A"/>
    <w:rsid w:val="00A950C0"/>
    <w:rsid w:val="00A95100"/>
    <w:rsid w:val="00A95305"/>
    <w:rsid w:val="00A95326"/>
    <w:rsid w:val="00A95773"/>
    <w:rsid w:val="00A95C0E"/>
    <w:rsid w:val="00A95EE3"/>
    <w:rsid w:val="00A968C9"/>
    <w:rsid w:val="00A96E54"/>
    <w:rsid w:val="00A97CF4"/>
    <w:rsid w:val="00A97D9C"/>
    <w:rsid w:val="00AA0043"/>
    <w:rsid w:val="00AA02D4"/>
    <w:rsid w:val="00AA04A5"/>
    <w:rsid w:val="00AA0BE6"/>
    <w:rsid w:val="00AA0E5F"/>
    <w:rsid w:val="00AA113A"/>
    <w:rsid w:val="00AA1469"/>
    <w:rsid w:val="00AA151B"/>
    <w:rsid w:val="00AA2153"/>
    <w:rsid w:val="00AA219F"/>
    <w:rsid w:val="00AA2693"/>
    <w:rsid w:val="00AA26B1"/>
    <w:rsid w:val="00AA2D0A"/>
    <w:rsid w:val="00AA2F64"/>
    <w:rsid w:val="00AA32A7"/>
    <w:rsid w:val="00AA36CA"/>
    <w:rsid w:val="00AA473C"/>
    <w:rsid w:val="00AA50C1"/>
    <w:rsid w:val="00AA5697"/>
    <w:rsid w:val="00AA5734"/>
    <w:rsid w:val="00AA577D"/>
    <w:rsid w:val="00AA57AB"/>
    <w:rsid w:val="00AA5944"/>
    <w:rsid w:val="00AA627D"/>
    <w:rsid w:val="00AA632A"/>
    <w:rsid w:val="00AA712F"/>
    <w:rsid w:val="00AA735F"/>
    <w:rsid w:val="00AA74D9"/>
    <w:rsid w:val="00AB048A"/>
    <w:rsid w:val="00AB04B7"/>
    <w:rsid w:val="00AB04F2"/>
    <w:rsid w:val="00AB079D"/>
    <w:rsid w:val="00AB0BD4"/>
    <w:rsid w:val="00AB18C0"/>
    <w:rsid w:val="00AB202E"/>
    <w:rsid w:val="00AB20A9"/>
    <w:rsid w:val="00AB2800"/>
    <w:rsid w:val="00AB290D"/>
    <w:rsid w:val="00AB2B01"/>
    <w:rsid w:val="00AB3255"/>
    <w:rsid w:val="00AB3438"/>
    <w:rsid w:val="00AB3674"/>
    <w:rsid w:val="00AB489F"/>
    <w:rsid w:val="00AB4C29"/>
    <w:rsid w:val="00AB5633"/>
    <w:rsid w:val="00AB57DE"/>
    <w:rsid w:val="00AB6396"/>
    <w:rsid w:val="00AB63EC"/>
    <w:rsid w:val="00AB79BE"/>
    <w:rsid w:val="00AC0000"/>
    <w:rsid w:val="00AC0538"/>
    <w:rsid w:val="00AC06DB"/>
    <w:rsid w:val="00AC0E2F"/>
    <w:rsid w:val="00AC1001"/>
    <w:rsid w:val="00AC121E"/>
    <w:rsid w:val="00AC1495"/>
    <w:rsid w:val="00AC1683"/>
    <w:rsid w:val="00AC1E40"/>
    <w:rsid w:val="00AC1EBE"/>
    <w:rsid w:val="00AC226E"/>
    <w:rsid w:val="00AC2B1D"/>
    <w:rsid w:val="00AC2DDA"/>
    <w:rsid w:val="00AC300C"/>
    <w:rsid w:val="00AC336D"/>
    <w:rsid w:val="00AC36B2"/>
    <w:rsid w:val="00AC3B1E"/>
    <w:rsid w:val="00AC3F01"/>
    <w:rsid w:val="00AC4875"/>
    <w:rsid w:val="00AC4DCF"/>
    <w:rsid w:val="00AC4E00"/>
    <w:rsid w:val="00AC5297"/>
    <w:rsid w:val="00AC56F4"/>
    <w:rsid w:val="00AC5A39"/>
    <w:rsid w:val="00AC5F20"/>
    <w:rsid w:val="00AC6878"/>
    <w:rsid w:val="00AC6D89"/>
    <w:rsid w:val="00AC6F9E"/>
    <w:rsid w:val="00AC70C6"/>
    <w:rsid w:val="00AC7C5D"/>
    <w:rsid w:val="00AC7D7D"/>
    <w:rsid w:val="00AD0A13"/>
    <w:rsid w:val="00AD0A36"/>
    <w:rsid w:val="00AD0C33"/>
    <w:rsid w:val="00AD1036"/>
    <w:rsid w:val="00AD157E"/>
    <w:rsid w:val="00AD2063"/>
    <w:rsid w:val="00AD212A"/>
    <w:rsid w:val="00AD277B"/>
    <w:rsid w:val="00AD2832"/>
    <w:rsid w:val="00AD30C6"/>
    <w:rsid w:val="00AD31BF"/>
    <w:rsid w:val="00AD33FF"/>
    <w:rsid w:val="00AD35B9"/>
    <w:rsid w:val="00AD3D4C"/>
    <w:rsid w:val="00AD3DC7"/>
    <w:rsid w:val="00AD427A"/>
    <w:rsid w:val="00AD4E26"/>
    <w:rsid w:val="00AD4F80"/>
    <w:rsid w:val="00AD5461"/>
    <w:rsid w:val="00AD557F"/>
    <w:rsid w:val="00AD5CEB"/>
    <w:rsid w:val="00AD67C0"/>
    <w:rsid w:val="00AD6DEC"/>
    <w:rsid w:val="00AD6F9E"/>
    <w:rsid w:val="00AD75A4"/>
    <w:rsid w:val="00AD789B"/>
    <w:rsid w:val="00AD7AB5"/>
    <w:rsid w:val="00AE1170"/>
    <w:rsid w:val="00AE17C5"/>
    <w:rsid w:val="00AE184D"/>
    <w:rsid w:val="00AE19CA"/>
    <w:rsid w:val="00AE1D2D"/>
    <w:rsid w:val="00AE2918"/>
    <w:rsid w:val="00AE2931"/>
    <w:rsid w:val="00AE2BB0"/>
    <w:rsid w:val="00AE303E"/>
    <w:rsid w:val="00AE3743"/>
    <w:rsid w:val="00AE41C3"/>
    <w:rsid w:val="00AE464E"/>
    <w:rsid w:val="00AE4670"/>
    <w:rsid w:val="00AE4786"/>
    <w:rsid w:val="00AE47D7"/>
    <w:rsid w:val="00AE4857"/>
    <w:rsid w:val="00AE4D18"/>
    <w:rsid w:val="00AE52F6"/>
    <w:rsid w:val="00AE5499"/>
    <w:rsid w:val="00AE5708"/>
    <w:rsid w:val="00AE58F1"/>
    <w:rsid w:val="00AE5C22"/>
    <w:rsid w:val="00AE5E5D"/>
    <w:rsid w:val="00AE6162"/>
    <w:rsid w:val="00AE6316"/>
    <w:rsid w:val="00AE65B6"/>
    <w:rsid w:val="00AE66BF"/>
    <w:rsid w:val="00AE674E"/>
    <w:rsid w:val="00AE6979"/>
    <w:rsid w:val="00AE6993"/>
    <w:rsid w:val="00AE70E3"/>
    <w:rsid w:val="00AE71B7"/>
    <w:rsid w:val="00AE7854"/>
    <w:rsid w:val="00AE79FB"/>
    <w:rsid w:val="00AE7A3F"/>
    <w:rsid w:val="00AE7C93"/>
    <w:rsid w:val="00AF012D"/>
    <w:rsid w:val="00AF052B"/>
    <w:rsid w:val="00AF07AA"/>
    <w:rsid w:val="00AF0D59"/>
    <w:rsid w:val="00AF0DCB"/>
    <w:rsid w:val="00AF0F45"/>
    <w:rsid w:val="00AF11C4"/>
    <w:rsid w:val="00AF14A5"/>
    <w:rsid w:val="00AF15E6"/>
    <w:rsid w:val="00AF17A6"/>
    <w:rsid w:val="00AF19DA"/>
    <w:rsid w:val="00AF1CDB"/>
    <w:rsid w:val="00AF1D99"/>
    <w:rsid w:val="00AF203F"/>
    <w:rsid w:val="00AF2DCF"/>
    <w:rsid w:val="00AF3491"/>
    <w:rsid w:val="00AF3894"/>
    <w:rsid w:val="00AF3B8A"/>
    <w:rsid w:val="00AF4046"/>
    <w:rsid w:val="00AF5E17"/>
    <w:rsid w:val="00AF65DF"/>
    <w:rsid w:val="00AF6A18"/>
    <w:rsid w:val="00AF7538"/>
    <w:rsid w:val="00B0019A"/>
    <w:rsid w:val="00B003FB"/>
    <w:rsid w:val="00B0088E"/>
    <w:rsid w:val="00B009FE"/>
    <w:rsid w:val="00B00A91"/>
    <w:rsid w:val="00B00ABF"/>
    <w:rsid w:val="00B01F75"/>
    <w:rsid w:val="00B0220C"/>
    <w:rsid w:val="00B0239B"/>
    <w:rsid w:val="00B034D5"/>
    <w:rsid w:val="00B03531"/>
    <w:rsid w:val="00B03774"/>
    <w:rsid w:val="00B0387D"/>
    <w:rsid w:val="00B0518B"/>
    <w:rsid w:val="00B05695"/>
    <w:rsid w:val="00B05D51"/>
    <w:rsid w:val="00B05DDF"/>
    <w:rsid w:val="00B06507"/>
    <w:rsid w:val="00B06661"/>
    <w:rsid w:val="00B06B58"/>
    <w:rsid w:val="00B07012"/>
    <w:rsid w:val="00B073D5"/>
    <w:rsid w:val="00B07A38"/>
    <w:rsid w:val="00B108AE"/>
    <w:rsid w:val="00B10B68"/>
    <w:rsid w:val="00B113DA"/>
    <w:rsid w:val="00B11BBD"/>
    <w:rsid w:val="00B11BCA"/>
    <w:rsid w:val="00B11E3D"/>
    <w:rsid w:val="00B122A3"/>
    <w:rsid w:val="00B12444"/>
    <w:rsid w:val="00B124E6"/>
    <w:rsid w:val="00B1258F"/>
    <w:rsid w:val="00B12648"/>
    <w:rsid w:val="00B126CE"/>
    <w:rsid w:val="00B12C9F"/>
    <w:rsid w:val="00B132BF"/>
    <w:rsid w:val="00B135BE"/>
    <w:rsid w:val="00B136DA"/>
    <w:rsid w:val="00B139A8"/>
    <w:rsid w:val="00B13B34"/>
    <w:rsid w:val="00B1421F"/>
    <w:rsid w:val="00B145C6"/>
    <w:rsid w:val="00B14DC4"/>
    <w:rsid w:val="00B14EF8"/>
    <w:rsid w:val="00B15040"/>
    <w:rsid w:val="00B152C6"/>
    <w:rsid w:val="00B15934"/>
    <w:rsid w:val="00B160CD"/>
    <w:rsid w:val="00B167B9"/>
    <w:rsid w:val="00B16E4B"/>
    <w:rsid w:val="00B16EBD"/>
    <w:rsid w:val="00B17039"/>
    <w:rsid w:val="00B17168"/>
    <w:rsid w:val="00B205CB"/>
    <w:rsid w:val="00B2089D"/>
    <w:rsid w:val="00B20EB1"/>
    <w:rsid w:val="00B21CAF"/>
    <w:rsid w:val="00B21D9E"/>
    <w:rsid w:val="00B228F6"/>
    <w:rsid w:val="00B22B0D"/>
    <w:rsid w:val="00B22B0F"/>
    <w:rsid w:val="00B22F6F"/>
    <w:rsid w:val="00B23722"/>
    <w:rsid w:val="00B23DC0"/>
    <w:rsid w:val="00B24B06"/>
    <w:rsid w:val="00B25635"/>
    <w:rsid w:val="00B25644"/>
    <w:rsid w:val="00B25839"/>
    <w:rsid w:val="00B25CCD"/>
    <w:rsid w:val="00B25FB9"/>
    <w:rsid w:val="00B26464"/>
    <w:rsid w:val="00B2653C"/>
    <w:rsid w:val="00B27286"/>
    <w:rsid w:val="00B27405"/>
    <w:rsid w:val="00B27AA7"/>
    <w:rsid w:val="00B27E43"/>
    <w:rsid w:val="00B303D3"/>
    <w:rsid w:val="00B3095B"/>
    <w:rsid w:val="00B318BB"/>
    <w:rsid w:val="00B320AB"/>
    <w:rsid w:val="00B321CD"/>
    <w:rsid w:val="00B3240C"/>
    <w:rsid w:val="00B324D0"/>
    <w:rsid w:val="00B3267C"/>
    <w:rsid w:val="00B32756"/>
    <w:rsid w:val="00B32913"/>
    <w:rsid w:val="00B329FC"/>
    <w:rsid w:val="00B332AD"/>
    <w:rsid w:val="00B33319"/>
    <w:rsid w:val="00B333A8"/>
    <w:rsid w:val="00B33449"/>
    <w:rsid w:val="00B339B9"/>
    <w:rsid w:val="00B340AA"/>
    <w:rsid w:val="00B342DD"/>
    <w:rsid w:val="00B3448E"/>
    <w:rsid w:val="00B34703"/>
    <w:rsid w:val="00B348D6"/>
    <w:rsid w:val="00B34EC3"/>
    <w:rsid w:val="00B35653"/>
    <w:rsid w:val="00B356C1"/>
    <w:rsid w:val="00B3617C"/>
    <w:rsid w:val="00B36BCC"/>
    <w:rsid w:val="00B377EC"/>
    <w:rsid w:val="00B37B99"/>
    <w:rsid w:val="00B40CCF"/>
    <w:rsid w:val="00B41248"/>
    <w:rsid w:val="00B4163E"/>
    <w:rsid w:val="00B41807"/>
    <w:rsid w:val="00B41F37"/>
    <w:rsid w:val="00B42310"/>
    <w:rsid w:val="00B42685"/>
    <w:rsid w:val="00B429D4"/>
    <w:rsid w:val="00B42A6F"/>
    <w:rsid w:val="00B42A85"/>
    <w:rsid w:val="00B42B01"/>
    <w:rsid w:val="00B434BC"/>
    <w:rsid w:val="00B43A5A"/>
    <w:rsid w:val="00B43DBD"/>
    <w:rsid w:val="00B43FC6"/>
    <w:rsid w:val="00B440CA"/>
    <w:rsid w:val="00B4430C"/>
    <w:rsid w:val="00B4456B"/>
    <w:rsid w:val="00B44EB9"/>
    <w:rsid w:val="00B450F3"/>
    <w:rsid w:val="00B453F9"/>
    <w:rsid w:val="00B45E31"/>
    <w:rsid w:val="00B45F8B"/>
    <w:rsid w:val="00B464A3"/>
    <w:rsid w:val="00B46C87"/>
    <w:rsid w:val="00B47D6B"/>
    <w:rsid w:val="00B5031C"/>
    <w:rsid w:val="00B5037F"/>
    <w:rsid w:val="00B50859"/>
    <w:rsid w:val="00B51507"/>
    <w:rsid w:val="00B515AC"/>
    <w:rsid w:val="00B515D4"/>
    <w:rsid w:val="00B51FB4"/>
    <w:rsid w:val="00B52018"/>
    <w:rsid w:val="00B52075"/>
    <w:rsid w:val="00B525DF"/>
    <w:rsid w:val="00B52718"/>
    <w:rsid w:val="00B52F97"/>
    <w:rsid w:val="00B5329B"/>
    <w:rsid w:val="00B536DC"/>
    <w:rsid w:val="00B538B3"/>
    <w:rsid w:val="00B54684"/>
    <w:rsid w:val="00B5493D"/>
    <w:rsid w:val="00B54984"/>
    <w:rsid w:val="00B54B12"/>
    <w:rsid w:val="00B54B24"/>
    <w:rsid w:val="00B54BFC"/>
    <w:rsid w:val="00B55168"/>
    <w:rsid w:val="00B55483"/>
    <w:rsid w:val="00B55589"/>
    <w:rsid w:val="00B5645E"/>
    <w:rsid w:val="00B5654E"/>
    <w:rsid w:val="00B565B7"/>
    <w:rsid w:val="00B5699B"/>
    <w:rsid w:val="00B56BFF"/>
    <w:rsid w:val="00B56C32"/>
    <w:rsid w:val="00B56FD1"/>
    <w:rsid w:val="00B60843"/>
    <w:rsid w:val="00B60E90"/>
    <w:rsid w:val="00B61162"/>
    <w:rsid w:val="00B61F29"/>
    <w:rsid w:val="00B621C5"/>
    <w:rsid w:val="00B625BF"/>
    <w:rsid w:val="00B6279E"/>
    <w:rsid w:val="00B62DAD"/>
    <w:rsid w:val="00B635F3"/>
    <w:rsid w:val="00B63AC3"/>
    <w:rsid w:val="00B63C66"/>
    <w:rsid w:val="00B64023"/>
    <w:rsid w:val="00B644CB"/>
    <w:rsid w:val="00B6477D"/>
    <w:rsid w:val="00B648B3"/>
    <w:rsid w:val="00B64AE8"/>
    <w:rsid w:val="00B64D59"/>
    <w:rsid w:val="00B64ECE"/>
    <w:rsid w:val="00B65521"/>
    <w:rsid w:val="00B6562E"/>
    <w:rsid w:val="00B656D1"/>
    <w:rsid w:val="00B65826"/>
    <w:rsid w:val="00B658B6"/>
    <w:rsid w:val="00B65BFE"/>
    <w:rsid w:val="00B660FA"/>
    <w:rsid w:val="00B661E2"/>
    <w:rsid w:val="00B662B7"/>
    <w:rsid w:val="00B66470"/>
    <w:rsid w:val="00B66958"/>
    <w:rsid w:val="00B66998"/>
    <w:rsid w:val="00B66B8F"/>
    <w:rsid w:val="00B66BF7"/>
    <w:rsid w:val="00B66E26"/>
    <w:rsid w:val="00B6725B"/>
    <w:rsid w:val="00B67334"/>
    <w:rsid w:val="00B67389"/>
    <w:rsid w:val="00B679BB"/>
    <w:rsid w:val="00B67B20"/>
    <w:rsid w:val="00B67C5F"/>
    <w:rsid w:val="00B67C95"/>
    <w:rsid w:val="00B70052"/>
    <w:rsid w:val="00B70290"/>
    <w:rsid w:val="00B705CC"/>
    <w:rsid w:val="00B70663"/>
    <w:rsid w:val="00B7131F"/>
    <w:rsid w:val="00B718B0"/>
    <w:rsid w:val="00B71D3E"/>
    <w:rsid w:val="00B71E05"/>
    <w:rsid w:val="00B71E7C"/>
    <w:rsid w:val="00B72587"/>
    <w:rsid w:val="00B72612"/>
    <w:rsid w:val="00B729B6"/>
    <w:rsid w:val="00B730D5"/>
    <w:rsid w:val="00B734E3"/>
    <w:rsid w:val="00B73C06"/>
    <w:rsid w:val="00B73D7E"/>
    <w:rsid w:val="00B746EE"/>
    <w:rsid w:val="00B74B3B"/>
    <w:rsid w:val="00B74E90"/>
    <w:rsid w:val="00B755F3"/>
    <w:rsid w:val="00B75AF5"/>
    <w:rsid w:val="00B76E4D"/>
    <w:rsid w:val="00B77561"/>
    <w:rsid w:val="00B7788C"/>
    <w:rsid w:val="00B77EB2"/>
    <w:rsid w:val="00B80495"/>
    <w:rsid w:val="00B806D9"/>
    <w:rsid w:val="00B80749"/>
    <w:rsid w:val="00B80BC9"/>
    <w:rsid w:val="00B81362"/>
    <w:rsid w:val="00B815C5"/>
    <w:rsid w:val="00B81803"/>
    <w:rsid w:val="00B81AD0"/>
    <w:rsid w:val="00B81E5D"/>
    <w:rsid w:val="00B826F2"/>
    <w:rsid w:val="00B82708"/>
    <w:rsid w:val="00B82F71"/>
    <w:rsid w:val="00B83215"/>
    <w:rsid w:val="00B836E5"/>
    <w:rsid w:val="00B838A4"/>
    <w:rsid w:val="00B83AF4"/>
    <w:rsid w:val="00B83CC8"/>
    <w:rsid w:val="00B84046"/>
    <w:rsid w:val="00B8411D"/>
    <w:rsid w:val="00B8418C"/>
    <w:rsid w:val="00B842E0"/>
    <w:rsid w:val="00B84496"/>
    <w:rsid w:val="00B84F61"/>
    <w:rsid w:val="00B8512D"/>
    <w:rsid w:val="00B85A60"/>
    <w:rsid w:val="00B85A7B"/>
    <w:rsid w:val="00B85AD7"/>
    <w:rsid w:val="00B85D56"/>
    <w:rsid w:val="00B85D7E"/>
    <w:rsid w:val="00B85FB8"/>
    <w:rsid w:val="00B868E9"/>
    <w:rsid w:val="00B86907"/>
    <w:rsid w:val="00B8691C"/>
    <w:rsid w:val="00B86973"/>
    <w:rsid w:val="00B87571"/>
    <w:rsid w:val="00B8768E"/>
    <w:rsid w:val="00B877CA"/>
    <w:rsid w:val="00B87E9E"/>
    <w:rsid w:val="00B901D4"/>
    <w:rsid w:val="00B90249"/>
    <w:rsid w:val="00B90A0B"/>
    <w:rsid w:val="00B90CC6"/>
    <w:rsid w:val="00B90CDC"/>
    <w:rsid w:val="00B90F1E"/>
    <w:rsid w:val="00B9157C"/>
    <w:rsid w:val="00B91785"/>
    <w:rsid w:val="00B918E0"/>
    <w:rsid w:val="00B920D6"/>
    <w:rsid w:val="00B924C5"/>
    <w:rsid w:val="00B925D3"/>
    <w:rsid w:val="00B92758"/>
    <w:rsid w:val="00B92774"/>
    <w:rsid w:val="00B928EA"/>
    <w:rsid w:val="00B929D9"/>
    <w:rsid w:val="00B92DA5"/>
    <w:rsid w:val="00B93DC7"/>
    <w:rsid w:val="00B93EA8"/>
    <w:rsid w:val="00B94209"/>
    <w:rsid w:val="00B94C51"/>
    <w:rsid w:val="00B94EC8"/>
    <w:rsid w:val="00B95402"/>
    <w:rsid w:val="00B9566A"/>
    <w:rsid w:val="00B956C7"/>
    <w:rsid w:val="00B957D3"/>
    <w:rsid w:val="00B95904"/>
    <w:rsid w:val="00B95EAC"/>
    <w:rsid w:val="00B95F07"/>
    <w:rsid w:val="00B960BC"/>
    <w:rsid w:val="00B962EC"/>
    <w:rsid w:val="00B96824"/>
    <w:rsid w:val="00B96EB2"/>
    <w:rsid w:val="00B97152"/>
    <w:rsid w:val="00B97E9A"/>
    <w:rsid w:val="00B97F40"/>
    <w:rsid w:val="00BA09AD"/>
    <w:rsid w:val="00BA0AF1"/>
    <w:rsid w:val="00BA0E10"/>
    <w:rsid w:val="00BA14CD"/>
    <w:rsid w:val="00BA1CE4"/>
    <w:rsid w:val="00BA310F"/>
    <w:rsid w:val="00BA3789"/>
    <w:rsid w:val="00BA3E37"/>
    <w:rsid w:val="00BA3EF8"/>
    <w:rsid w:val="00BA4414"/>
    <w:rsid w:val="00BA44F0"/>
    <w:rsid w:val="00BA4C48"/>
    <w:rsid w:val="00BA4C77"/>
    <w:rsid w:val="00BA4CA3"/>
    <w:rsid w:val="00BA58EE"/>
    <w:rsid w:val="00BA59C5"/>
    <w:rsid w:val="00BA5EF4"/>
    <w:rsid w:val="00BA6088"/>
    <w:rsid w:val="00BA6306"/>
    <w:rsid w:val="00BA653E"/>
    <w:rsid w:val="00BA74FE"/>
    <w:rsid w:val="00BA7DD1"/>
    <w:rsid w:val="00BB04FF"/>
    <w:rsid w:val="00BB0C01"/>
    <w:rsid w:val="00BB0D14"/>
    <w:rsid w:val="00BB112C"/>
    <w:rsid w:val="00BB12DE"/>
    <w:rsid w:val="00BB17C1"/>
    <w:rsid w:val="00BB17C2"/>
    <w:rsid w:val="00BB1CC3"/>
    <w:rsid w:val="00BB22F7"/>
    <w:rsid w:val="00BB2356"/>
    <w:rsid w:val="00BB2AB8"/>
    <w:rsid w:val="00BB2B23"/>
    <w:rsid w:val="00BB2FCD"/>
    <w:rsid w:val="00BB3221"/>
    <w:rsid w:val="00BB49A8"/>
    <w:rsid w:val="00BB4C75"/>
    <w:rsid w:val="00BB4D2D"/>
    <w:rsid w:val="00BB5166"/>
    <w:rsid w:val="00BB52BF"/>
    <w:rsid w:val="00BB5347"/>
    <w:rsid w:val="00BB59EE"/>
    <w:rsid w:val="00BB62CF"/>
    <w:rsid w:val="00BB66FA"/>
    <w:rsid w:val="00BB69FA"/>
    <w:rsid w:val="00BB6EDA"/>
    <w:rsid w:val="00BB7357"/>
    <w:rsid w:val="00BB767E"/>
    <w:rsid w:val="00BB7C98"/>
    <w:rsid w:val="00BC07D2"/>
    <w:rsid w:val="00BC100A"/>
    <w:rsid w:val="00BC17EC"/>
    <w:rsid w:val="00BC1BFB"/>
    <w:rsid w:val="00BC1E63"/>
    <w:rsid w:val="00BC2F86"/>
    <w:rsid w:val="00BC3719"/>
    <w:rsid w:val="00BC38C8"/>
    <w:rsid w:val="00BC38E6"/>
    <w:rsid w:val="00BC3EAD"/>
    <w:rsid w:val="00BC3FB9"/>
    <w:rsid w:val="00BC4D35"/>
    <w:rsid w:val="00BC55CF"/>
    <w:rsid w:val="00BC56D8"/>
    <w:rsid w:val="00BC606B"/>
    <w:rsid w:val="00BC60CB"/>
    <w:rsid w:val="00BC651C"/>
    <w:rsid w:val="00BC6885"/>
    <w:rsid w:val="00BC6A66"/>
    <w:rsid w:val="00BC6AEC"/>
    <w:rsid w:val="00BC6DEB"/>
    <w:rsid w:val="00BD015A"/>
    <w:rsid w:val="00BD049D"/>
    <w:rsid w:val="00BD0850"/>
    <w:rsid w:val="00BD0864"/>
    <w:rsid w:val="00BD0BB5"/>
    <w:rsid w:val="00BD1008"/>
    <w:rsid w:val="00BD137E"/>
    <w:rsid w:val="00BD16A3"/>
    <w:rsid w:val="00BD226F"/>
    <w:rsid w:val="00BD2F8D"/>
    <w:rsid w:val="00BD4018"/>
    <w:rsid w:val="00BD4844"/>
    <w:rsid w:val="00BD48D5"/>
    <w:rsid w:val="00BD4C1E"/>
    <w:rsid w:val="00BD6042"/>
    <w:rsid w:val="00BD629A"/>
    <w:rsid w:val="00BD69F0"/>
    <w:rsid w:val="00BD6C92"/>
    <w:rsid w:val="00BD6E59"/>
    <w:rsid w:val="00BD755F"/>
    <w:rsid w:val="00BD772C"/>
    <w:rsid w:val="00BE0351"/>
    <w:rsid w:val="00BE0440"/>
    <w:rsid w:val="00BE0523"/>
    <w:rsid w:val="00BE0AEB"/>
    <w:rsid w:val="00BE16DB"/>
    <w:rsid w:val="00BE1B2C"/>
    <w:rsid w:val="00BE1D22"/>
    <w:rsid w:val="00BE2699"/>
    <w:rsid w:val="00BE28FA"/>
    <w:rsid w:val="00BE29E9"/>
    <w:rsid w:val="00BE2B7B"/>
    <w:rsid w:val="00BE2CEA"/>
    <w:rsid w:val="00BE2F46"/>
    <w:rsid w:val="00BE3B0E"/>
    <w:rsid w:val="00BE3C4B"/>
    <w:rsid w:val="00BE508D"/>
    <w:rsid w:val="00BE57F1"/>
    <w:rsid w:val="00BE665D"/>
    <w:rsid w:val="00BE7D17"/>
    <w:rsid w:val="00BE7F48"/>
    <w:rsid w:val="00BF010F"/>
    <w:rsid w:val="00BF0507"/>
    <w:rsid w:val="00BF11C4"/>
    <w:rsid w:val="00BF1405"/>
    <w:rsid w:val="00BF29CC"/>
    <w:rsid w:val="00BF2C39"/>
    <w:rsid w:val="00BF3320"/>
    <w:rsid w:val="00BF3C98"/>
    <w:rsid w:val="00BF3D16"/>
    <w:rsid w:val="00BF43E4"/>
    <w:rsid w:val="00BF4E46"/>
    <w:rsid w:val="00BF51CB"/>
    <w:rsid w:val="00BF526F"/>
    <w:rsid w:val="00BF5429"/>
    <w:rsid w:val="00BF56C5"/>
    <w:rsid w:val="00BF6280"/>
    <w:rsid w:val="00BF64F3"/>
    <w:rsid w:val="00BF66D7"/>
    <w:rsid w:val="00BF6892"/>
    <w:rsid w:val="00BF6907"/>
    <w:rsid w:val="00BF6992"/>
    <w:rsid w:val="00BF6CC5"/>
    <w:rsid w:val="00BF7386"/>
    <w:rsid w:val="00BF76ED"/>
    <w:rsid w:val="00BF7CD9"/>
    <w:rsid w:val="00BF7EAC"/>
    <w:rsid w:val="00C000CD"/>
    <w:rsid w:val="00C005E2"/>
    <w:rsid w:val="00C0075E"/>
    <w:rsid w:val="00C0078D"/>
    <w:rsid w:val="00C00BA1"/>
    <w:rsid w:val="00C00BED"/>
    <w:rsid w:val="00C01DF4"/>
    <w:rsid w:val="00C027F5"/>
    <w:rsid w:val="00C02B97"/>
    <w:rsid w:val="00C02EB5"/>
    <w:rsid w:val="00C031D3"/>
    <w:rsid w:val="00C03851"/>
    <w:rsid w:val="00C0458F"/>
    <w:rsid w:val="00C05F4C"/>
    <w:rsid w:val="00C060C7"/>
    <w:rsid w:val="00C06349"/>
    <w:rsid w:val="00C063A2"/>
    <w:rsid w:val="00C0788C"/>
    <w:rsid w:val="00C10959"/>
    <w:rsid w:val="00C1200D"/>
    <w:rsid w:val="00C12566"/>
    <w:rsid w:val="00C13374"/>
    <w:rsid w:val="00C136DC"/>
    <w:rsid w:val="00C13CAF"/>
    <w:rsid w:val="00C13E48"/>
    <w:rsid w:val="00C1406A"/>
    <w:rsid w:val="00C14129"/>
    <w:rsid w:val="00C14D4C"/>
    <w:rsid w:val="00C15275"/>
    <w:rsid w:val="00C15A06"/>
    <w:rsid w:val="00C15F8A"/>
    <w:rsid w:val="00C1629D"/>
    <w:rsid w:val="00C16869"/>
    <w:rsid w:val="00C177AB"/>
    <w:rsid w:val="00C17B10"/>
    <w:rsid w:val="00C17B69"/>
    <w:rsid w:val="00C2062E"/>
    <w:rsid w:val="00C20C8E"/>
    <w:rsid w:val="00C20E59"/>
    <w:rsid w:val="00C20F98"/>
    <w:rsid w:val="00C2111F"/>
    <w:rsid w:val="00C213C2"/>
    <w:rsid w:val="00C217FF"/>
    <w:rsid w:val="00C21ACF"/>
    <w:rsid w:val="00C21FEB"/>
    <w:rsid w:val="00C22D1A"/>
    <w:rsid w:val="00C23426"/>
    <w:rsid w:val="00C23B42"/>
    <w:rsid w:val="00C23E02"/>
    <w:rsid w:val="00C242CF"/>
    <w:rsid w:val="00C244A3"/>
    <w:rsid w:val="00C2488C"/>
    <w:rsid w:val="00C24897"/>
    <w:rsid w:val="00C24EF3"/>
    <w:rsid w:val="00C25222"/>
    <w:rsid w:val="00C25734"/>
    <w:rsid w:val="00C265E8"/>
    <w:rsid w:val="00C26C9C"/>
    <w:rsid w:val="00C26FF1"/>
    <w:rsid w:val="00C271D8"/>
    <w:rsid w:val="00C27355"/>
    <w:rsid w:val="00C274B9"/>
    <w:rsid w:val="00C2774D"/>
    <w:rsid w:val="00C27963"/>
    <w:rsid w:val="00C27BAB"/>
    <w:rsid w:val="00C27C14"/>
    <w:rsid w:val="00C27F02"/>
    <w:rsid w:val="00C308CA"/>
    <w:rsid w:val="00C30A24"/>
    <w:rsid w:val="00C30B7D"/>
    <w:rsid w:val="00C30B87"/>
    <w:rsid w:val="00C30DD1"/>
    <w:rsid w:val="00C32292"/>
    <w:rsid w:val="00C331C9"/>
    <w:rsid w:val="00C332AA"/>
    <w:rsid w:val="00C3375B"/>
    <w:rsid w:val="00C33ABC"/>
    <w:rsid w:val="00C33BC8"/>
    <w:rsid w:val="00C34F68"/>
    <w:rsid w:val="00C35175"/>
    <w:rsid w:val="00C35258"/>
    <w:rsid w:val="00C35285"/>
    <w:rsid w:val="00C35289"/>
    <w:rsid w:val="00C355A6"/>
    <w:rsid w:val="00C362A0"/>
    <w:rsid w:val="00C3696B"/>
    <w:rsid w:val="00C36EB0"/>
    <w:rsid w:val="00C370C3"/>
    <w:rsid w:val="00C377A8"/>
    <w:rsid w:val="00C37CBF"/>
    <w:rsid w:val="00C40451"/>
    <w:rsid w:val="00C41AFD"/>
    <w:rsid w:val="00C42451"/>
    <w:rsid w:val="00C42B95"/>
    <w:rsid w:val="00C42DE1"/>
    <w:rsid w:val="00C42E43"/>
    <w:rsid w:val="00C438C1"/>
    <w:rsid w:val="00C4399B"/>
    <w:rsid w:val="00C43C28"/>
    <w:rsid w:val="00C44EA4"/>
    <w:rsid w:val="00C45B3F"/>
    <w:rsid w:val="00C45D3C"/>
    <w:rsid w:val="00C4628F"/>
    <w:rsid w:val="00C4634C"/>
    <w:rsid w:val="00C46492"/>
    <w:rsid w:val="00C464B1"/>
    <w:rsid w:val="00C4665D"/>
    <w:rsid w:val="00C46F4D"/>
    <w:rsid w:val="00C47290"/>
    <w:rsid w:val="00C47605"/>
    <w:rsid w:val="00C476F9"/>
    <w:rsid w:val="00C478C1"/>
    <w:rsid w:val="00C47983"/>
    <w:rsid w:val="00C50263"/>
    <w:rsid w:val="00C5045C"/>
    <w:rsid w:val="00C50601"/>
    <w:rsid w:val="00C5072C"/>
    <w:rsid w:val="00C5079C"/>
    <w:rsid w:val="00C50E13"/>
    <w:rsid w:val="00C50ED2"/>
    <w:rsid w:val="00C51334"/>
    <w:rsid w:val="00C51926"/>
    <w:rsid w:val="00C52D5C"/>
    <w:rsid w:val="00C5366B"/>
    <w:rsid w:val="00C53730"/>
    <w:rsid w:val="00C5381D"/>
    <w:rsid w:val="00C53BD7"/>
    <w:rsid w:val="00C53C87"/>
    <w:rsid w:val="00C53DD3"/>
    <w:rsid w:val="00C54A1E"/>
    <w:rsid w:val="00C54DCE"/>
    <w:rsid w:val="00C55208"/>
    <w:rsid w:val="00C556DD"/>
    <w:rsid w:val="00C57532"/>
    <w:rsid w:val="00C57AFC"/>
    <w:rsid w:val="00C61570"/>
    <w:rsid w:val="00C616C0"/>
    <w:rsid w:val="00C61D5C"/>
    <w:rsid w:val="00C621FA"/>
    <w:rsid w:val="00C624DD"/>
    <w:rsid w:val="00C62A0C"/>
    <w:rsid w:val="00C62EC4"/>
    <w:rsid w:val="00C631F8"/>
    <w:rsid w:val="00C63B13"/>
    <w:rsid w:val="00C646CA"/>
    <w:rsid w:val="00C658DE"/>
    <w:rsid w:val="00C65B7A"/>
    <w:rsid w:val="00C66140"/>
    <w:rsid w:val="00C664CF"/>
    <w:rsid w:val="00C66D23"/>
    <w:rsid w:val="00C6708A"/>
    <w:rsid w:val="00C67D19"/>
    <w:rsid w:val="00C70278"/>
    <w:rsid w:val="00C70A3B"/>
    <w:rsid w:val="00C711D7"/>
    <w:rsid w:val="00C712A2"/>
    <w:rsid w:val="00C712DC"/>
    <w:rsid w:val="00C72200"/>
    <w:rsid w:val="00C72502"/>
    <w:rsid w:val="00C729AF"/>
    <w:rsid w:val="00C72D8D"/>
    <w:rsid w:val="00C7308A"/>
    <w:rsid w:val="00C7341D"/>
    <w:rsid w:val="00C734F5"/>
    <w:rsid w:val="00C73B25"/>
    <w:rsid w:val="00C74097"/>
    <w:rsid w:val="00C7478F"/>
    <w:rsid w:val="00C74AD2"/>
    <w:rsid w:val="00C74BA7"/>
    <w:rsid w:val="00C74EB7"/>
    <w:rsid w:val="00C74ECA"/>
    <w:rsid w:val="00C75275"/>
    <w:rsid w:val="00C75B39"/>
    <w:rsid w:val="00C765FA"/>
    <w:rsid w:val="00C77422"/>
    <w:rsid w:val="00C776BF"/>
    <w:rsid w:val="00C777D6"/>
    <w:rsid w:val="00C77EB7"/>
    <w:rsid w:val="00C8004E"/>
    <w:rsid w:val="00C80210"/>
    <w:rsid w:val="00C80669"/>
    <w:rsid w:val="00C80A1A"/>
    <w:rsid w:val="00C815E4"/>
    <w:rsid w:val="00C81BDA"/>
    <w:rsid w:val="00C82785"/>
    <w:rsid w:val="00C82CFB"/>
    <w:rsid w:val="00C83172"/>
    <w:rsid w:val="00C8355B"/>
    <w:rsid w:val="00C83783"/>
    <w:rsid w:val="00C83ABB"/>
    <w:rsid w:val="00C83C34"/>
    <w:rsid w:val="00C83EBF"/>
    <w:rsid w:val="00C84249"/>
    <w:rsid w:val="00C84481"/>
    <w:rsid w:val="00C844ED"/>
    <w:rsid w:val="00C84B5C"/>
    <w:rsid w:val="00C850EA"/>
    <w:rsid w:val="00C8538F"/>
    <w:rsid w:val="00C854BF"/>
    <w:rsid w:val="00C85B9F"/>
    <w:rsid w:val="00C85CA6"/>
    <w:rsid w:val="00C860EE"/>
    <w:rsid w:val="00C87030"/>
    <w:rsid w:val="00C87071"/>
    <w:rsid w:val="00C873EB"/>
    <w:rsid w:val="00C90E81"/>
    <w:rsid w:val="00C90FA6"/>
    <w:rsid w:val="00C911A8"/>
    <w:rsid w:val="00C916D1"/>
    <w:rsid w:val="00C92183"/>
    <w:rsid w:val="00C923F0"/>
    <w:rsid w:val="00C9253F"/>
    <w:rsid w:val="00C92BAA"/>
    <w:rsid w:val="00C92C89"/>
    <w:rsid w:val="00C93076"/>
    <w:rsid w:val="00C9426C"/>
    <w:rsid w:val="00C943B3"/>
    <w:rsid w:val="00C944B5"/>
    <w:rsid w:val="00C944B7"/>
    <w:rsid w:val="00C94591"/>
    <w:rsid w:val="00C94655"/>
    <w:rsid w:val="00C94847"/>
    <w:rsid w:val="00C94A10"/>
    <w:rsid w:val="00C9529A"/>
    <w:rsid w:val="00C9572C"/>
    <w:rsid w:val="00C95F34"/>
    <w:rsid w:val="00C964A4"/>
    <w:rsid w:val="00C970DA"/>
    <w:rsid w:val="00C97240"/>
    <w:rsid w:val="00C97D4B"/>
    <w:rsid w:val="00C97E16"/>
    <w:rsid w:val="00CA02A6"/>
    <w:rsid w:val="00CA0D21"/>
    <w:rsid w:val="00CA1236"/>
    <w:rsid w:val="00CA188F"/>
    <w:rsid w:val="00CA1B23"/>
    <w:rsid w:val="00CA1C14"/>
    <w:rsid w:val="00CA210C"/>
    <w:rsid w:val="00CA2290"/>
    <w:rsid w:val="00CA2540"/>
    <w:rsid w:val="00CA28B8"/>
    <w:rsid w:val="00CA2F9E"/>
    <w:rsid w:val="00CA3032"/>
    <w:rsid w:val="00CA4211"/>
    <w:rsid w:val="00CA4413"/>
    <w:rsid w:val="00CA4AD9"/>
    <w:rsid w:val="00CA60D1"/>
    <w:rsid w:val="00CA613E"/>
    <w:rsid w:val="00CA61C3"/>
    <w:rsid w:val="00CA632C"/>
    <w:rsid w:val="00CA67E3"/>
    <w:rsid w:val="00CA6BE6"/>
    <w:rsid w:val="00CA73AD"/>
    <w:rsid w:val="00CB073D"/>
    <w:rsid w:val="00CB0A0D"/>
    <w:rsid w:val="00CB0B97"/>
    <w:rsid w:val="00CB0C58"/>
    <w:rsid w:val="00CB0D1B"/>
    <w:rsid w:val="00CB0F42"/>
    <w:rsid w:val="00CB1036"/>
    <w:rsid w:val="00CB1075"/>
    <w:rsid w:val="00CB128C"/>
    <w:rsid w:val="00CB13D3"/>
    <w:rsid w:val="00CB265B"/>
    <w:rsid w:val="00CB2F6F"/>
    <w:rsid w:val="00CB3858"/>
    <w:rsid w:val="00CB3979"/>
    <w:rsid w:val="00CB3D27"/>
    <w:rsid w:val="00CB3F59"/>
    <w:rsid w:val="00CB3FBF"/>
    <w:rsid w:val="00CB411F"/>
    <w:rsid w:val="00CB49A8"/>
    <w:rsid w:val="00CB532A"/>
    <w:rsid w:val="00CB5737"/>
    <w:rsid w:val="00CB5969"/>
    <w:rsid w:val="00CB599C"/>
    <w:rsid w:val="00CB5D50"/>
    <w:rsid w:val="00CB781C"/>
    <w:rsid w:val="00CB7D07"/>
    <w:rsid w:val="00CC0586"/>
    <w:rsid w:val="00CC0682"/>
    <w:rsid w:val="00CC07E8"/>
    <w:rsid w:val="00CC0F73"/>
    <w:rsid w:val="00CC138B"/>
    <w:rsid w:val="00CC1D5D"/>
    <w:rsid w:val="00CC1E70"/>
    <w:rsid w:val="00CC24F2"/>
    <w:rsid w:val="00CC2A4D"/>
    <w:rsid w:val="00CC2C88"/>
    <w:rsid w:val="00CC2CA6"/>
    <w:rsid w:val="00CC2CFC"/>
    <w:rsid w:val="00CC34FA"/>
    <w:rsid w:val="00CC4154"/>
    <w:rsid w:val="00CC41F2"/>
    <w:rsid w:val="00CC477C"/>
    <w:rsid w:val="00CC5534"/>
    <w:rsid w:val="00CC57E1"/>
    <w:rsid w:val="00CC5D0D"/>
    <w:rsid w:val="00CC6493"/>
    <w:rsid w:val="00CC71F5"/>
    <w:rsid w:val="00CC7319"/>
    <w:rsid w:val="00CC7B7C"/>
    <w:rsid w:val="00CD0DB2"/>
    <w:rsid w:val="00CD12E6"/>
    <w:rsid w:val="00CD162B"/>
    <w:rsid w:val="00CD1EC4"/>
    <w:rsid w:val="00CD26F9"/>
    <w:rsid w:val="00CD377D"/>
    <w:rsid w:val="00CD4145"/>
    <w:rsid w:val="00CD47B1"/>
    <w:rsid w:val="00CD4DF6"/>
    <w:rsid w:val="00CD5524"/>
    <w:rsid w:val="00CD5FDD"/>
    <w:rsid w:val="00CD7076"/>
    <w:rsid w:val="00CD7B8D"/>
    <w:rsid w:val="00CD7D72"/>
    <w:rsid w:val="00CE01CA"/>
    <w:rsid w:val="00CE09BB"/>
    <w:rsid w:val="00CE0A51"/>
    <w:rsid w:val="00CE10E1"/>
    <w:rsid w:val="00CE11D5"/>
    <w:rsid w:val="00CE14A7"/>
    <w:rsid w:val="00CE1BFC"/>
    <w:rsid w:val="00CE1CD4"/>
    <w:rsid w:val="00CE24D0"/>
    <w:rsid w:val="00CE2E70"/>
    <w:rsid w:val="00CE3F5A"/>
    <w:rsid w:val="00CE4171"/>
    <w:rsid w:val="00CE4494"/>
    <w:rsid w:val="00CE460C"/>
    <w:rsid w:val="00CE4A72"/>
    <w:rsid w:val="00CE584D"/>
    <w:rsid w:val="00CE5AD4"/>
    <w:rsid w:val="00CE5EF8"/>
    <w:rsid w:val="00CE5FA6"/>
    <w:rsid w:val="00CE5FE6"/>
    <w:rsid w:val="00CE61BC"/>
    <w:rsid w:val="00CE6B11"/>
    <w:rsid w:val="00CE6B28"/>
    <w:rsid w:val="00CE6EDB"/>
    <w:rsid w:val="00CE7445"/>
    <w:rsid w:val="00CE7BB5"/>
    <w:rsid w:val="00CE7FC5"/>
    <w:rsid w:val="00CF04E3"/>
    <w:rsid w:val="00CF0671"/>
    <w:rsid w:val="00CF0A77"/>
    <w:rsid w:val="00CF1054"/>
    <w:rsid w:val="00CF15A8"/>
    <w:rsid w:val="00CF19A5"/>
    <w:rsid w:val="00CF1B70"/>
    <w:rsid w:val="00CF2D02"/>
    <w:rsid w:val="00CF2E26"/>
    <w:rsid w:val="00CF36C3"/>
    <w:rsid w:val="00CF3B83"/>
    <w:rsid w:val="00CF4156"/>
    <w:rsid w:val="00CF49DC"/>
    <w:rsid w:val="00CF4B21"/>
    <w:rsid w:val="00CF4DEC"/>
    <w:rsid w:val="00CF502C"/>
    <w:rsid w:val="00CF6086"/>
    <w:rsid w:val="00CF60D0"/>
    <w:rsid w:val="00CF6D9A"/>
    <w:rsid w:val="00CF6DBD"/>
    <w:rsid w:val="00D0003F"/>
    <w:rsid w:val="00D000A0"/>
    <w:rsid w:val="00D00B44"/>
    <w:rsid w:val="00D012BF"/>
    <w:rsid w:val="00D01CCF"/>
    <w:rsid w:val="00D01D6E"/>
    <w:rsid w:val="00D02646"/>
    <w:rsid w:val="00D02EA2"/>
    <w:rsid w:val="00D030E3"/>
    <w:rsid w:val="00D03570"/>
    <w:rsid w:val="00D03924"/>
    <w:rsid w:val="00D03C5A"/>
    <w:rsid w:val="00D03DD0"/>
    <w:rsid w:val="00D0486D"/>
    <w:rsid w:val="00D04F30"/>
    <w:rsid w:val="00D05135"/>
    <w:rsid w:val="00D0518B"/>
    <w:rsid w:val="00D05314"/>
    <w:rsid w:val="00D05339"/>
    <w:rsid w:val="00D05558"/>
    <w:rsid w:val="00D05764"/>
    <w:rsid w:val="00D05E7E"/>
    <w:rsid w:val="00D05EDC"/>
    <w:rsid w:val="00D0600D"/>
    <w:rsid w:val="00D065F7"/>
    <w:rsid w:val="00D0697E"/>
    <w:rsid w:val="00D06A8E"/>
    <w:rsid w:val="00D06BE2"/>
    <w:rsid w:val="00D06ECF"/>
    <w:rsid w:val="00D06FA0"/>
    <w:rsid w:val="00D0710E"/>
    <w:rsid w:val="00D07549"/>
    <w:rsid w:val="00D077C0"/>
    <w:rsid w:val="00D10901"/>
    <w:rsid w:val="00D10B8E"/>
    <w:rsid w:val="00D10C37"/>
    <w:rsid w:val="00D1145D"/>
    <w:rsid w:val="00D11726"/>
    <w:rsid w:val="00D120F0"/>
    <w:rsid w:val="00D1258E"/>
    <w:rsid w:val="00D12B60"/>
    <w:rsid w:val="00D12F75"/>
    <w:rsid w:val="00D1323E"/>
    <w:rsid w:val="00D137E2"/>
    <w:rsid w:val="00D13BD5"/>
    <w:rsid w:val="00D13C5F"/>
    <w:rsid w:val="00D14115"/>
    <w:rsid w:val="00D14861"/>
    <w:rsid w:val="00D14AD8"/>
    <w:rsid w:val="00D14D84"/>
    <w:rsid w:val="00D156BF"/>
    <w:rsid w:val="00D15B99"/>
    <w:rsid w:val="00D1639F"/>
    <w:rsid w:val="00D1656A"/>
    <w:rsid w:val="00D16577"/>
    <w:rsid w:val="00D166D9"/>
    <w:rsid w:val="00D17560"/>
    <w:rsid w:val="00D17856"/>
    <w:rsid w:val="00D17A3B"/>
    <w:rsid w:val="00D204EF"/>
    <w:rsid w:val="00D20672"/>
    <w:rsid w:val="00D20A6A"/>
    <w:rsid w:val="00D20B26"/>
    <w:rsid w:val="00D20F96"/>
    <w:rsid w:val="00D21636"/>
    <w:rsid w:val="00D21E40"/>
    <w:rsid w:val="00D22203"/>
    <w:rsid w:val="00D22813"/>
    <w:rsid w:val="00D22E3D"/>
    <w:rsid w:val="00D23140"/>
    <w:rsid w:val="00D231C5"/>
    <w:rsid w:val="00D232AE"/>
    <w:rsid w:val="00D2334F"/>
    <w:rsid w:val="00D237EC"/>
    <w:rsid w:val="00D23C8F"/>
    <w:rsid w:val="00D23C98"/>
    <w:rsid w:val="00D23E2D"/>
    <w:rsid w:val="00D243EF"/>
    <w:rsid w:val="00D2460F"/>
    <w:rsid w:val="00D24B20"/>
    <w:rsid w:val="00D25003"/>
    <w:rsid w:val="00D259ED"/>
    <w:rsid w:val="00D25FA8"/>
    <w:rsid w:val="00D26230"/>
    <w:rsid w:val="00D269FE"/>
    <w:rsid w:val="00D26BC8"/>
    <w:rsid w:val="00D27511"/>
    <w:rsid w:val="00D27556"/>
    <w:rsid w:val="00D27E83"/>
    <w:rsid w:val="00D27EF3"/>
    <w:rsid w:val="00D3012E"/>
    <w:rsid w:val="00D30391"/>
    <w:rsid w:val="00D303EA"/>
    <w:rsid w:val="00D30538"/>
    <w:rsid w:val="00D3066C"/>
    <w:rsid w:val="00D31470"/>
    <w:rsid w:val="00D31CCB"/>
    <w:rsid w:val="00D320D5"/>
    <w:rsid w:val="00D324F7"/>
    <w:rsid w:val="00D3317F"/>
    <w:rsid w:val="00D33570"/>
    <w:rsid w:val="00D33874"/>
    <w:rsid w:val="00D3389C"/>
    <w:rsid w:val="00D33D41"/>
    <w:rsid w:val="00D3405C"/>
    <w:rsid w:val="00D344B1"/>
    <w:rsid w:val="00D35554"/>
    <w:rsid w:val="00D36466"/>
    <w:rsid w:val="00D36637"/>
    <w:rsid w:val="00D3675E"/>
    <w:rsid w:val="00D3722E"/>
    <w:rsid w:val="00D375A6"/>
    <w:rsid w:val="00D375D9"/>
    <w:rsid w:val="00D37692"/>
    <w:rsid w:val="00D37A3C"/>
    <w:rsid w:val="00D37C6A"/>
    <w:rsid w:val="00D37CC8"/>
    <w:rsid w:val="00D37D33"/>
    <w:rsid w:val="00D37E73"/>
    <w:rsid w:val="00D40133"/>
    <w:rsid w:val="00D40198"/>
    <w:rsid w:val="00D403D3"/>
    <w:rsid w:val="00D40FA6"/>
    <w:rsid w:val="00D42057"/>
    <w:rsid w:val="00D4223A"/>
    <w:rsid w:val="00D42503"/>
    <w:rsid w:val="00D42B81"/>
    <w:rsid w:val="00D42C05"/>
    <w:rsid w:val="00D4337B"/>
    <w:rsid w:val="00D433DB"/>
    <w:rsid w:val="00D436BC"/>
    <w:rsid w:val="00D43AA5"/>
    <w:rsid w:val="00D43EF8"/>
    <w:rsid w:val="00D440A1"/>
    <w:rsid w:val="00D44151"/>
    <w:rsid w:val="00D44213"/>
    <w:rsid w:val="00D44C98"/>
    <w:rsid w:val="00D451D1"/>
    <w:rsid w:val="00D45AD7"/>
    <w:rsid w:val="00D45D7E"/>
    <w:rsid w:val="00D46761"/>
    <w:rsid w:val="00D4752B"/>
    <w:rsid w:val="00D477B6"/>
    <w:rsid w:val="00D47B4C"/>
    <w:rsid w:val="00D47E21"/>
    <w:rsid w:val="00D47E9E"/>
    <w:rsid w:val="00D5089A"/>
    <w:rsid w:val="00D50965"/>
    <w:rsid w:val="00D50DAF"/>
    <w:rsid w:val="00D51195"/>
    <w:rsid w:val="00D51910"/>
    <w:rsid w:val="00D5356E"/>
    <w:rsid w:val="00D536F6"/>
    <w:rsid w:val="00D54366"/>
    <w:rsid w:val="00D547DA"/>
    <w:rsid w:val="00D54A61"/>
    <w:rsid w:val="00D54B1C"/>
    <w:rsid w:val="00D54BB3"/>
    <w:rsid w:val="00D553A9"/>
    <w:rsid w:val="00D55983"/>
    <w:rsid w:val="00D55FA4"/>
    <w:rsid w:val="00D56337"/>
    <w:rsid w:val="00D566CC"/>
    <w:rsid w:val="00D56CD4"/>
    <w:rsid w:val="00D606CD"/>
    <w:rsid w:val="00D60E6C"/>
    <w:rsid w:val="00D60EF0"/>
    <w:rsid w:val="00D6194A"/>
    <w:rsid w:val="00D6287B"/>
    <w:rsid w:val="00D62F5E"/>
    <w:rsid w:val="00D63810"/>
    <w:rsid w:val="00D63BA4"/>
    <w:rsid w:val="00D63ED8"/>
    <w:rsid w:val="00D63F0A"/>
    <w:rsid w:val="00D6444C"/>
    <w:rsid w:val="00D64D64"/>
    <w:rsid w:val="00D64DC5"/>
    <w:rsid w:val="00D64F9C"/>
    <w:rsid w:val="00D65191"/>
    <w:rsid w:val="00D652F0"/>
    <w:rsid w:val="00D65595"/>
    <w:rsid w:val="00D65E2A"/>
    <w:rsid w:val="00D664CD"/>
    <w:rsid w:val="00D6655F"/>
    <w:rsid w:val="00D67039"/>
    <w:rsid w:val="00D6755E"/>
    <w:rsid w:val="00D67B29"/>
    <w:rsid w:val="00D67D57"/>
    <w:rsid w:val="00D67F1F"/>
    <w:rsid w:val="00D70DF0"/>
    <w:rsid w:val="00D712F3"/>
    <w:rsid w:val="00D71B7F"/>
    <w:rsid w:val="00D71FA0"/>
    <w:rsid w:val="00D72484"/>
    <w:rsid w:val="00D726F3"/>
    <w:rsid w:val="00D72ED1"/>
    <w:rsid w:val="00D737FB"/>
    <w:rsid w:val="00D7403D"/>
    <w:rsid w:val="00D7405C"/>
    <w:rsid w:val="00D74127"/>
    <w:rsid w:val="00D74285"/>
    <w:rsid w:val="00D748F5"/>
    <w:rsid w:val="00D75156"/>
    <w:rsid w:val="00D75161"/>
    <w:rsid w:val="00D752B2"/>
    <w:rsid w:val="00D755CD"/>
    <w:rsid w:val="00D762B6"/>
    <w:rsid w:val="00D76333"/>
    <w:rsid w:val="00D764EE"/>
    <w:rsid w:val="00D77136"/>
    <w:rsid w:val="00D771B2"/>
    <w:rsid w:val="00D77228"/>
    <w:rsid w:val="00D8006A"/>
    <w:rsid w:val="00D80218"/>
    <w:rsid w:val="00D808F2"/>
    <w:rsid w:val="00D80942"/>
    <w:rsid w:val="00D80CB3"/>
    <w:rsid w:val="00D80F25"/>
    <w:rsid w:val="00D8105E"/>
    <w:rsid w:val="00D8184F"/>
    <w:rsid w:val="00D81CBA"/>
    <w:rsid w:val="00D820F7"/>
    <w:rsid w:val="00D82A9B"/>
    <w:rsid w:val="00D82D76"/>
    <w:rsid w:val="00D82E10"/>
    <w:rsid w:val="00D82E32"/>
    <w:rsid w:val="00D82E8D"/>
    <w:rsid w:val="00D83294"/>
    <w:rsid w:val="00D835E5"/>
    <w:rsid w:val="00D83704"/>
    <w:rsid w:val="00D83A50"/>
    <w:rsid w:val="00D844AC"/>
    <w:rsid w:val="00D846CE"/>
    <w:rsid w:val="00D84FC0"/>
    <w:rsid w:val="00D850DB"/>
    <w:rsid w:val="00D850F9"/>
    <w:rsid w:val="00D852F8"/>
    <w:rsid w:val="00D85300"/>
    <w:rsid w:val="00D85442"/>
    <w:rsid w:val="00D85CEE"/>
    <w:rsid w:val="00D85E64"/>
    <w:rsid w:val="00D8644A"/>
    <w:rsid w:val="00D86FA5"/>
    <w:rsid w:val="00D871AD"/>
    <w:rsid w:val="00D87C97"/>
    <w:rsid w:val="00D87E50"/>
    <w:rsid w:val="00D87F48"/>
    <w:rsid w:val="00D87F59"/>
    <w:rsid w:val="00D907BC"/>
    <w:rsid w:val="00D9098F"/>
    <w:rsid w:val="00D90A49"/>
    <w:rsid w:val="00D90CE6"/>
    <w:rsid w:val="00D90E32"/>
    <w:rsid w:val="00D912A6"/>
    <w:rsid w:val="00D91CC6"/>
    <w:rsid w:val="00D91E0A"/>
    <w:rsid w:val="00D92031"/>
    <w:rsid w:val="00D929A8"/>
    <w:rsid w:val="00D92ACE"/>
    <w:rsid w:val="00D92B6A"/>
    <w:rsid w:val="00D9374B"/>
    <w:rsid w:val="00D95AB4"/>
    <w:rsid w:val="00D95D8B"/>
    <w:rsid w:val="00D96C33"/>
    <w:rsid w:val="00D96F0E"/>
    <w:rsid w:val="00D972A3"/>
    <w:rsid w:val="00D972DA"/>
    <w:rsid w:val="00D97802"/>
    <w:rsid w:val="00D97E6A"/>
    <w:rsid w:val="00DA00BC"/>
    <w:rsid w:val="00DA0ADC"/>
    <w:rsid w:val="00DA0F62"/>
    <w:rsid w:val="00DA13E3"/>
    <w:rsid w:val="00DA20C8"/>
    <w:rsid w:val="00DA276B"/>
    <w:rsid w:val="00DA2D4C"/>
    <w:rsid w:val="00DA32FC"/>
    <w:rsid w:val="00DA3335"/>
    <w:rsid w:val="00DA34B5"/>
    <w:rsid w:val="00DA3E4D"/>
    <w:rsid w:val="00DA5D39"/>
    <w:rsid w:val="00DA648B"/>
    <w:rsid w:val="00DA6529"/>
    <w:rsid w:val="00DA6D73"/>
    <w:rsid w:val="00DA6DBE"/>
    <w:rsid w:val="00DA7651"/>
    <w:rsid w:val="00DA7850"/>
    <w:rsid w:val="00DA79A3"/>
    <w:rsid w:val="00DB0818"/>
    <w:rsid w:val="00DB09F6"/>
    <w:rsid w:val="00DB1084"/>
    <w:rsid w:val="00DB173F"/>
    <w:rsid w:val="00DB1C39"/>
    <w:rsid w:val="00DB2702"/>
    <w:rsid w:val="00DB29AF"/>
    <w:rsid w:val="00DB2F70"/>
    <w:rsid w:val="00DB31D4"/>
    <w:rsid w:val="00DB3237"/>
    <w:rsid w:val="00DB40E9"/>
    <w:rsid w:val="00DB41AC"/>
    <w:rsid w:val="00DB41FC"/>
    <w:rsid w:val="00DB463E"/>
    <w:rsid w:val="00DB4DEC"/>
    <w:rsid w:val="00DB55F9"/>
    <w:rsid w:val="00DB5652"/>
    <w:rsid w:val="00DB59E2"/>
    <w:rsid w:val="00DB5BA4"/>
    <w:rsid w:val="00DB61DA"/>
    <w:rsid w:val="00DB656B"/>
    <w:rsid w:val="00DB65EF"/>
    <w:rsid w:val="00DB695E"/>
    <w:rsid w:val="00DB6ABE"/>
    <w:rsid w:val="00DB73A5"/>
    <w:rsid w:val="00DB7D43"/>
    <w:rsid w:val="00DB7FC7"/>
    <w:rsid w:val="00DC06E4"/>
    <w:rsid w:val="00DC0D2C"/>
    <w:rsid w:val="00DC15A0"/>
    <w:rsid w:val="00DC1776"/>
    <w:rsid w:val="00DC1C25"/>
    <w:rsid w:val="00DC1E32"/>
    <w:rsid w:val="00DC22FC"/>
    <w:rsid w:val="00DC25DA"/>
    <w:rsid w:val="00DC276B"/>
    <w:rsid w:val="00DC28BC"/>
    <w:rsid w:val="00DC2A40"/>
    <w:rsid w:val="00DC33FB"/>
    <w:rsid w:val="00DC387A"/>
    <w:rsid w:val="00DC3CFB"/>
    <w:rsid w:val="00DC40F9"/>
    <w:rsid w:val="00DC48EE"/>
    <w:rsid w:val="00DC4E2D"/>
    <w:rsid w:val="00DC540F"/>
    <w:rsid w:val="00DC577B"/>
    <w:rsid w:val="00DC5951"/>
    <w:rsid w:val="00DC5BA8"/>
    <w:rsid w:val="00DC5E3B"/>
    <w:rsid w:val="00DC6772"/>
    <w:rsid w:val="00DC683D"/>
    <w:rsid w:val="00DC6B77"/>
    <w:rsid w:val="00DC6BC6"/>
    <w:rsid w:val="00DC71A7"/>
    <w:rsid w:val="00DC7216"/>
    <w:rsid w:val="00DC7330"/>
    <w:rsid w:val="00DC7708"/>
    <w:rsid w:val="00DC7CBE"/>
    <w:rsid w:val="00DD0064"/>
    <w:rsid w:val="00DD02E3"/>
    <w:rsid w:val="00DD045E"/>
    <w:rsid w:val="00DD1997"/>
    <w:rsid w:val="00DD1E0D"/>
    <w:rsid w:val="00DD21CE"/>
    <w:rsid w:val="00DD28A9"/>
    <w:rsid w:val="00DD28D0"/>
    <w:rsid w:val="00DD2DD4"/>
    <w:rsid w:val="00DD3405"/>
    <w:rsid w:val="00DD345F"/>
    <w:rsid w:val="00DD37B4"/>
    <w:rsid w:val="00DD4108"/>
    <w:rsid w:val="00DD43D2"/>
    <w:rsid w:val="00DD4722"/>
    <w:rsid w:val="00DD4778"/>
    <w:rsid w:val="00DD4C09"/>
    <w:rsid w:val="00DD5B7F"/>
    <w:rsid w:val="00DD6A2F"/>
    <w:rsid w:val="00DD6BF8"/>
    <w:rsid w:val="00DD7088"/>
    <w:rsid w:val="00DD7444"/>
    <w:rsid w:val="00DD7D17"/>
    <w:rsid w:val="00DD7DE2"/>
    <w:rsid w:val="00DE0BF9"/>
    <w:rsid w:val="00DE0F41"/>
    <w:rsid w:val="00DE119B"/>
    <w:rsid w:val="00DE167F"/>
    <w:rsid w:val="00DE1846"/>
    <w:rsid w:val="00DE1985"/>
    <w:rsid w:val="00DE1CB5"/>
    <w:rsid w:val="00DE290A"/>
    <w:rsid w:val="00DE2A42"/>
    <w:rsid w:val="00DE2D6C"/>
    <w:rsid w:val="00DE2E63"/>
    <w:rsid w:val="00DE3065"/>
    <w:rsid w:val="00DE32B4"/>
    <w:rsid w:val="00DE3571"/>
    <w:rsid w:val="00DE3781"/>
    <w:rsid w:val="00DE3A81"/>
    <w:rsid w:val="00DE3BD4"/>
    <w:rsid w:val="00DE3FA5"/>
    <w:rsid w:val="00DE4697"/>
    <w:rsid w:val="00DE4701"/>
    <w:rsid w:val="00DE486B"/>
    <w:rsid w:val="00DE48CD"/>
    <w:rsid w:val="00DE4D61"/>
    <w:rsid w:val="00DE502C"/>
    <w:rsid w:val="00DE5C76"/>
    <w:rsid w:val="00DE6380"/>
    <w:rsid w:val="00DE6744"/>
    <w:rsid w:val="00DE6F76"/>
    <w:rsid w:val="00DE6FBB"/>
    <w:rsid w:val="00DE74DA"/>
    <w:rsid w:val="00DE76D6"/>
    <w:rsid w:val="00DE79D6"/>
    <w:rsid w:val="00DE7F4A"/>
    <w:rsid w:val="00DF024C"/>
    <w:rsid w:val="00DF0439"/>
    <w:rsid w:val="00DF0560"/>
    <w:rsid w:val="00DF0CB4"/>
    <w:rsid w:val="00DF12F9"/>
    <w:rsid w:val="00DF14C8"/>
    <w:rsid w:val="00DF18F9"/>
    <w:rsid w:val="00DF1A11"/>
    <w:rsid w:val="00DF1A34"/>
    <w:rsid w:val="00DF27EA"/>
    <w:rsid w:val="00DF2C93"/>
    <w:rsid w:val="00DF2C9B"/>
    <w:rsid w:val="00DF2DEE"/>
    <w:rsid w:val="00DF35D2"/>
    <w:rsid w:val="00DF37EE"/>
    <w:rsid w:val="00DF4504"/>
    <w:rsid w:val="00DF46E2"/>
    <w:rsid w:val="00DF529B"/>
    <w:rsid w:val="00DF5C7F"/>
    <w:rsid w:val="00DF5F39"/>
    <w:rsid w:val="00DF6258"/>
    <w:rsid w:val="00DF641F"/>
    <w:rsid w:val="00DF7018"/>
    <w:rsid w:val="00DF717D"/>
    <w:rsid w:val="00DF76E8"/>
    <w:rsid w:val="00DF776C"/>
    <w:rsid w:val="00DF77A9"/>
    <w:rsid w:val="00DF79AA"/>
    <w:rsid w:val="00E00D0F"/>
    <w:rsid w:val="00E01B29"/>
    <w:rsid w:val="00E01B8F"/>
    <w:rsid w:val="00E01C6E"/>
    <w:rsid w:val="00E02306"/>
    <w:rsid w:val="00E02A67"/>
    <w:rsid w:val="00E02DD5"/>
    <w:rsid w:val="00E0338B"/>
    <w:rsid w:val="00E03419"/>
    <w:rsid w:val="00E03910"/>
    <w:rsid w:val="00E03CD7"/>
    <w:rsid w:val="00E03CFC"/>
    <w:rsid w:val="00E03E0C"/>
    <w:rsid w:val="00E04837"/>
    <w:rsid w:val="00E05A29"/>
    <w:rsid w:val="00E05B6C"/>
    <w:rsid w:val="00E05BB3"/>
    <w:rsid w:val="00E06997"/>
    <w:rsid w:val="00E06BD7"/>
    <w:rsid w:val="00E07890"/>
    <w:rsid w:val="00E07E3E"/>
    <w:rsid w:val="00E07F84"/>
    <w:rsid w:val="00E102BB"/>
    <w:rsid w:val="00E105F3"/>
    <w:rsid w:val="00E10D3F"/>
    <w:rsid w:val="00E1103B"/>
    <w:rsid w:val="00E113F4"/>
    <w:rsid w:val="00E11525"/>
    <w:rsid w:val="00E11814"/>
    <w:rsid w:val="00E124DA"/>
    <w:rsid w:val="00E1272B"/>
    <w:rsid w:val="00E127C0"/>
    <w:rsid w:val="00E12DB2"/>
    <w:rsid w:val="00E132EF"/>
    <w:rsid w:val="00E1353B"/>
    <w:rsid w:val="00E13918"/>
    <w:rsid w:val="00E13A85"/>
    <w:rsid w:val="00E14362"/>
    <w:rsid w:val="00E14BBD"/>
    <w:rsid w:val="00E14C75"/>
    <w:rsid w:val="00E14F60"/>
    <w:rsid w:val="00E15034"/>
    <w:rsid w:val="00E15484"/>
    <w:rsid w:val="00E15B94"/>
    <w:rsid w:val="00E15FFD"/>
    <w:rsid w:val="00E16197"/>
    <w:rsid w:val="00E16498"/>
    <w:rsid w:val="00E164F5"/>
    <w:rsid w:val="00E16830"/>
    <w:rsid w:val="00E1697A"/>
    <w:rsid w:val="00E17320"/>
    <w:rsid w:val="00E1733E"/>
    <w:rsid w:val="00E201BA"/>
    <w:rsid w:val="00E207F7"/>
    <w:rsid w:val="00E209C1"/>
    <w:rsid w:val="00E20D78"/>
    <w:rsid w:val="00E20E19"/>
    <w:rsid w:val="00E2191F"/>
    <w:rsid w:val="00E22645"/>
    <w:rsid w:val="00E227A6"/>
    <w:rsid w:val="00E233F6"/>
    <w:rsid w:val="00E23DA3"/>
    <w:rsid w:val="00E24C90"/>
    <w:rsid w:val="00E24D9D"/>
    <w:rsid w:val="00E24E77"/>
    <w:rsid w:val="00E24FA9"/>
    <w:rsid w:val="00E25005"/>
    <w:rsid w:val="00E255A0"/>
    <w:rsid w:val="00E2615C"/>
    <w:rsid w:val="00E27100"/>
    <w:rsid w:val="00E277DC"/>
    <w:rsid w:val="00E27CC9"/>
    <w:rsid w:val="00E30069"/>
    <w:rsid w:val="00E30196"/>
    <w:rsid w:val="00E30FC6"/>
    <w:rsid w:val="00E313D3"/>
    <w:rsid w:val="00E318C0"/>
    <w:rsid w:val="00E31931"/>
    <w:rsid w:val="00E31C95"/>
    <w:rsid w:val="00E31FC3"/>
    <w:rsid w:val="00E3224E"/>
    <w:rsid w:val="00E32A08"/>
    <w:rsid w:val="00E32D82"/>
    <w:rsid w:val="00E332AA"/>
    <w:rsid w:val="00E332E4"/>
    <w:rsid w:val="00E334E1"/>
    <w:rsid w:val="00E33C80"/>
    <w:rsid w:val="00E343C1"/>
    <w:rsid w:val="00E3487E"/>
    <w:rsid w:val="00E34AE5"/>
    <w:rsid w:val="00E34E12"/>
    <w:rsid w:val="00E3534F"/>
    <w:rsid w:val="00E353E1"/>
    <w:rsid w:val="00E35577"/>
    <w:rsid w:val="00E35605"/>
    <w:rsid w:val="00E3566E"/>
    <w:rsid w:val="00E35B70"/>
    <w:rsid w:val="00E36062"/>
    <w:rsid w:val="00E36353"/>
    <w:rsid w:val="00E36D26"/>
    <w:rsid w:val="00E36DD7"/>
    <w:rsid w:val="00E370ED"/>
    <w:rsid w:val="00E3765B"/>
    <w:rsid w:val="00E377A2"/>
    <w:rsid w:val="00E37D4D"/>
    <w:rsid w:val="00E37E0C"/>
    <w:rsid w:val="00E37E12"/>
    <w:rsid w:val="00E4023C"/>
    <w:rsid w:val="00E40300"/>
    <w:rsid w:val="00E4107A"/>
    <w:rsid w:val="00E41484"/>
    <w:rsid w:val="00E4153F"/>
    <w:rsid w:val="00E4156D"/>
    <w:rsid w:val="00E4179C"/>
    <w:rsid w:val="00E420E6"/>
    <w:rsid w:val="00E423D6"/>
    <w:rsid w:val="00E42DAE"/>
    <w:rsid w:val="00E430F8"/>
    <w:rsid w:val="00E43DF8"/>
    <w:rsid w:val="00E43E58"/>
    <w:rsid w:val="00E445AC"/>
    <w:rsid w:val="00E44D19"/>
    <w:rsid w:val="00E44DCE"/>
    <w:rsid w:val="00E44E2F"/>
    <w:rsid w:val="00E4552F"/>
    <w:rsid w:val="00E458F7"/>
    <w:rsid w:val="00E45C5E"/>
    <w:rsid w:val="00E45C8C"/>
    <w:rsid w:val="00E45DFA"/>
    <w:rsid w:val="00E46586"/>
    <w:rsid w:val="00E475CA"/>
    <w:rsid w:val="00E47780"/>
    <w:rsid w:val="00E478F4"/>
    <w:rsid w:val="00E503A1"/>
    <w:rsid w:val="00E504BE"/>
    <w:rsid w:val="00E50BCC"/>
    <w:rsid w:val="00E50BF6"/>
    <w:rsid w:val="00E51186"/>
    <w:rsid w:val="00E512CB"/>
    <w:rsid w:val="00E51370"/>
    <w:rsid w:val="00E5167C"/>
    <w:rsid w:val="00E51AF0"/>
    <w:rsid w:val="00E51C93"/>
    <w:rsid w:val="00E52001"/>
    <w:rsid w:val="00E5268E"/>
    <w:rsid w:val="00E52A16"/>
    <w:rsid w:val="00E53395"/>
    <w:rsid w:val="00E54730"/>
    <w:rsid w:val="00E54888"/>
    <w:rsid w:val="00E54BDE"/>
    <w:rsid w:val="00E5548A"/>
    <w:rsid w:val="00E555A8"/>
    <w:rsid w:val="00E555C3"/>
    <w:rsid w:val="00E5591C"/>
    <w:rsid w:val="00E56F01"/>
    <w:rsid w:val="00E57381"/>
    <w:rsid w:val="00E57C92"/>
    <w:rsid w:val="00E603F8"/>
    <w:rsid w:val="00E608E1"/>
    <w:rsid w:val="00E60A54"/>
    <w:rsid w:val="00E61162"/>
    <w:rsid w:val="00E61788"/>
    <w:rsid w:val="00E618F5"/>
    <w:rsid w:val="00E61C7F"/>
    <w:rsid w:val="00E62C42"/>
    <w:rsid w:val="00E62C81"/>
    <w:rsid w:val="00E63150"/>
    <w:rsid w:val="00E6336B"/>
    <w:rsid w:val="00E63D85"/>
    <w:rsid w:val="00E65388"/>
    <w:rsid w:val="00E65C3E"/>
    <w:rsid w:val="00E660D9"/>
    <w:rsid w:val="00E66803"/>
    <w:rsid w:val="00E66D87"/>
    <w:rsid w:val="00E66E2C"/>
    <w:rsid w:val="00E67140"/>
    <w:rsid w:val="00E672AC"/>
    <w:rsid w:val="00E67443"/>
    <w:rsid w:val="00E674E2"/>
    <w:rsid w:val="00E6786A"/>
    <w:rsid w:val="00E707D2"/>
    <w:rsid w:val="00E70942"/>
    <w:rsid w:val="00E70C88"/>
    <w:rsid w:val="00E70DEF"/>
    <w:rsid w:val="00E71206"/>
    <w:rsid w:val="00E714BE"/>
    <w:rsid w:val="00E715E0"/>
    <w:rsid w:val="00E7191E"/>
    <w:rsid w:val="00E71A5D"/>
    <w:rsid w:val="00E71D87"/>
    <w:rsid w:val="00E72216"/>
    <w:rsid w:val="00E722B9"/>
    <w:rsid w:val="00E72BAA"/>
    <w:rsid w:val="00E72E08"/>
    <w:rsid w:val="00E72EAD"/>
    <w:rsid w:val="00E73770"/>
    <w:rsid w:val="00E74742"/>
    <w:rsid w:val="00E75156"/>
    <w:rsid w:val="00E755D7"/>
    <w:rsid w:val="00E757FD"/>
    <w:rsid w:val="00E7604C"/>
    <w:rsid w:val="00E76466"/>
    <w:rsid w:val="00E7738A"/>
    <w:rsid w:val="00E77585"/>
    <w:rsid w:val="00E7758B"/>
    <w:rsid w:val="00E7795C"/>
    <w:rsid w:val="00E77A25"/>
    <w:rsid w:val="00E77B9E"/>
    <w:rsid w:val="00E77C7F"/>
    <w:rsid w:val="00E80535"/>
    <w:rsid w:val="00E806EE"/>
    <w:rsid w:val="00E809DE"/>
    <w:rsid w:val="00E80BF1"/>
    <w:rsid w:val="00E81647"/>
    <w:rsid w:val="00E81A04"/>
    <w:rsid w:val="00E8268B"/>
    <w:rsid w:val="00E82DF5"/>
    <w:rsid w:val="00E82F87"/>
    <w:rsid w:val="00E83029"/>
    <w:rsid w:val="00E8310C"/>
    <w:rsid w:val="00E833A0"/>
    <w:rsid w:val="00E8360D"/>
    <w:rsid w:val="00E837A9"/>
    <w:rsid w:val="00E839F1"/>
    <w:rsid w:val="00E8434A"/>
    <w:rsid w:val="00E8523F"/>
    <w:rsid w:val="00E85267"/>
    <w:rsid w:val="00E854C2"/>
    <w:rsid w:val="00E859AD"/>
    <w:rsid w:val="00E85DF8"/>
    <w:rsid w:val="00E85E93"/>
    <w:rsid w:val="00E869DC"/>
    <w:rsid w:val="00E9005A"/>
    <w:rsid w:val="00E90115"/>
    <w:rsid w:val="00E903D6"/>
    <w:rsid w:val="00E90BBC"/>
    <w:rsid w:val="00E91336"/>
    <w:rsid w:val="00E91607"/>
    <w:rsid w:val="00E91A7D"/>
    <w:rsid w:val="00E9233A"/>
    <w:rsid w:val="00E92B0C"/>
    <w:rsid w:val="00E9316F"/>
    <w:rsid w:val="00E93655"/>
    <w:rsid w:val="00E939C5"/>
    <w:rsid w:val="00E93ED2"/>
    <w:rsid w:val="00E93FA2"/>
    <w:rsid w:val="00E9400A"/>
    <w:rsid w:val="00E941A0"/>
    <w:rsid w:val="00E9426E"/>
    <w:rsid w:val="00E9435D"/>
    <w:rsid w:val="00E9441B"/>
    <w:rsid w:val="00E94A95"/>
    <w:rsid w:val="00E94E30"/>
    <w:rsid w:val="00E95303"/>
    <w:rsid w:val="00E95576"/>
    <w:rsid w:val="00E95842"/>
    <w:rsid w:val="00E959D6"/>
    <w:rsid w:val="00E95E92"/>
    <w:rsid w:val="00E962E6"/>
    <w:rsid w:val="00E9684E"/>
    <w:rsid w:val="00E9696A"/>
    <w:rsid w:val="00E96BA9"/>
    <w:rsid w:val="00E96E3B"/>
    <w:rsid w:val="00E970CA"/>
    <w:rsid w:val="00EA007A"/>
    <w:rsid w:val="00EA0218"/>
    <w:rsid w:val="00EA0828"/>
    <w:rsid w:val="00EA0AAD"/>
    <w:rsid w:val="00EA0BA4"/>
    <w:rsid w:val="00EA0F20"/>
    <w:rsid w:val="00EA18D2"/>
    <w:rsid w:val="00EA1A04"/>
    <w:rsid w:val="00EA1EF7"/>
    <w:rsid w:val="00EA230D"/>
    <w:rsid w:val="00EA25A4"/>
    <w:rsid w:val="00EA29DE"/>
    <w:rsid w:val="00EA2A3C"/>
    <w:rsid w:val="00EA3074"/>
    <w:rsid w:val="00EA32AA"/>
    <w:rsid w:val="00EA3508"/>
    <w:rsid w:val="00EA687E"/>
    <w:rsid w:val="00EA6C21"/>
    <w:rsid w:val="00EA6CDF"/>
    <w:rsid w:val="00EA73D6"/>
    <w:rsid w:val="00EA7AD6"/>
    <w:rsid w:val="00EA7DEB"/>
    <w:rsid w:val="00EA7E75"/>
    <w:rsid w:val="00EB0A43"/>
    <w:rsid w:val="00EB0A74"/>
    <w:rsid w:val="00EB0EE0"/>
    <w:rsid w:val="00EB0FA1"/>
    <w:rsid w:val="00EB15E5"/>
    <w:rsid w:val="00EB19F7"/>
    <w:rsid w:val="00EB1E8B"/>
    <w:rsid w:val="00EB2026"/>
    <w:rsid w:val="00EB2572"/>
    <w:rsid w:val="00EB2763"/>
    <w:rsid w:val="00EB2882"/>
    <w:rsid w:val="00EB2A52"/>
    <w:rsid w:val="00EB2A63"/>
    <w:rsid w:val="00EB2F1B"/>
    <w:rsid w:val="00EB318A"/>
    <w:rsid w:val="00EB3212"/>
    <w:rsid w:val="00EB3E4E"/>
    <w:rsid w:val="00EB3F0F"/>
    <w:rsid w:val="00EB4241"/>
    <w:rsid w:val="00EB4D86"/>
    <w:rsid w:val="00EB4DF2"/>
    <w:rsid w:val="00EB4F4F"/>
    <w:rsid w:val="00EB5198"/>
    <w:rsid w:val="00EB55DD"/>
    <w:rsid w:val="00EB577C"/>
    <w:rsid w:val="00EB5836"/>
    <w:rsid w:val="00EB583B"/>
    <w:rsid w:val="00EB5997"/>
    <w:rsid w:val="00EB652F"/>
    <w:rsid w:val="00EB6A35"/>
    <w:rsid w:val="00EB7050"/>
    <w:rsid w:val="00EB7319"/>
    <w:rsid w:val="00EB7487"/>
    <w:rsid w:val="00EB7C6A"/>
    <w:rsid w:val="00EC05D6"/>
    <w:rsid w:val="00EC0B0C"/>
    <w:rsid w:val="00EC0C37"/>
    <w:rsid w:val="00EC1241"/>
    <w:rsid w:val="00EC1BDF"/>
    <w:rsid w:val="00EC3191"/>
    <w:rsid w:val="00EC38EB"/>
    <w:rsid w:val="00EC3957"/>
    <w:rsid w:val="00EC444A"/>
    <w:rsid w:val="00EC4CD5"/>
    <w:rsid w:val="00EC4F7B"/>
    <w:rsid w:val="00EC56D5"/>
    <w:rsid w:val="00EC5FCC"/>
    <w:rsid w:val="00EC6474"/>
    <w:rsid w:val="00EC6548"/>
    <w:rsid w:val="00EC6CB7"/>
    <w:rsid w:val="00EC7545"/>
    <w:rsid w:val="00EC7E1C"/>
    <w:rsid w:val="00EC7EBE"/>
    <w:rsid w:val="00ED025B"/>
    <w:rsid w:val="00ED04BD"/>
    <w:rsid w:val="00ED0C2A"/>
    <w:rsid w:val="00ED0C93"/>
    <w:rsid w:val="00ED113F"/>
    <w:rsid w:val="00ED1503"/>
    <w:rsid w:val="00ED164F"/>
    <w:rsid w:val="00ED196C"/>
    <w:rsid w:val="00ED1ECF"/>
    <w:rsid w:val="00ED2253"/>
    <w:rsid w:val="00ED239B"/>
    <w:rsid w:val="00ED2610"/>
    <w:rsid w:val="00ED2DCE"/>
    <w:rsid w:val="00ED2DD6"/>
    <w:rsid w:val="00ED3376"/>
    <w:rsid w:val="00ED3CDD"/>
    <w:rsid w:val="00ED411E"/>
    <w:rsid w:val="00ED433B"/>
    <w:rsid w:val="00ED4CF4"/>
    <w:rsid w:val="00ED5237"/>
    <w:rsid w:val="00ED5786"/>
    <w:rsid w:val="00ED5D8C"/>
    <w:rsid w:val="00ED6584"/>
    <w:rsid w:val="00ED65BC"/>
    <w:rsid w:val="00ED6D3B"/>
    <w:rsid w:val="00ED6F0F"/>
    <w:rsid w:val="00ED7220"/>
    <w:rsid w:val="00ED79AC"/>
    <w:rsid w:val="00ED7C89"/>
    <w:rsid w:val="00ED7E11"/>
    <w:rsid w:val="00EE1C40"/>
    <w:rsid w:val="00EE2167"/>
    <w:rsid w:val="00EE27F0"/>
    <w:rsid w:val="00EE3365"/>
    <w:rsid w:val="00EE361D"/>
    <w:rsid w:val="00EE4890"/>
    <w:rsid w:val="00EE4B2D"/>
    <w:rsid w:val="00EE5D88"/>
    <w:rsid w:val="00EE61F9"/>
    <w:rsid w:val="00EE6757"/>
    <w:rsid w:val="00EE6F6F"/>
    <w:rsid w:val="00EE724F"/>
    <w:rsid w:val="00EF0184"/>
    <w:rsid w:val="00EF056B"/>
    <w:rsid w:val="00EF0766"/>
    <w:rsid w:val="00EF150E"/>
    <w:rsid w:val="00EF2136"/>
    <w:rsid w:val="00EF3E89"/>
    <w:rsid w:val="00EF4A4C"/>
    <w:rsid w:val="00EF4BC1"/>
    <w:rsid w:val="00EF4D58"/>
    <w:rsid w:val="00EF5036"/>
    <w:rsid w:val="00EF59D2"/>
    <w:rsid w:val="00EF5B3D"/>
    <w:rsid w:val="00EF5F39"/>
    <w:rsid w:val="00EF61CF"/>
    <w:rsid w:val="00EF6ADA"/>
    <w:rsid w:val="00EF6DAB"/>
    <w:rsid w:val="00EF6FD5"/>
    <w:rsid w:val="00EF7545"/>
    <w:rsid w:val="00EF7745"/>
    <w:rsid w:val="00EF7952"/>
    <w:rsid w:val="00F00A88"/>
    <w:rsid w:val="00F0132D"/>
    <w:rsid w:val="00F0165A"/>
    <w:rsid w:val="00F017FA"/>
    <w:rsid w:val="00F01F66"/>
    <w:rsid w:val="00F01FA9"/>
    <w:rsid w:val="00F023A9"/>
    <w:rsid w:val="00F031D1"/>
    <w:rsid w:val="00F03392"/>
    <w:rsid w:val="00F03F88"/>
    <w:rsid w:val="00F04239"/>
    <w:rsid w:val="00F046CE"/>
    <w:rsid w:val="00F04757"/>
    <w:rsid w:val="00F04E7B"/>
    <w:rsid w:val="00F0526C"/>
    <w:rsid w:val="00F05461"/>
    <w:rsid w:val="00F058B2"/>
    <w:rsid w:val="00F05F35"/>
    <w:rsid w:val="00F05FDA"/>
    <w:rsid w:val="00F06543"/>
    <w:rsid w:val="00F06B81"/>
    <w:rsid w:val="00F07108"/>
    <w:rsid w:val="00F07134"/>
    <w:rsid w:val="00F07499"/>
    <w:rsid w:val="00F100BE"/>
    <w:rsid w:val="00F100D7"/>
    <w:rsid w:val="00F1043E"/>
    <w:rsid w:val="00F10C4F"/>
    <w:rsid w:val="00F11456"/>
    <w:rsid w:val="00F11544"/>
    <w:rsid w:val="00F11682"/>
    <w:rsid w:val="00F124F5"/>
    <w:rsid w:val="00F135AF"/>
    <w:rsid w:val="00F139BC"/>
    <w:rsid w:val="00F142E9"/>
    <w:rsid w:val="00F14831"/>
    <w:rsid w:val="00F14939"/>
    <w:rsid w:val="00F15DF9"/>
    <w:rsid w:val="00F15F19"/>
    <w:rsid w:val="00F171A7"/>
    <w:rsid w:val="00F1735E"/>
    <w:rsid w:val="00F175AB"/>
    <w:rsid w:val="00F17728"/>
    <w:rsid w:val="00F178D6"/>
    <w:rsid w:val="00F17E68"/>
    <w:rsid w:val="00F17F3C"/>
    <w:rsid w:val="00F203F3"/>
    <w:rsid w:val="00F204FD"/>
    <w:rsid w:val="00F20626"/>
    <w:rsid w:val="00F2093C"/>
    <w:rsid w:val="00F209E2"/>
    <w:rsid w:val="00F20F6A"/>
    <w:rsid w:val="00F2128D"/>
    <w:rsid w:val="00F217B8"/>
    <w:rsid w:val="00F21967"/>
    <w:rsid w:val="00F2249D"/>
    <w:rsid w:val="00F2270E"/>
    <w:rsid w:val="00F22B60"/>
    <w:rsid w:val="00F22CE6"/>
    <w:rsid w:val="00F23569"/>
    <w:rsid w:val="00F23E89"/>
    <w:rsid w:val="00F24BDF"/>
    <w:rsid w:val="00F25305"/>
    <w:rsid w:val="00F25408"/>
    <w:rsid w:val="00F25620"/>
    <w:rsid w:val="00F256BD"/>
    <w:rsid w:val="00F25C85"/>
    <w:rsid w:val="00F25CA9"/>
    <w:rsid w:val="00F26815"/>
    <w:rsid w:val="00F26E32"/>
    <w:rsid w:val="00F2708C"/>
    <w:rsid w:val="00F27A13"/>
    <w:rsid w:val="00F27E44"/>
    <w:rsid w:val="00F301A0"/>
    <w:rsid w:val="00F30652"/>
    <w:rsid w:val="00F30B26"/>
    <w:rsid w:val="00F30BF9"/>
    <w:rsid w:val="00F30E0D"/>
    <w:rsid w:val="00F315D1"/>
    <w:rsid w:val="00F31ABF"/>
    <w:rsid w:val="00F31B80"/>
    <w:rsid w:val="00F31D44"/>
    <w:rsid w:val="00F327ED"/>
    <w:rsid w:val="00F32D8C"/>
    <w:rsid w:val="00F32F14"/>
    <w:rsid w:val="00F34108"/>
    <w:rsid w:val="00F34647"/>
    <w:rsid w:val="00F34CDF"/>
    <w:rsid w:val="00F34E33"/>
    <w:rsid w:val="00F35DCA"/>
    <w:rsid w:val="00F35E65"/>
    <w:rsid w:val="00F36208"/>
    <w:rsid w:val="00F3629A"/>
    <w:rsid w:val="00F362C7"/>
    <w:rsid w:val="00F363A6"/>
    <w:rsid w:val="00F366CF"/>
    <w:rsid w:val="00F37119"/>
    <w:rsid w:val="00F371B9"/>
    <w:rsid w:val="00F3760C"/>
    <w:rsid w:val="00F37BA2"/>
    <w:rsid w:val="00F37CEA"/>
    <w:rsid w:val="00F40138"/>
    <w:rsid w:val="00F4014A"/>
    <w:rsid w:val="00F40773"/>
    <w:rsid w:val="00F41F45"/>
    <w:rsid w:val="00F4283B"/>
    <w:rsid w:val="00F429FD"/>
    <w:rsid w:val="00F42E59"/>
    <w:rsid w:val="00F43064"/>
    <w:rsid w:val="00F434AE"/>
    <w:rsid w:val="00F43B0D"/>
    <w:rsid w:val="00F43D1C"/>
    <w:rsid w:val="00F4505F"/>
    <w:rsid w:val="00F45078"/>
    <w:rsid w:val="00F45598"/>
    <w:rsid w:val="00F45B55"/>
    <w:rsid w:val="00F45C72"/>
    <w:rsid w:val="00F46142"/>
    <w:rsid w:val="00F465D6"/>
    <w:rsid w:val="00F466C9"/>
    <w:rsid w:val="00F46CD0"/>
    <w:rsid w:val="00F46CD1"/>
    <w:rsid w:val="00F46D5E"/>
    <w:rsid w:val="00F470D9"/>
    <w:rsid w:val="00F4742D"/>
    <w:rsid w:val="00F47B57"/>
    <w:rsid w:val="00F47B7C"/>
    <w:rsid w:val="00F47E58"/>
    <w:rsid w:val="00F502CD"/>
    <w:rsid w:val="00F50382"/>
    <w:rsid w:val="00F50792"/>
    <w:rsid w:val="00F50F55"/>
    <w:rsid w:val="00F51047"/>
    <w:rsid w:val="00F5133C"/>
    <w:rsid w:val="00F51BCD"/>
    <w:rsid w:val="00F52092"/>
    <w:rsid w:val="00F521E4"/>
    <w:rsid w:val="00F528E6"/>
    <w:rsid w:val="00F528EC"/>
    <w:rsid w:val="00F52929"/>
    <w:rsid w:val="00F529C9"/>
    <w:rsid w:val="00F52E21"/>
    <w:rsid w:val="00F52F7C"/>
    <w:rsid w:val="00F53825"/>
    <w:rsid w:val="00F53DCB"/>
    <w:rsid w:val="00F53E0D"/>
    <w:rsid w:val="00F5491D"/>
    <w:rsid w:val="00F54A90"/>
    <w:rsid w:val="00F54F37"/>
    <w:rsid w:val="00F5620A"/>
    <w:rsid w:val="00F573B9"/>
    <w:rsid w:val="00F5773B"/>
    <w:rsid w:val="00F57D34"/>
    <w:rsid w:val="00F6022E"/>
    <w:rsid w:val="00F607A1"/>
    <w:rsid w:val="00F60835"/>
    <w:rsid w:val="00F608F6"/>
    <w:rsid w:val="00F60FAB"/>
    <w:rsid w:val="00F61219"/>
    <w:rsid w:val="00F618DD"/>
    <w:rsid w:val="00F619D3"/>
    <w:rsid w:val="00F61CAC"/>
    <w:rsid w:val="00F61E8C"/>
    <w:rsid w:val="00F620C2"/>
    <w:rsid w:val="00F6225B"/>
    <w:rsid w:val="00F622A4"/>
    <w:rsid w:val="00F62A68"/>
    <w:rsid w:val="00F634F4"/>
    <w:rsid w:val="00F63700"/>
    <w:rsid w:val="00F64599"/>
    <w:rsid w:val="00F65466"/>
    <w:rsid w:val="00F65A02"/>
    <w:rsid w:val="00F65C63"/>
    <w:rsid w:val="00F65D28"/>
    <w:rsid w:val="00F65E52"/>
    <w:rsid w:val="00F66361"/>
    <w:rsid w:val="00F664CD"/>
    <w:rsid w:val="00F66D34"/>
    <w:rsid w:val="00F671D8"/>
    <w:rsid w:val="00F67DB1"/>
    <w:rsid w:val="00F67FA4"/>
    <w:rsid w:val="00F7080B"/>
    <w:rsid w:val="00F715A7"/>
    <w:rsid w:val="00F71893"/>
    <w:rsid w:val="00F71B72"/>
    <w:rsid w:val="00F71E19"/>
    <w:rsid w:val="00F71F5F"/>
    <w:rsid w:val="00F72008"/>
    <w:rsid w:val="00F72BDA"/>
    <w:rsid w:val="00F72CD9"/>
    <w:rsid w:val="00F72D42"/>
    <w:rsid w:val="00F72E90"/>
    <w:rsid w:val="00F73244"/>
    <w:rsid w:val="00F73299"/>
    <w:rsid w:val="00F73C5B"/>
    <w:rsid w:val="00F73E8D"/>
    <w:rsid w:val="00F745A8"/>
    <w:rsid w:val="00F75099"/>
    <w:rsid w:val="00F75AA1"/>
    <w:rsid w:val="00F75B70"/>
    <w:rsid w:val="00F75CE3"/>
    <w:rsid w:val="00F75DA4"/>
    <w:rsid w:val="00F76213"/>
    <w:rsid w:val="00F76280"/>
    <w:rsid w:val="00F76643"/>
    <w:rsid w:val="00F76D51"/>
    <w:rsid w:val="00F77A79"/>
    <w:rsid w:val="00F77C82"/>
    <w:rsid w:val="00F77CA7"/>
    <w:rsid w:val="00F77E25"/>
    <w:rsid w:val="00F77F2A"/>
    <w:rsid w:val="00F804C6"/>
    <w:rsid w:val="00F80794"/>
    <w:rsid w:val="00F80A14"/>
    <w:rsid w:val="00F81E50"/>
    <w:rsid w:val="00F81F78"/>
    <w:rsid w:val="00F82A7B"/>
    <w:rsid w:val="00F831F0"/>
    <w:rsid w:val="00F83314"/>
    <w:rsid w:val="00F8370A"/>
    <w:rsid w:val="00F83C67"/>
    <w:rsid w:val="00F83E73"/>
    <w:rsid w:val="00F841DA"/>
    <w:rsid w:val="00F85479"/>
    <w:rsid w:val="00F8550F"/>
    <w:rsid w:val="00F85511"/>
    <w:rsid w:val="00F855B5"/>
    <w:rsid w:val="00F85899"/>
    <w:rsid w:val="00F85CE8"/>
    <w:rsid w:val="00F85F36"/>
    <w:rsid w:val="00F866F4"/>
    <w:rsid w:val="00F86998"/>
    <w:rsid w:val="00F90CE0"/>
    <w:rsid w:val="00F90DA8"/>
    <w:rsid w:val="00F910B2"/>
    <w:rsid w:val="00F914FA"/>
    <w:rsid w:val="00F9168F"/>
    <w:rsid w:val="00F928D8"/>
    <w:rsid w:val="00F93854"/>
    <w:rsid w:val="00F93AC1"/>
    <w:rsid w:val="00F93BDB"/>
    <w:rsid w:val="00F942E6"/>
    <w:rsid w:val="00F949BF"/>
    <w:rsid w:val="00F94D05"/>
    <w:rsid w:val="00F94EBD"/>
    <w:rsid w:val="00F95444"/>
    <w:rsid w:val="00F957EA"/>
    <w:rsid w:val="00F95E24"/>
    <w:rsid w:val="00F95E4F"/>
    <w:rsid w:val="00F96D59"/>
    <w:rsid w:val="00F96FE8"/>
    <w:rsid w:val="00F973A1"/>
    <w:rsid w:val="00F97498"/>
    <w:rsid w:val="00F97924"/>
    <w:rsid w:val="00F97A29"/>
    <w:rsid w:val="00F97A64"/>
    <w:rsid w:val="00F97AFD"/>
    <w:rsid w:val="00F97DFC"/>
    <w:rsid w:val="00FA020A"/>
    <w:rsid w:val="00FA04B1"/>
    <w:rsid w:val="00FA0AC8"/>
    <w:rsid w:val="00FA13CE"/>
    <w:rsid w:val="00FA14B6"/>
    <w:rsid w:val="00FA2E4A"/>
    <w:rsid w:val="00FA3263"/>
    <w:rsid w:val="00FA3867"/>
    <w:rsid w:val="00FA3942"/>
    <w:rsid w:val="00FA3ADE"/>
    <w:rsid w:val="00FA3CBC"/>
    <w:rsid w:val="00FA3F87"/>
    <w:rsid w:val="00FA42C3"/>
    <w:rsid w:val="00FA44AA"/>
    <w:rsid w:val="00FA4E78"/>
    <w:rsid w:val="00FA51AA"/>
    <w:rsid w:val="00FA55E1"/>
    <w:rsid w:val="00FA5623"/>
    <w:rsid w:val="00FA5C65"/>
    <w:rsid w:val="00FA5CEF"/>
    <w:rsid w:val="00FA5E07"/>
    <w:rsid w:val="00FA6143"/>
    <w:rsid w:val="00FA6CE7"/>
    <w:rsid w:val="00FA6DC6"/>
    <w:rsid w:val="00FA6FD7"/>
    <w:rsid w:val="00FA7470"/>
    <w:rsid w:val="00FA74CB"/>
    <w:rsid w:val="00FA7AEF"/>
    <w:rsid w:val="00FA7C20"/>
    <w:rsid w:val="00FA7CAA"/>
    <w:rsid w:val="00FB0E86"/>
    <w:rsid w:val="00FB150B"/>
    <w:rsid w:val="00FB15BE"/>
    <w:rsid w:val="00FB17F0"/>
    <w:rsid w:val="00FB1877"/>
    <w:rsid w:val="00FB1B45"/>
    <w:rsid w:val="00FB1D3A"/>
    <w:rsid w:val="00FB1D6A"/>
    <w:rsid w:val="00FB1FB6"/>
    <w:rsid w:val="00FB2743"/>
    <w:rsid w:val="00FB2B62"/>
    <w:rsid w:val="00FB2C8B"/>
    <w:rsid w:val="00FB2CDA"/>
    <w:rsid w:val="00FB3247"/>
    <w:rsid w:val="00FB3581"/>
    <w:rsid w:val="00FB3885"/>
    <w:rsid w:val="00FB39CB"/>
    <w:rsid w:val="00FB3C22"/>
    <w:rsid w:val="00FB3DCD"/>
    <w:rsid w:val="00FB4603"/>
    <w:rsid w:val="00FB4BED"/>
    <w:rsid w:val="00FB4CF2"/>
    <w:rsid w:val="00FB54C6"/>
    <w:rsid w:val="00FB59D3"/>
    <w:rsid w:val="00FB5B0C"/>
    <w:rsid w:val="00FB5C75"/>
    <w:rsid w:val="00FB5E6B"/>
    <w:rsid w:val="00FB615D"/>
    <w:rsid w:val="00FB62A5"/>
    <w:rsid w:val="00FB7352"/>
    <w:rsid w:val="00FB7404"/>
    <w:rsid w:val="00FB79AE"/>
    <w:rsid w:val="00FB7DAC"/>
    <w:rsid w:val="00FB7EDB"/>
    <w:rsid w:val="00FC0617"/>
    <w:rsid w:val="00FC0ADC"/>
    <w:rsid w:val="00FC0B0D"/>
    <w:rsid w:val="00FC1057"/>
    <w:rsid w:val="00FC1058"/>
    <w:rsid w:val="00FC13CD"/>
    <w:rsid w:val="00FC170E"/>
    <w:rsid w:val="00FC1E2F"/>
    <w:rsid w:val="00FC36BF"/>
    <w:rsid w:val="00FC371D"/>
    <w:rsid w:val="00FC39EF"/>
    <w:rsid w:val="00FC3BC6"/>
    <w:rsid w:val="00FC3D2C"/>
    <w:rsid w:val="00FC412B"/>
    <w:rsid w:val="00FC4EF2"/>
    <w:rsid w:val="00FC50E1"/>
    <w:rsid w:val="00FC5146"/>
    <w:rsid w:val="00FC5805"/>
    <w:rsid w:val="00FC5FC9"/>
    <w:rsid w:val="00FC6083"/>
    <w:rsid w:val="00FC6261"/>
    <w:rsid w:val="00FC6793"/>
    <w:rsid w:val="00FC69FA"/>
    <w:rsid w:val="00FC6E47"/>
    <w:rsid w:val="00FC7658"/>
    <w:rsid w:val="00FC7672"/>
    <w:rsid w:val="00FC7B07"/>
    <w:rsid w:val="00FC7C03"/>
    <w:rsid w:val="00FC7E78"/>
    <w:rsid w:val="00FD0A5C"/>
    <w:rsid w:val="00FD16C3"/>
    <w:rsid w:val="00FD18FC"/>
    <w:rsid w:val="00FD1C30"/>
    <w:rsid w:val="00FD1E52"/>
    <w:rsid w:val="00FD230D"/>
    <w:rsid w:val="00FD36EB"/>
    <w:rsid w:val="00FD3951"/>
    <w:rsid w:val="00FD39FA"/>
    <w:rsid w:val="00FD3D78"/>
    <w:rsid w:val="00FD4335"/>
    <w:rsid w:val="00FD46C2"/>
    <w:rsid w:val="00FD46E5"/>
    <w:rsid w:val="00FD51FF"/>
    <w:rsid w:val="00FD55B4"/>
    <w:rsid w:val="00FD5737"/>
    <w:rsid w:val="00FD5C44"/>
    <w:rsid w:val="00FD64B1"/>
    <w:rsid w:val="00FD699B"/>
    <w:rsid w:val="00FD6A6D"/>
    <w:rsid w:val="00FD75A0"/>
    <w:rsid w:val="00FD7844"/>
    <w:rsid w:val="00FD7D5E"/>
    <w:rsid w:val="00FE0620"/>
    <w:rsid w:val="00FE0A12"/>
    <w:rsid w:val="00FE11A0"/>
    <w:rsid w:val="00FE1247"/>
    <w:rsid w:val="00FE13B9"/>
    <w:rsid w:val="00FE15FC"/>
    <w:rsid w:val="00FE17A9"/>
    <w:rsid w:val="00FE1810"/>
    <w:rsid w:val="00FE1861"/>
    <w:rsid w:val="00FE1BC1"/>
    <w:rsid w:val="00FE29F4"/>
    <w:rsid w:val="00FE2C46"/>
    <w:rsid w:val="00FE2D26"/>
    <w:rsid w:val="00FE3039"/>
    <w:rsid w:val="00FE397B"/>
    <w:rsid w:val="00FE4961"/>
    <w:rsid w:val="00FE4C90"/>
    <w:rsid w:val="00FE57AE"/>
    <w:rsid w:val="00FE58A5"/>
    <w:rsid w:val="00FE58EA"/>
    <w:rsid w:val="00FE5E4A"/>
    <w:rsid w:val="00FE5F05"/>
    <w:rsid w:val="00FE6E7A"/>
    <w:rsid w:val="00FE75AB"/>
    <w:rsid w:val="00FE7C3D"/>
    <w:rsid w:val="00FF04E9"/>
    <w:rsid w:val="00FF05A5"/>
    <w:rsid w:val="00FF0A38"/>
    <w:rsid w:val="00FF0D55"/>
    <w:rsid w:val="00FF1CAF"/>
    <w:rsid w:val="00FF1DA3"/>
    <w:rsid w:val="00FF1E97"/>
    <w:rsid w:val="00FF1EBD"/>
    <w:rsid w:val="00FF24EF"/>
    <w:rsid w:val="00FF2CB0"/>
    <w:rsid w:val="00FF3DD1"/>
    <w:rsid w:val="00FF3EB2"/>
    <w:rsid w:val="00FF4225"/>
    <w:rsid w:val="00FF42C8"/>
    <w:rsid w:val="00FF499F"/>
    <w:rsid w:val="00FF4D0F"/>
    <w:rsid w:val="00FF5128"/>
    <w:rsid w:val="00FF548C"/>
    <w:rsid w:val="00FF56A1"/>
    <w:rsid w:val="00FF58F4"/>
    <w:rsid w:val="00FF5B24"/>
    <w:rsid w:val="00FF5C4B"/>
    <w:rsid w:val="00FF5FE2"/>
    <w:rsid w:val="00FF6068"/>
    <w:rsid w:val="00FF6A4C"/>
    <w:rsid w:val="00FF6B17"/>
    <w:rsid w:val="00FF6D42"/>
    <w:rsid w:val="00FF6D80"/>
    <w:rsid w:val="00FF6E51"/>
    <w:rsid w:val="00FF714A"/>
    <w:rsid w:val="00FF7583"/>
    <w:rsid w:val="00FF7833"/>
    <w:rsid w:val="00FF79CE"/>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BAE38F"/>
  <w15:docId w15:val="{802AD0AA-0DEE-4E44-9F41-7F6106EA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D44"/>
    <w:rPr>
      <w:sz w:val="24"/>
      <w:szCs w:val="20"/>
      <w:lang w:eastAsia="en-US"/>
    </w:rPr>
  </w:style>
  <w:style w:type="paragraph" w:styleId="Heading1">
    <w:name w:val="heading 1"/>
    <w:basedOn w:val="Normal"/>
    <w:next w:val="Normal"/>
    <w:link w:val="Heading1Char1"/>
    <w:uiPriority w:val="99"/>
    <w:qFormat/>
    <w:rsid w:val="00A56DA6"/>
    <w:pPr>
      <w:keepNext/>
      <w:pageBreakBefore/>
      <w:numPr>
        <w:ilvl w:val="12"/>
      </w:numPr>
      <w:shd w:val="clear" w:color="auto" w:fill="B8CCE4"/>
      <w:spacing w:line="480" w:lineRule="auto"/>
      <w:jc w:val="both"/>
      <w:outlineLvl w:val="0"/>
    </w:pPr>
    <w:rPr>
      <w:b/>
      <w:sz w:val="20"/>
    </w:rPr>
  </w:style>
  <w:style w:type="paragraph" w:styleId="Heading2">
    <w:name w:val="heading 2"/>
    <w:basedOn w:val="Normal"/>
    <w:next w:val="Normal"/>
    <w:link w:val="Heading2Char1"/>
    <w:uiPriority w:val="99"/>
    <w:qFormat/>
    <w:rsid w:val="00CB532A"/>
    <w:pPr>
      <w:keepNext/>
      <w:outlineLvl w:val="1"/>
    </w:pPr>
    <w:rPr>
      <w:b/>
    </w:rPr>
  </w:style>
  <w:style w:type="paragraph" w:styleId="Heading3">
    <w:name w:val="heading 3"/>
    <w:basedOn w:val="Normal"/>
    <w:next w:val="Normal"/>
    <w:link w:val="Heading3Char1"/>
    <w:autoRedefine/>
    <w:uiPriority w:val="99"/>
    <w:qFormat/>
    <w:rsid w:val="00982F4B"/>
    <w:pPr>
      <w:keepNext/>
      <w:outlineLvl w:val="2"/>
    </w:pPr>
    <w:rPr>
      <w:b/>
    </w:rPr>
  </w:style>
  <w:style w:type="paragraph" w:styleId="Heading4">
    <w:name w:val="heading 4"/>
    <w:basedOn w:val="Normal"/>
    <w:next w:val="Normal"/>
    <w:link w:val="Heading4Char1"/>
    <w:uiPriority w:val="99"/>
    <w:qFormat/>
    <w:rsid w:val="00CB5737"/>
    <w:pPr>
      <w:keepNext/>
      <w:spacing w:before="60" w:after="60"/>
      <w:ind w:firstLine="720"/>
      <w:jc w:val="center"/>
      <w:outlineLvl w:val="3"/>
    </w:pPr>
    <w:rPr>
      <w:b/>
      <w:i/>
      <w:sz w:val="20"/>
    </w:rPr>
  </w:style>
  <w:style w:type="paragraph" w:styleId="Heading5">
    <w:name w:val="heading 5"/>
    <w:basedOn w:val="Normal"/>
    <w:next w:val="Normal"/>
    <w:link w:val="Heading5Char1"/>
    <w:uiPriority w:val="99"/>
    <w:qFormat/>
    <w:rsid w:val="00B5493D"/>
    <w:pPr>
      <w:keepNext/>
      <w:outlineLvl w:val="4"/>
    </w:pPr>
    <w:rPr>
      <w:rFonts w:ascii="Calibri" w:hAnsi="Calibri"/>
      <w:b/>
      <w:i/>
      <w:sz w:val="26"/>
    </w:rPr>
  </w:style>
  <w:style w:type="paragraph" w:styleId="Heading6">
    <w:name w:val="heading 6"/>
    <w:basedOn w:val="Normal"/>
    <w:next w:val="Normal"/>
    <w:link w:val="Heading6Char1"/>
    <w:uiPriority w:val="99"/>
    <w:qFormat/>
    <w:rsid w:val="00B5493D"/>
    <w:pPr>
      <w:keepNext/>
      <w:outlineLvl w:val="5"/>
    </w:pPr>
    <w:rPr>
      <w:rFonts w:ascii="Calibri" w:hAnsi="Calibri"/>
      <w:b/>
      <w:sz w:val="20"/>
    </w:rPr>
  </w:style>
  <w:style w:type="paragraph" w:styleId="Heading7">
    <w:name w:val="heading 7"/>
    <w:basedOn w:val="Normal"/>
    <w:next w:val="Normal"/>
    <w:link w:val="Heading7Char1"/>
    <w:uiPriority w:val="99"/>
    <w:qFormat/>
    <w:rsid w:val="00B5493D"/>
    <w:pPr>
      <w:keepNext/>
      <w:tabs>
        <w:tab w:val="left" w:pos="7655"/>
      </w:tabs>
      <w:outlineLvl w:val="6"/>
    </w:pPr>
    <w:rPr>
      <w:rFonts w:ascii="Calibri" w:hAnsi="Calibri"/>
    </w:rPr>
  </w:style>
  <w:style w:type="paragraph" w:styleId="Heading8">
    <w:name w:val="heading 8"/>
    <w:basedOn w:val="Normal"/>
    <w:next w:val="Normal"/>
    <w:link w:val="Heading8Char1"/>
    <w:uiPriority w:val="99"/>
    <w:qFormat/>
    <w:rsid w:val="00B5493D"/>
    <w:pPr>
      <w:keepNext/>
      <w:spacing w:line="240" w:lineRule="atLeast"/>
      <w:jc w:val="both"/>
      <w:outlineLvl w:val="7"/>
    </w:pPr>
    <w:rPr>
      <w:rFonts w:ascii="Calibri" w:hAnsi="Calibri"/>
      <w:i/>
    </w:rPr>
  </w:style>
  <w:style w:type="paragraph" w:styleId="Heading9">
    <w:name w:val="heading 9"/>
    <w:basedOn w:val="Normal"/>
    <w:next w:val="Normal"/>
    <w:link w:val="Heading9Char1"/>
    <w:uiPriority w:val="99"/>
    <w:qFormat/>
    <w:rsid w:val="00B5493D"/>
    <w:pPr>
      <w:keepNext/>
      <w:numPr>
        <w:ilvl w:val="12"/>
      </w:numPr>
      <w:jc w:val="center"/>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locked/>
    <w:rsid w:val="00713A81"/>
    <w:rPr>
      <w:rFonts w:cs="Times New Roman"/>
      <w:b/>
      <w:sz w:val="28"/>
      <w:lang w:val="lv-LV" w:eastAsia="en-US"/>
    </w:rPr>
  </w:style>
  <w:style w:type="character" w:customStyle="1" w:styleId="Heading2Char">
    <w:name w:val="Heading 2 Char"/>
    <w:basedOn w:val="DefaultParagraphFont"/>
    <w:uiPriority w:val="99"/>
    <w:locked/>
    <w:rsid w:val="00713A81"/>
    <w:rPr>
      <w:rFonts w:cs="Times New Roman"/>
      <w:b/>
      <w:sz w:val="24"/>
      <w:u w:val="single"/>
      <w:lang w:val="lv-LV" w:eastAsia="en-US"/>
    </w:rPr>
  </w:style>
  <w:style w:type="character" w:customStyle="1" w:styleId="Heading3Char">
    <w:name w:val="Heading 3 Char"/>
    <w:basedOn w:val="DefaultParagraphFont"/>
    <w:uiPriority w:val="99"/>
    <w:semiHidden/>
    <w:locked/>
    <w:rsid w:val="00713A81"/>
    <w:rPr>
      <w:rFonts w:cs="Times New Roman"/>
      <w:b/>
      <w:sz w:val="28"/>
      <w:lang w:val="lv-LV" w:eastAsia="en-US"/>
    </w:rPr>
  </w:style>
  <w:style w:type="character" w:customStyle="1" w:styleId="Heading4Char">
    <w:name w:val="Heading 4 Char"/>
    <w:basedOn w:val="DefaultParagraphFont"/>
    <w:uiPriority w:val="99"/>
    <w:semiHidden/>
    <w:locked/>
    <w:rsid w:val="00713A81"/>
    <w:rPr>
      <w:rFonts w:ascii="Calibri" w:hAnsi="Calibri" w:cs="Times New Roman"/>
      <w:b/>
      <w:sz w:val="28"/>
      <w:lang w:eastAsia="en-US"/>
    </w:rPr>
  </w:style>
  <w:style w:type="character" w:customStyle="1" w:styleId="Heading5Char">
    <w:name w:val="Heading 5 Char"/>
    <w:basedOn w:val="DefaultParagraphFont"/>
    <w:uiPriority w:val="99"/>
    <w:semiHidden/>
    <w:locked/>
    <w:rsid w:val="00713A81"/>
    <w:rPr>
      <w:rFonts w:ascii="Calibri" w:hAnsi="Calibri" w:cs="Times New Roman"/>
      <w:b/>
      <w:i/>
      <w:sz w:val="26"/>
      <w:lang w:eastAsia="en-US"/>
    </w:rPr>
  </w:style>
  <w:style w:type="character" w:customStyle="1" w:styleId="Heading6Char">
    <w:name w:val="Heading 6 Char"/>
    <w:basedOn w:val="DefaultParagraphFont"/>
    <w:uiPriority w:val="99"/>
    <w:semiHidden/>
    <w:locked/>
    <w:rsid w:val="00713A81"/>
    <w:rPr>
      <w:rFonts w:ascii="Calibri" w:hAnsi="Calibri" w:cs="Times New Roman"/>
      <w:b/>
      <w:lang w:eastAsia="en-US"/>
    </w:rPr>
  </w:style>
  <w:style w:type="character" w:customStyle="1" w:styleId="Heading7Char">
    <w:name w:val="Heading 7 Char"/>
    <w:basedOn w:val="DefaultParagraphFont"/>
    <w:uiPriority w:val="99"/>
    <w:semiHidden/>
    <w:locked/>
    <w:rsid w:val="00713A81"/>
    <w:rPr>
      <w:rFonts w:ascii="Calibri" w:hAnsi="Calibri" w:cs="Times New Roman"/>
      <w:sz w:val="24"/>
      <w:lang w:eastAsia="en-US"/>
    </w:rPr>
  </w:style>
  <w:style w:type="character" w:customStyle="1" w:styleId="Heading8Char">
    <w:name w:val="Heading 8 Char"/>
    <w:basedOn w:val="DefaultParagraphFont"/>
    <w:uiPriority w:val="99"/>
    <w:semiHidden/>
    <w:locked/>
    <w:rsid w:val="00713A81"/>
    <w:rPr>
      <w:rFonts w:ascii="Calibri" w:hAnsi="Calibri" w:cs="Times New Roman"/>
      <w:i/>
      <w:sz w:val="24"/>
      <w:lang w:eastAsia="en-US"/>
    </w:rPr>
  </w:style>
  <w:style w:type="character" w:customStyle="1" w:styleId="Heading9Char">
    <w:name w:val="Heading 9 Char"/>
    <w:basedOn w:val="DefaultParagraphFont"/>
    <w:uiPriority w:val="99"/>
    <w:semiHidden/>
    <w:locked/>
    <w:rsid w:val="00713A81"/>
    <w:rPr>
      <w:rFonts w:ascii="Cambria" w:hAnsi="Cambria" w:cs="Times New Roman"/>
      <w:lang w:eastAsia="en-US"/>
    </w:rPr>
  </w:style>
  <w:style w:type="character" w:customStyle="1" w:styleId="Heading1Char1">
    <w:name w:val="Heading 1 Char1"/>
    <w:link w:val="Heading1"/>
    <w:uiPriority w:val="99"/>
    <w:locked/>
    <w:rsid w:val="00A56DA6"/>
    <w:rPr>
      <w:b/>
      <w:sz w:val="20"/>
      <w:shd w:val="clear" w:color="auto" w:fill="B8CCE4"/>
      <w:lang w:eastAsia="en-US"/>
    </w:rPr>
  </w:style>
  <w:style w:type="character" w:customStyle="1" w:styleId="Heading2Char1">
    <w:name w:val="Heading 2 Char1"/>
    <w:link w:val="Heading2"/>
    <w:uiPriority w:val="99"/>
    <w:locked/>
    <w:rsid w:val="00CB532A"/>
    <w:rPr>
      <w:b/>
      <w:sz w:val="24"/>
      <w:lang w:eastAsia="en-US"/>
    </w:rPr>
  </w:style>
  <w:style w:type="character" w:customStyle="1" w:styleId="Heading3Char1">
    <w:name w:val="Heading 3 Char1"/>
    <w:link w:val="Heading3"/>
    <w:uiPriority w:val="99"/>
    <w:locked/>
    <w:rsid w:val="00982F4B"/>
    <w:rPr>
      <w:b/>
      <w:sz w:val="24"/>
      <w:lang w:eastAsia="en-US"/>
    </w:rPr>
  </w:style>
  <w:style w:type="character" w:customStyle="1" w:styleId="Heading4Char1">
    <w:name w:val="Heading 4 Char1"/>
    <w:link w:val="Heading4"/>
    <w:uiPriority w:val="99"/>
    <w:locked/>
    <w:rsid w:val="00CB5737"/>
    <w:rPr>
      <w:b/>
      <w:i/>
      <w:sz w:val="20"/>
      <w:lang w:eastAsia="en-US"/>
    </w:rPr>
  </w:style>
  <w:style w:type="character" w:customStyle="1" w:styleId="Heading5Char1">
    <w:name w:val="Heading 5 Char1"/>
    <w:link w:val="Heading5"/>
    <w:uiPriority w:val="99"/>
    <w:semiHidden/>
    <w:locked/>
    <w:rsid w:val="0071001E"/>
    <w:rPr>
      <w:rFonts w:ascii="Calibri" w:hAnsi="Calibri"/>
      <w:b/>
      <w:i/>
      <w:sz w:val="26"/>
      <w:lang w:eastAsia="en-US"/>
    </w:rPr>
  </w:style>
  <w:style w:type="character" w:customStyle="1" w:styleId="Heading6Char1">
    <w:name w:val="Heading 6 Char1"/>
    <w:link w:val="Heading6"/>
    <w:uiPriority w:val="99"/>
    <w:semiHidden/>
    <w:locked/>
    <w:rsid w:val="0071001E"/>
    <w:rPr>
      <w:rFonts w:ascii="Calibri" w:hAnsi="Calibri"/>
      <w:b/>
      <w:lang w:eastAsia="en-US"/>
    </w:rPr>
  </w:style>
  <w:style w:type="character" w:customStyle="1" w:styleId="Heading7Char1">
    <w:name w:val="Heading 7 Char1"/>
    <w:link w:val="Heading7"/>
    <w:uiPriority w:val="99"/>
    <w:semiHidden/>
    <w:locked/>
    <w:rsid w:val="0071001E"/>
    <w:rPr>
      <w:rFonts w:ascii="Calibri" w:hAnsi="Calibri"/>
      <w:sz w:val="24"/>
      <w:lang w:eastAsia="en-US"/>
    </w:rPr>
  </w:style>
  <w:style w:type="character" w:customStyle="1" w:styleId="Heading8Char1">
    <w:name w:val="Heading 8 Char1"/>
    <w:link w:val="Heading8"/>
    <w:uiPriority w:val="99"/>
    <w:semiHidden/>
    <w:locked/>
    <w:rsid w:val="0071001E"/>
    <w:rPr>
      <w:rFonts w:ascii="Calibri" w:hAnsi="Calibri"/>
      <w:i/>
      <w:sz w:val="24"/>
      <w:lang w:eastAsia="en-US"/>
    </w:rPr>
  </w:style>
  <w:style w:type="character" w:customStyle="1" w:styleId="Heading9Char1">
    <w:name w:val="Heading 9 Char1"/>
    <w:link w:val="Heading9"/>
    <w:uiPriority w:val="99"/>
    <w:semiHidden/>
    <w:locked/>
    <w:rsid w:val="0071001E"/>
    <w:rPr>
      <w:rFonts w:ascii="Cambria" w:hAnsi="Cambria"/>
      <w:lang w:eastAsia="en-US"/>
    </w:rPr>
  </w:style>
  <w:style w:type="paragraph" w:styleId="TOC1">
    <w:name w:val="toc 1"/>
    <w:basedOn w:val="Normal"/>
    <w:next w:val="Normal"/>
    <w:autoRedefine/>
    <w:uiPriority w:val="99"/>
    <w:rsid w:val="00745FA0"/>
    <w:pPr>
      <w:tabs>
        <w:tab w:val="right" w:leader="dot" w:pos="9214"/>
      </w:tabs>
      <w:ind w:right="45"/>
    </w:pPr>
    <w:rPr>
      <w:b/>
      <w:noProof/>
      <w:sz w:val="22"/>
      <w:szCs w:val="22"/>
    </w:rPr>
  </w:style>
  <w:style w:type="paragraph" w:styleId="TOC3">
    <w:name w:val="toc 3"/>
    <w:basedOn w:val="Normal"/>
    <w:next w:val="Normal"/>
    <w:autoRedefine/>
    <w:uiPriority w:val="99"/>
    <w:rsid w:val="00E9316F"/>
    <w:pPr>
      <w:tabs>
        <w:tab w:val="right" w:leader="dot" w:pos="9214"/>
      </w:tabs>
      <w:ind w:left="400" w:right="45"/>
    </w:pPr>
    <w:rPr>
      <w:noProof/>
      <w:szCs w:val="24"/>
    </w:rPr>
  </w:style>
  <w:style w:type="paragraph" w:styleId="TOC2">
    <w:name w:val="toc 2"/>
    <w:basedOn w:val="Normal"/>
    <w:next w:val="Normal"/>
    <w:autoRedefine/>
    <w:uiPriority w:val="99"/>
    <w:rsid w:val="00E9316F"/>
    <w:pPr>
      <w:tabs>
        <w:tab w:val="right" w:leader="dot" w:pos="9214"/>
      </w:tabs>
      <w:ind w:left="240" w:right="45"/>
    </w:pPr>
    <w:rPr>
      <w:b/>
      <w:noProof/>
    </w:rPr>
  </w:style>
  <w:style w:type="paragraph" w:styleId="TOC4">
    <w:name w:val="toc 4"/>
    <w:basedOn w:val="Normal"/>
    <w:next w:val="Normal"/>
    <w:autoRedefine/>
    <w:uiPriority w:val="99"/>
    <w:rsid w:val="00A11729"/>
    <w:pPr>
      <w:numPr>
        <w:ilvl w:val="12"/>
      </w:numPr>
      <w:tabs>
        <w:tab w:val="left" w:pos="960"/>
        <w:tab w:val="right" w:leader="dot" w:pos="9214"/>
      </w:tabs>
      <w:ind w:left="426" w:right="45"/>
    </w:pPr>
    <w:rPr>
      <w:noProof/>
    </w:rPr>
  </w:style>
  <w:style w:type="paragraph" w:styleId="TOC5">
    <w:name w:val="toc 5"/>
    <w:basedOn w:val="Normal"/>
    <w:next w:val="Normal"/>
    <w:autoRedefine/>
    <w:uiPriority w:val="99"/>
    <w:semiHidden/>
    <w:rsid w:val="00B5493D"/>
    <w:pPr>
      <w:ind w:left="960"/>
    </w:pPr>
  </w:style>
  <w:style w:type="paragraph" w:styleId="TOC6">
    <w:name w:val="toc 6"/>
    <w:basedOn w:val="Normal"/>
    <w:next w:val="Normal"/>
    <w:autoRedefine/>
    <w:uiPriority w:val="99"/>
    <w:semiHidden/>
    <w:rsid w:val="00B5493D"/>
    <w:pPr>
      <w:ind w:left="1200"/>
    </w:pPr>
  </w:style>
  <w:style w:type="paragraph" w:styleId="TOC7">
    <w:name w:val="toc 7"/>
    <w:basedOn w:val="Normal"/>
    <w:next w:val="Normal"/>
    <w:autoRedefine/>
    <w:uiPriority w:val="99"/>
    <w:semiHidden/>
    <w:rsid w:val="00B5493D"/>
    <w:pPr>
      <w:ind w:left="1440"/>
    </w:pPr>
  </w:style>
  <w:style w:type="paragraph" w:styleId="TOC8">
    <w:name w:val="toc 8"/>
    <w:basedOn w:val="Normal"/>
    <w:next w:val="Normal"/>
    <w:autoRedefine/>
    <w:uiPriority w:val="99"/>
    <w:semiHidden/>
    <w:rsid w:val="00B5493D"/>
    <w:pPr>
      <w:ind w:left="1680"/>
    </w:pPr>
  </w:style>
  <w:style w:type="paragraph" w:styleId="TOC9">
    <w:name w:val="toc 9"/>
    <w:basedOn w:val="Normal"/>
    <w:next w:val="Normal"/>
    <w:autoRedefine/>
    <w:uiPriority w:val="99"/>
    <w:semiHidden/>
    <w:rsid w:val="00B5493D"/>
    <w:pPr>
      <w:ind w:left="1920"/>
    </w:pPr>
  </w:style>
  <w:style w:type="character" w:styleId="Hyperlink">
    <w:name w:val="Hyperlink"/>
    <w:basedOn w:val="DefaultParagraphFont"/>
    <w:uiPriority w:val="99"/>
    <w:rsid w:val="00B5493D"/>
    <w:rPr>
      <w:rFonts w:cs="Times New Roman"/>
      <w:color w:val="0000FF"/>
      <w:u w:val="single"/>
    </w:rPr>
  </w:style>
  <w:style w:type="paragraph" w:styleId="BodyText2">
    <w:name w:val="Body Text 2"/>
    <w:basedOn w:val="Normal"/>
    <w:link w:val="BodyText2Char1"/>
    <w:uiPriority w:val="99"/>
    <w:rsid w:val="00B5493D"/>
    <w:pPr>
      <w:jc w:val="both"/>
    </w:pPr>
    <w:rPr>
      <w:sz w:val="20"/>
    </w:rPr>
  </w:style>
  <w:style w:type="character" w:customStyle="1" w:styleId="BodyText2Char">
    <w:name w:val="Body Text 2 Char"/>
    <w:basedOn w:val="DefaultParagraphFont"/>
    <w:uiPriority w:val="99"/>
    <w:semiHidden/>
    <w:locked/>
    <w:rsid w:val="00713A81"/>
    <w:rPr>
      <w:rFonts w:cs="Times New Roman"/>
      <w:sz w:val="20"/>
      <w:lang w:eastAsia="en-US"/>
    </w:rPr>
  </w:style>
  <w:style w:type="character" w:customStyle="1" w:styleId="BodyText2Char1">
    <w:name w:val="Body Text 2 Char1"/>
    <w:link w:val="BodyText2"/>
    <w:uiPriority w:val="99"/>
    <w:semiHidden/>
    <w:locked/>
    <w:rsid w:val="0071001E"/>
    <w:rPr>
      <w:sz w:val="20"/>
      <w:lang w:eastAsia="en-US"/>
    </w:rPr>
  </w:style>
  <w:style w:type="paragraph" w:styleId="Header">
    <w:name w:val="header"/>
    <w:basedOn w:val="Normal"/>
    <w:link w:val="HeaderChar1"/>
    <w:uiPriority w:val="99"/>
    <w:rsid w:val="00B5493D"/>
    <w:pPr>
      <w:tabs>
        <w:tab w:val="center" w:pos="4320"/>
        <w:tab w:val="right" w:pos="8640"/>
      </w:tabs>
    </w:pPr>
    <w:rPr>
      <w:sz w:val="20"/>
    </w:rPr>
  </w:style>
  <w:style w:type="character" w:customStyle="1" w:styleId="HeaderChar">
    <w:name w:val="Header Char"/>
    <w:basedOn w:val="DefaultParagraphFont"/>
    <w:uiPriority w:val="99"/>
    <w:locked/>
    <w:rsid w:val="00713A81"/>
    <w:rPr>
      <w:rFonts w:cs="Times New Roman"/>
      <w:sz w:val="20"/>
      <w:lang w:eastAsia="en-US"/>
    </w:rPr>
  </w:style>
  <w:style w:type="character" w:customStyle="1" w:styleId="HeaderChar1">
    <w:name w:val="Header Char1"/>
    <w:link w:val="Header"/>
    <w:uiPriority w:val="99"/>
    <w:semiHidden/>
    <w:locked/>
    <w:rsid w:val="0071001E"/>
    <w:rPr>
      <w:sz w:val="20"/>
      <w:lang w:eastAsia="en-US"/>
    </w:rPr>
  </w:style>
  <w:style w:type="paragraph" w:styleId="BodyText">
    <w:name w:val="Body Text"/>
    <w:basedOn w:val="Normal"/>
    <w:link w:val="BodyTextChar1"/>
    <w:uiPriority w:val="99"/>
    <w:rsid w:val="00B5493D"/>
    <w:rPr>
      <w:lang w:eastAsia="lv-LV"/>
    </w:rPr>
  </w:style>
  <w:style w:type="character" w:customStyle="1" w:styleId="BodyTextChar">
    <w:name w:val="Body Text Char"/>
    <w:basedOn w:val="DefaultParagraphFont"/>
    <w:uiPriority w:val="99"/>
    <w:locked/>
    <w:rsid w:val="00713A81"/>
    <w:rPr>
      <w:rFonts w:cs="Times New Roman"/>
      <w:sz w:val="24"/>
      <w:lang w:val="lv-LV"/>
    </w:rPr>
  </w:style>
  <w:style w:type="character" w:customStyle="1" w:styleId="BodyTextChar1">
    <w:name w:val="Body Text Char1"/>
    <w:link w:val="BodyText"/>
    <w:uiPriority w:val="99"/>
    <w:locked/>
    <w:rsid w:val="00360901"/>
    <w:rPr>
      <w:sz w:val="24"/>
      <w:lang w:val="lv-LV"/>
    </w:rPr>
  </w:style>
  <w:style w:type="paragraph" w:styleId="BodyText3">
    <w:name w:val="Body Text 3"/>
    <w:basedOn w:val="Normal"/>
    <w:link w:val="BodyText3Char1"/>
    <w:uiPriority w:val="99"/>
    <w:rsid w:val="00B5493D"/>
    <w:rPr>
      <w:sz w:val="16"/>
    </w:rPr>
  </w:style>
  <w:style w:type="character" w:customStyle="1" w:styleId="BodyText3Char">
    <w:name w:val="Body Text 3 Char"/>
    <w:basedOn w:val="DefaultParagraphFont"/>
    <w:uiPriority w:val="99"/>
    <w:semiHidden/>
    <w:locked/>
    <w:rsid w:val="00713A81"/>
    <w:rPr>
      <w:rFonts w:cs="Times New Roman"/>
      <w:sz w:val="16"/>
      <w:lang w:eastAsia="en-US"/>
    </w:rPr>
  </w:style>
  <w:style w:type="character" w:customStyle="1" w:styleId="BodyText3Char1">
    <w:name w:val="Body Text 3 Char1"/>
    <w:link w:val="BodyText3"/>
    <w:uiPriority w:val="99"/>
    <w:semiHidden/>
    <w:locked/>
    <w:rsid w:val="0071001E"/>
    <w:rPr>
      <w:sz w:val="16"/>
      <w:lang w:eastAsia="en-US"/>
    </w:rPr>
  </w:style>
  <w:style w:type="character" w:styleId="PageNumber">
    <w:name w:val="page number"/>
    <w:basedOn w:val="DefaultParagraphFont"/>
    <w:uiPriority w:val="99"/>
    <w:rsid w:val="00B5493D"/>
    <w:rPr>
      <w:rFonts w:cs="Times New Roman"/>
    </w:rPr>
  </w:style>
  <w:style w:type="paragraph" w:styleId="Footer">
    <w:name w:val="footer"/>
    <w:basedOn w:val="Normal"/>
    <w:link w:val="FooterChar1"/>
    <w:uiPriority w:val="99"/>
    <w:rsid w:val="00B5493D"/>
    <w:pPr>
      <w:tabs>
        <w:tab w:val="center" w:pos="4153"/>
        <w:tab w:val="right" w:pos="8306"/>
      </w:tabs>
    </w:pPr>
    <w:rPr>
      <w:sz w:val="20"/>
    </w:rPr>
  </w:style>
  <w:style w:type="character" w:customStyle="1" w:styleId="FooterChar">
    <w:name w:val="Footer Char"/>
    <w:basedOn w:val="DefaultParagraphFont"/>
    <w:uiPriority w:val="99"/>
    <w:locked/>
    <w:rsid w:val="00713A81"/>
    <w:rPr>
      <w:rFonts w:cs="Times New Roman"/>
      <w:sz w:val="20"/>
      <w:lang w:eastAsia="en-US"/>
    </w:rPr>
  </w:style>
  <w:style w:type="character" w:customStyle="1" w:styleId="FooterChar1">
    <w:name w:val="Footer Char1"/>
    <w:link w:val="Footer"/>
    <w:uiPriority w:val="99"/>
    <w:semiHidden/>
    <w:locked/>
    <w:rsid w:val="0071001E"/>
    <w:rPr>
      <w:sz w:val="20"/>
      <w:lang w:eastAsia="en-US"/>
    </w:rPr>
  </w:style>
  <w:style w:type="character" w:styleId="FollowedHyperlink">
    <w:name w:val="FollowedHyperlink"/>
    <w:basedOn w:val="DefaultParagraphFont"/>
    <w:uiPriority w:val="99"/>
    <w:rsid w:val="00B5493D"/>
    <w:rPr>
      <w:rFonts w:cs="Times New Roman"/>
      <w:color w:val="800080"/>
      <w:u w:val="single"/>
    </w:rPr>
  </w:style>
  <w:style w:type="paragraph" w:styleId="BodyTextIndent">
    <w:name w:val="Body Text Indent"/>
    <w:basedOn w:val="Normal"/>
    <w:link w:val="BodyTextIndentChar1"/>
    <w:uiPriority w:val="99"/>
    <w:rsid w:val="00B5493D"/>
    <w:pPr>
      <w:ind w:left="318" w:hanging="284"/>
    </w:pPr>
    <w:rPr>
      <w:lang w:eastAsia="lv-LV"/>
    </w:rPr>
  </w:style>
  <w:style w:type="character" w:customStyle="1" w:styleId="BodyTextIndentChar">
    <w:name w:val="Body Text Indent Char"/>
    <w:basedOn w:val="DefaultParagraphFont"/>
    <w:uiPriority w:val="99"/>
    <w:locked/>
    <w:rsid w:val="00713A81"/>
    <w:rPr>
      <w:rFonts w:cs="Times New Roman"/>
      <w:sz w:val="24"/>
      <w:lang w:val="lv-LV"/>
    </w:rPr>
  </w:style>
  <w:style w:type="character" w:customStyle="1" w:styleId="BodyTextIndentChar1">
    <w:name w:val="Body Text Indent Char1"/>
    <w:link w:val="BodyTextIndent"/>
    <w:uiPriority w:val="99"/>
    <w:locked/>
    <w:rsid w:val="00360901"/>
    <w:rPr>
      <w:sz w:val="24"/>
      <w:lang w:val="lv-LV"/>
    </w:rPr>
  </w:style>
  <w:style w:type="paragraph" w:styleId="BodyTextIndent2">
    <w:name w:val="Body Text Indent 2"/>
    <w:basedOn w:val="Normal"/>
    <w:link w:val="BodyTextIndent2Char1"/>
    <w:uiPriority w:val="99"/>
    <w:rsid w:val="00B5493D"/>
    <w:pPr>
      <w:ind w:left="318" w:hanging="318"/>
    </w:pPr>
    <w:rPr>
      <w:sz w:val="20"/>
    </w:rPr>
  </w:style>
  <w:style w:type="character" w:customStyle="1" w:styleId="BodyTextIndent2Char">
    <w:name w:val="Body Text Indent 2 Char"/>
    <w:basedOn w:val="DefaultParagraphFont"/>
    <w:uiPriority w:val="99"/>
    <w:semiHidden/>
    <w:locked/>
    <w:rsid w:val="00713A81"/>
    <w:rPr>
      <w:rFonts w:cs="Times New Roman"/>
      <w:sz w:val="20"/>
      <w:lang w:eastAsia="en-US"/>
    </w:rPr>
  </w:style>
  <w:style w:type="character" w:customStyle="1" w:styleId="BodyTextIndent2Char1">
    <w:name w:val="Body Text Indent 2 Char1"/>
    <w:link w:val="BodyTextIndent2"/>
    <w:uiPriority w:val="99"/>
    <w:semiHidden/>
    <w:locked/>
    <w:rsid w:val="0071001E"/>
    <w:rPr>
      <w:sz w:val="20"/>
      <w:lang w:eastAsia="en-US"/>
    </w:rPr>
  </w:style>
  <w:style w:type="paragraph" w:customStyle="1" w:styleId="stils1">
    <w:name w:val="stils1"/>
    <w:basedOn w:val="Normal"/>
    <w:uiPriority w:val="99"/>
    <w:rsid w:val="00B5493D"/>
    <w:rPr>
      <w:rFonts w:ascii="Arial" w:hAnsi="Arial"/>
    </w:rPr>
  </w:style>
  <w:style w:type="character" w:styleId="CommentReference">
    <w:name w:val="annotation reference"/>
    <w:basedOn w:val="DefaultParagraphFont"/>
    <w:uiPriority w:val="99"/>
    <w:rsid w:val="00B5493D"/>
    <w:rPr>
      <w:rFonts w:cs="Times New Roman"/>
      <w:sz w:val="16"/>
    </w:rPr>
  </w:style>
  <w:style w:type="paragraph" w:styleId="CommentText">
    <w:name w:val="annotation text"/>
    <w:basedOn w:val="Normal"/>
    <w:link w:val="CommentTextChar1"/>
    <w:uiPriority w:val="99"/>
    <w:rsid w:val="00B5493D"/>
    <w:rPr>
      <w:sz w:val="20"/>
    </w:rPr>
  </w:style>
  <w:style w:type="character" w:customStyle="1" w:styleId="CommentTextChar">
    <w:name w:val="Comment Text Char"/>
    <w:basedOn w:val="DefaultParagraphFont"/>
    <w:uiPriority w:val="99"/>
    <w:locked/>
    <w:rsid w:val="00713A81"/>
    <w:rPr>
      <w:rFonts w:cs="Times New Roman"/>
      <w:sz w:val="20"/>
      <w:lang w:eastAsia="en-US"/>
    </w:rPr>
  </w:style>
  <w:style w:type="character" w:customStyle="1" w:styleId="CommentTextChar1">
    <w:name w:val="Comment Text Char1"/>
    <w:link w:val="CommentText"/>
    <w:uiPriority w:val="99"/>
    <w:locked/>
    <w:rsid w:val="0071001E"/>
    <w:rPr>
      <w:sz w:val="20"/>
      <w:lang w:eastAsia="en-US"/>
    </w:rPr>
  </w:style>
  <w:style w:type="paragraph" w:customStyle="1" w:styleId="virsraksts4">
    <w:name w:val="virsraksts4"/>
    <w:basedOn w:val="Normal"/>
    <w:next w:val="Normal"/>
    <w:uiPriority w:val="99"/>
    <w:rsid w:val="00B5493D"/>
    <w:pPr>
      <w:spacing w:before="240" w:after="60"/>
    </w:pPr>
    <w:rPr>
      <w:b/>
    </w:rPr>
  </w:style>
  <w:style w:type="paragraph" w:styleId="Caption">
    <w:name w:val="caption"/>
    <w:basedOn w:val="Normal"/>
    <w:next w:val="Normal"/>
    <w:uiPriority w:val="99"/>
    <w:qFormat/>
    <w:rsid w:val="00B5493D"/>
    <w:pPr>
      <w:spacing w:before="120" w:after="120"/>
    </w:pPr>
    <w:rPr>
      <w:b/>
      <w:bCs/>
      <w:sz w:val="20"/>
    </w:rPr>
  </w:style>
  <w:style w:type="paragraph" w:styleId="TableofFigures">
    <w:name w:val="table of figures"/>
    <w:basedOn w:val="Normal"/>
    <w:next w:val="Normal"/>
    <w:uiPriority w:val="99"/>
    <w:semiHidden/>
    <w:rsid w:val="00B5493D"/>
    <w:pPr>
      <w:ind w:left="480" w:hanging="480"/>
      <w:jc w:val="right"/>
    </w:pPr>
    <w:rPr>
      <w:b/>
      <w:i/>
    </w:rPr>
  </w:style>
  <w:style w:type="paragraph" w:styleId="CommentSubject">
    <w:name w:val="annotation subject"/>
    <w:basedOn w:val="CommentText"/>
    <w:next w:val="CommentText"/>
    <w:link w:val="CommentSubjectChar1"/>
    <w:uiPriority w:val="99"/>
    <w:semiHidden/>
    <w:rsid w:val="00B5493D"/>
    <w:rPr>
      <w:b/>
    </w:rPr>
  </w:style>
  <w:style w:type="character" w:customStyle="1" w:styleId="CommentSubjectChar">
    <w:name w:val="Comment Subject Char"/>
    <w:basedOn w:val="CommentTextChar1"/>
    <w:uiPriority w:val="99"/>
    <w:semiHidden/>
    <w:locked/>
    <w:rsid w:val="00713A81"/>
    <w:rPr>
      <w:rFonts w:cs="Times New Roman"/>
      <w:b/>
      <w:sz w:val="20"/>
      <w:lang w:eastAsia="en-US"/>
    </w:rPr>
  </w:style>
  <w:style w:type="character" w:customStyle="1" w:styleId="CommentSubjectChar1">
    <w:name w:val="Comment Subject Char1"/>
    <w:link w:val="CommentSubject"/>
    <w:uiPriority w:val="99"/>
    <w:semiHidden/>
    <w:locked/>
    <w:rsid w:val="0071001E"/>
    <w:rPr>
      <w:b/>
      <w:sz w:val="20"/>
      <w:lang w:eastAsia="en-US"/>
    </w:rPr>
  </w:style>
  <w:style w:type="paragraph" w:styleId="BalloonText">
    <w:name w:val="Balloon Text"/>
    <w:basedOn w:val="Normal"/>
    <w:link w:val="BalloonTextChar1"/>
    <w:uiPriority w:val="99"/>
    <w:semiHidden/>
    <w:rsid w:val="003B1BDA"/>
    <w:rPr>
      <w:sz w:val="20"/>
    </w:rPr>
  </w:style>
  <w:style w:type="character" w:customStyle="1" w:styleId="BalloonTextChar">
    <w:name w:val="Balloon Text Char"/>
    <w:basedOn w:val="DefaultParagraphFont"/>
    <w:uiPriority w:val="99"/>
    <w:semiHidden/>
    <w:locked/>
    <w:rsid w:val="00713A81"/>
    <w:rPr>
      <w:rFonts w:cs="Times New Roman"/>
      <w:sz w:val="2"/>
      <w:lang w:eastAsia="en-US"/>
    </w:rPr>
  </w:style>
  <w:style w:type="character" w:customStyle="1" w:styleId="BalloonTextChar1">
    <w:name w:val="Balloon Text Char1"/>
    <w:link w:val="BalloonText"/>
    <w:uiPriority w:val="99"/>
    <w:semiHidden/>
    <w:locked/>
    <w:rsid w:val="003B1BDA"/>
    <w:rPr>
      <w:sz w:val="20"/>
      <w:lang w:eastAsia="en-US"/>
    </w:rPr>
  </w:style>
  <w:style w:type="paragraph" w:styleId="DocumentMap">
    <w:name w:val="Document Map"/>
    <w:basedOn w:val="Normal"/>
    <w:link w:val="DocumentMapChar1"/>
    <w:uiPriority w:val="99"/>
    <w:semiHidden/>
    <w:rsid w:val="00B5493D"/>
    <w:pPr>
      <w:shd w:val="clear" w:color="auto" w:fill="000080"/>
    </w:pPr>
    <w:rPr>
      <w:sz w:val="2"/>
    </w:rPr>
  </w:style>
  <w:style w:type="character" w:customStyle="1" w:styleId="DocumentMapChar">
    <w:name w:val="Document Map Char"/>
    <w:basedOn w:val="DefaultParagraphFont"/>
    <w:uiPriority w:val="99"/>
    <w:semiHidden/>
    <w:locked/>
    <w:rsid w:val="00713A81"/>
    <w:rPr>
      <w:rFonts w:cs="Times New Roman"/>
      <w:sz w:val="2"/>
      <w:lang w:eastAsia="en-US"/>
    </w:rPr>
  </w:style>
  <w:style w:type="character" w:customStyle="1" w:styleId="DocumentMapChar1">
    <w:name w:val="Document Map Char1"/>
    <w:link w:val="DocumentMap"/>
    <w:uiPriority w:val="99"/>
    <w:semiHidden/>
    <w:locked/>
    <w:rsid w:val="0071001E"/>
    <w:rPr>
      <w:sz w:val="2"/>
      <w:lang w:eastAsia="en-US"/>
    </w:rPr>
  </w:style>
  <w:style w:type="table" w:styleId="TableGrid">
    <w:name w:val="Table Grid"/>
    <w:basedOn w:val="TableNormal"/>
    <w:uiPriority w:val="99"/>
    <w:rsid w:val="00B5493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TOC2"/>
    <w:autoRedefine/>
    <w:uiPriority w:val="99"/>
    <w:rsid w:val="00B5493D"/>
    <w:rPr>
      <w:sz w:val="28"/>
      <w:szCs w:val="28"/>
    </w:rPr>
  </w:style>
  <w:style w:type="paragraph" w:customStyle="1" w:styleId="Style2">
    <w:name w:val="Style2"/>
    <w:basedOn w:val="TOC3"/>
    <w:autoRedefine/>
    <w:uiPriority w:val="99"/>
    <w:rsid w:val="00B5493D"/>
    <w:pPr>
      <w:tabs>
        <w:tab w:val="right" w:leader="dot" w:pos="8966"/>
      </w:tabs>
    </w:pPr>
    <w:rPr>
      <w:i/>
    </w:rPr>
  </w:style>
  <w:style w:type="paragraph" w:styleId="NormalWeb">
    <w:name w:val="Normal (Web)"/>
    <w:basedOn w:val="Normal"/>
    <w:uiPriority w:val="99"/>
    <w:rsid w:val="00B5493D"/>
    <w:pPr>
      <w:spacing w:after="100" w:afterAutospacing="1"/>
    </w:pPr>
    <w:rPr>
      <w:sz w:val="18"/>
      <w:szCs w:val="18"/>
      <w:lang w:eastAsia="lv-LV"/>
    </w:rPr>
  </w:style>
  <w:style w:type="paragraph" w:styleId="FootnoteText">
    <w:name w:val="footnote text"/>
    <w:basedOn w:val="Normal"/>
    <w:link w:val="FootnoteTextChar1"/>
    <w:uiPriority w:val="99"/>
    <w:semiHidden/>
    <w:rsid w:val="006E33DA"/>
    <w:rPr>
      <w:sz w:val="20"/>
    </w:rPr>
  </w:style>
  <w:style w:type="character" w:customStyle="1" w:styleId="FootnoteTextChar">
    <w:name w:val="Footnote Text Char"/>
    <w:basedOn w:val="DefaultParagraphFont"/>
    <w:uiPriority w:val="99"/>
    <w:semiHidden/>
    <w:locked/>
    <w:rsid w:val="00713A81"/>
    <w:rPr>
      <w:rFonts w:cs="Times New Roman"/>
      <w:sz w:val="20"/>
      <w:lang w:eastAsia="en-US"/>
    </w:rPr>
  </w:style>
  <w:style w:type="character" w:customStyle="1" w:styleId="FootnoteTextChar1">
    <w:name w:val="Footnote Text Char1"/>
    <w:link w:val="FootnoteText"/>
    <w:uiPriority w:val="99"/>
    <w:semiHidden/>
    <w:locked/>
    <w:rsid w:val="0071001E"/>
    <w:rPr>
      <w:sz w:val="20"/>
      <w:lang w:eastAsia="en-US"/>
    </w:rPr>
  </w:style>
  <w:style w:type="character" w:styleId="FootnoteReference">
    <w:name w:val="footnote reference"/>
    <w:basedOn w:val="DefaultParagraphFont"/>
    <w:uiPriority w:val="99"/>
    <w:semiHidden/>
    <w:rsid w:val="006E33DA"/>
    <w:rPr>
      <w:rFonts w:cs="Times New Roman"/>
      <w:vertAlign w:val="superscript"/>
    </w:rPr>
  </w:style>
  <w:style w:type="character" w:styleId="Emphasis">
    <w:name w:val="Emphasis"/>
    <w:basedOn w:val="DefaultParagraphFont"/>
    <w:uiPriority w:val="99"/>
    <w:qFormat/>
    <w:rsid w:val="00550BFF"/>
    <w:rPr>
      <w:rFonts w:cs="Times New Roman"/>
      <w:i/>
    </w:rPr>
  </w:style>
  <w:style w:type="paragraph" w:customStyle="1" w:styleId="heading80">
    <w:name w:val="heading8"/>
    <w:aliases w:val="2,h2,3,5,4,7"/>
    <w:basedOn w:val="Normal"/>
    <w:next w:val="Normal"/>
    <w:uiPriority w:val="99"/>
    <w:rsid w:val="00800378"/>
    <w:pPr>
      <w:keepNext/>
      <w:keepLines/>
      <w:spacing w:before="360" w:after="160"/>
      <w:outlineLvl w:val="1"/>
    </w:pPr>
    <w:rPr>
      <w:b/>
      <w:bCs/>
      <w:szCs w:val="24"/>
      <w:lang w:val="en-GB"/>
    </w:rPr>
  </w:style>
  <w:style w:type="paragraph" w:customStyle="1" w:styleId="Body-txt-34">
    <w:name w:val="Body-txt-34"/>
    <w:basedOn w:val="Normal"/>
    <w:uiPriority w:val="99"/>
    <w:rsid w:val="00800378"/>
    <w:pPr>
      <w:spacing w:before="80" w:after="80"/>
      <w:jc w:val="both"/>
    </w:pPr>
    <w:rPr>
      <w:sz w:val="22"/>
      <w:lang w:val="en-GB"/>
    </w:rPr>
  </w:style>
  <w:style w:type="paragraph" w:customStyle="1" w:styleId="Style3">
    <w:name w:val="Style3"/>
    <w:basedOn w:val="Heading1"/>
    <w:next w:val="Normal"/>
    <w:uiPriority w:val="99"/>
    <w:rsid w:val="00970150"/>
    <w:pPr>
      <w:spacing w:before="240"/>
      <w:outlineLvl w:val="4"/>
    </w:pPr>
    <w:rPr>
      <w:color w:val="333399"/>
    </w:rPr>
  </w:style>
  <w:style w:type="paragraph" w:styleId="Revision">
    <w:name w:val="Revision"/>
    <w:hidden/>
    <w:uiPriority w:val="99"/>
    <w:semiHidden/>
    <w:rsid w:val="00E353E1"/>
    <w:rPr>
      <w:sz w:val="24"/>
      <w:szCs w:val="20"/>
      <w:lang w:eastAsia="en-US"/>
    </w:rPr>
  </w:style>
  <w:style w:type="paragraph" w:customStyle="1" w:styleId="tv2132">
    <w:name w:val="tv2132"/>
    <w:basedOn w:val="Normal"/>
    <w:uiPriority w:val="99"/>
    <w:rsid w:val="0027178B"/>
    <w:pPr>
      <w:spacing w:line="360" w:lineRule="auto"/>
      <w:ind w:firstLine="300"/>
    </w:pPr>
    <w:rPr>
      <w:color w:val="414142"/>
      <w:sz w:val="20"/>
      <w:lang w:val="en-GB" w:eastAsia="en-GB"/>
    </w:rPr>
  </w:style>
  <w:style w:type="paragraph" w:customStyle="1" w:styleId="labojumupamats1">
    <w:name w:val="labojumu_pamats1"/>
    <w:basedOn w:val="Normal"/>
    <w:uiPriority w:val="99"/>
    <w:rsid w:val="0027178B"/>
    <w:pPr>
      <w:spacing w:before="45" w:line="360" w:lineRule="auto"/>
      <w:ind w:firstLine="300"/>
    </w:pPr>
    <w:rPr>
      <w:i/>
      <w:iCs/>
      <w:color w:val="414142"/>
      <w:sz w:val="20"/>
      <w:lang w:val="en-GB" w:eastAsia="en-GB"/>
    </w:rPr>
  </w:style>
  <w:style w:type="table" w:customStyle="1" w:styleId="TableGrid1">
    <w:name w:val="Table Grid1"/>
    <w:uiPriority w:val="99"/>
    <w:rsid w:val="0057612C"/>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01254A"/>
    <w:pPr>
      <w:ind w:left="720"/>
      <w:contextualSpacing/>
    </w:pPr>
    <w:rPr>
      <w:sz w:val="20"/>
    </w:rPr>
  </w:style>
  <w:style w:type="paragraph" w:styleId="NoSpacing">
    <w:name w:val="No Spacing"/>
    <w:uiPriority w:val="99"/>
    <w:qFormat/>
    <w:rsid w:val="0001254A"/>
    <w:rPr>
      <w:sz w:val="24"/>
      <w:szCs w:val="20"/>
      <w:lang w:eastAsia="en-US"/>
    </w:rPr>
  </w:style>
  <w:style w:type="paragraph" w:customStyle="1" w:styleId="VIRSRAKSTS1">
    <w:name w:val="VIRSRAKSTS1"/>
    <w:basedOn w:val="Heading6"/>
    <w:uiPriority w:val="99"/>
    <w:rsid w:val="00A56DA6"/>
    <w:pPr>
      <w:shd w:val="clear" w:color="auto" w:fill="C6D9F1"/>
    </w:pPr>
  </w:style>
  <w:style w:type="character" w:customStyle="1" w:styleId="ListParagraphChar">
    <w:name w:val="List Paragraph Char"/>
    <w:link w:val="ListParagraph"/>
    <w:uiPriority w:val="99"/>
    <w:locked/>
    <w:rsid w:val="00D231C5"/>
    <w:rPr>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3265">
      <w:marLeft w:val="0"/>
      <w:marRight w:val="0"/>
      <w:marTop w:val="0"/>
      <w:marBottom w:val="0"/>
      <w:divBdr>
        <w:top w:val="none" w:sz="0" w:space="0" w:color="auto"/>
        <w:left w:val="none" w:sz="0" w:space="0" w:color="auto"/>
        <w:bottom w:val="none" w:sz="0" w:space="0" w:color="auto"/>
        <w:right w:val="none" w:sz="0" w:space="0" w:color="auto"/>
      </w:divBdr>
    </w:div>
    <w:div w:id="28263266">
      <w:marLeft w:val="0"/>
      <w:marRight w:val="0"/>
      <w:marTop w:val="0"/>
      <w:marBottom w:val="0"/>
      <w:divBdr>
        <w:top w:val="none" w:sz="0" w:space="0" w:color="auto"/>
        <w:left w:val="none" w:sz="0" w:space="0" w:color="auto"/>
        <w:bottom w:val="none" w:sz="0" w:space="0" w:color="auto"/>
        <w:right w:val="none" w:sz="0" w:space="0" w:color="auto"/>
      </w:divBdr>
    </w:div>
    <w:div w:id="28263267">
      <w:marLeft w:val="0"/>
      <w:marRight w:val="0"/>
      <w:marTop w:val="0"/>
      <w:marBottom w:val="0"/>
      <w:divBdr>
        <w:top w:val="none" w:sz="0" w:space="0" w:color="auto"/>
        <w:left w:val="none" w:sz="0" w:space="0" w:color="auto"/>
        <w:bottom w:val="none" w:sz="0" w:space="0" w:color="auto"/>
        <w:right w:val="none" w:sz="0" w:space="0" w:color="auto"/>
      </w:divBdr>
    </w:div>
    <w:div w:id="28263268">
      <w:marLeft w:val="0"/>
      <w:marRight w:val="0"/>
      <w:marTop w:val="0"/>
      <w:marBottom w:val="0"/>
      <w:divBdr>
        <w:top w:val="none" w:sz="0" w:space="0" w:color="auto"/>
        <w:left w:val="none" w:sz="0" w:space="0" w:color="auto"/>
        <w:bottom w:val="none" w:sz="0" w:space="0" w:color="auto"/>
        <w:right w:val="none" w:sz="0" w:space="0" w:color="auto"/>
      </w:divBdr>
    </w:div>
    <w:div w:id="28263269">
      <w:marLeft w:val="0"/>
      <w:marRight w:val="0"/>
      <w:marTop w:val="0"/>
      <w:marBottom w:val="0"/>
      <w:divBdr>
        <w:top w:val="none" w:sz="0" w:space="0" w:color="auto"/>
        <w:left w:val="none" w:sz="0" w:space="0" w:color="auto"/>
        <w:bottom w:val="none" w:sz="0" w:space="0" w:color="auto"/>
        <w:right w:val="none" w:sz="0" w:space="0" w:color="auto"/>
      </w:divBdr>
    </w:div>
    <w:div w:id="28263270">
      <w:marLeft w:val="0"/>
      <w:marRight w:val="0"/>
      <w:marTop w:val="0"/>
      <w:marBottom w:val="0"/>
      <w:divBdr>
        <w:top w:val="none" w:sz="0" w:space="0" w:color="auto"/>
        <w:left w:val="none" w:sz="0" w:space="0" w:color="auto"/>
        <w:bottom w:val="none" w:sz="0" w:space="0" w:color="auto"/>
        <w:right w:val="none" w:sz="0" w:space="0" w:color="auto"/>
      </w:divBdr>
    </w:div>
    <w:div w:id="28263271">
      <w:marLeft w:val="0"/>
      <w:marRight w:val="0"/>
      <w:marTop w:val="0"/>
      <w:marBottom w:val="0"/>
      <w:divBdr>
        <w:top w:val="none" w:sz="0" w:space="0" w:color="auto"/>
        <w:left w:val="none" w:sz="0" w:space="0" w:color="auto"/>
        <w:bottom w:val="none" w:sz="0" w:space="0" w:color="auto"/>
        <w:right w:val="none" w:sz="0" w:space="0" w:color="auto"/>
      </w:divBdr>
    </w:div>
    <w:div w:id="28263272">
      <w:marLeft w:val="0"/>
      <w:marRight w:val="0"/>
      <w:marTop w:val="0"/>
      <w:marBottom w:val="0"/>
      <w:divBdr>
        <w:top w:val="none" w:sz="0" w:space="0" w:color="auto"/>
        <w:left w:val="none" w:sz="0" w:space="0" w:color="auto"/>
        <w:bottom w:val="none" w:sz="0" w:space="0" w:color="auto"/>
        <w:right w:val="none" w:sz="0" w:space="0" w:color="auto"/>
      </w:divBdr>
    </w:div>
    <w:div w:id="28263273">
      <w:marLeft w:val="0"/>
      <w:marRight w:val="0"/>
      <w:marTop w:val="0"/>
      <w:marBottom w:val="0"/>
      <w:divBdr>
        <w:top w:val="none" w:sz="0" w:space="0" w:color="auto"/>
        <w:left w:val="none" w:sz="0" w:space="0" w:color="auto"/>
        <w:bottom w:val="none" w:sz="0" w:space="0" w:color="auto"/>
        <w:right w:val="none" w:sz="0" w:space="0" w:color="auto"/>
      </w:divBdr>
    </w:div>
    <w:div w:id="28263274">
      <w:marLeft w:val="0"/>
      <w:marRight w:val="0"/>
      <w:marTop w:val="0"/>
      <w:marBottom w:val="0"/>
      <w:divBdr>
        <w:top w:val="none" w:sz="0" w:space="0" w:color="auto"/>
        <w:left w:val="none" w:sz="0" w:space="0" w:color="auto"/>
        <w:bottom w:val="none" w:sz="0" w:space="0" w:color="auto"/>
        <w:right w:val="none" w:sz="0" w:space="0" w:color="auto"/>
      </w:divBdr>
      <w:divsChild>
        <w:div w:id="28263320">
          <w:marLeft w:val="0"/>
          <w:marRight w:val="0"/>
          <w:marTop w:val="0"/>
          <w:marBottom w:val="0"/>
          <w:divBdr>
            <w:top w:val="none" w:sz="0" w:space="0" w:color="auto"/>
            <w:left w:val="none" w:sz="0" w:space="0" w:color="auto"/>
            <w:bottom w:val="none" w:sz="0" w:space="0" w:color="auto"/>
            <w:right w:val="none" w:sz="0" w:space="0" w:color="auto"/>
          </w:divBdr>
          <w:divsChild>
            <w:div w:id="28263298">
              <w:marLeft w:val="0"/>
              <w:marRight w:val="0"/>
              <w:marTop w:val="0"/>
              <w:marBottom w:val="0"/>
              <w:divBdr>
                <w:top w:val="none" w:sz="0" w:space="0" w:color="auto"/>
                <w:left w:val="none" w:sz="0" w:space="0" w:color="auto"/>
                <w:bottom w:val="none" w:sz="0" w:space="0" w:color="auto"/>
                <w:right w:val="none" w:sz="0" w:space="0" w:color="auto"/>
              </w:divBdr>
            </w:div>
            <w:div w:id="28263307">
              <w:marLeft w:val="0"/>
              <w:marRight w:val="0"/>
              <w:marTop w:val="0"/>
              <w:marBottom w:val="0"/>
              <w:divBdr>
                <w:top w:val="none" w:sz="0" w:space="0" w:color="auto"/>
                <w:left w:val="none" w:sz="0" w:space="0" w:color="auto"/>
                <w:bottom w:val="none" w:sz="0" w:space="0" w:color="auto"/>
                <w:right w:val="none" w:sz="0" w:space="0" w:color="auto"/>
              </w:divBdr>
            </w:div>
            <w:div w:id="28263311">
              <w:marLeft w:val="0"/>
              <w:marRight w:val="0"/>
              <w:marTop w:val="0"/>
              <w:marBottom w:val="0"/>
              <w:divBdr>
                <w:top w:val="none" w:sz="0" w:space="0" w:color="auto"/>
                <w:left w:val="none" w:sz="0" w:space="0" w:color="auto"/>
                <w:bottom w:val="none" w:sz="0" w:space="0" w:color="auto"/>
                <w:right w:val="none" w:sz="0" w:space="0" w:color="auto"/>
              </w:divBdr>
            </w:div>
            <w:div w:id="28263319">
              <w:marLeft w:val="0"/>
              <w:marRight w:val="0"/>
              <w:marTop w:val="0"/>
              <w:marBottom w:val="0"/>
              <w:divBdr>
                <w:top w:val="none" w:sz="0" w:space="0" w:color="auto"/>
                <w:left w:val="none" w:sz="0" w:space="0" w:color="auto"/>
                <w:bottom w:val="none" w:sz="0" w:space="0" w:color="auto"/>
                <w:right w:val="none" w:sz="0" w:space="0" w:color="auto"/>
              </w:divBdr>
            </w:div>
            <w:div w:id="28263330">
              <w:marLeft w:val="0"/>
              <w:marRight w:val="0"/>
              <w:marTop w:val="0"/>
              <w:marBottom w:val="0"/>
              <w:divBdr>
                <w:top w:val="none" w:sz="0" w:space="0" w:color="auto"/>
                <w:left w:val="none" w:sz="0" w:space="0" w:color="auto"/>
                <w:bottom w:val="none" w:sz="0" w:space="0" w:color="auto"/>
                <w:right w:val="none" w:sz="0" w:space="0" w:color="auto"/>
              </w:divBdr>
            </w:div>
            <w:div w:id="2826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3275">
      <w:marLeft w:val="0"/>
      <w:marRight w:val="0"/>
      <w:marTop w:val="0"/>
      <w:marBottom w:val="0"/>
      <w:divBdr>
        <w:top w:val="none" w:sz="0" w:space="0" w:color="auto"/>
        <w:left w:val="none" w:sz="0" w:space="0" w:color="auto"/>
        <w:bottom w:val="none" w:sz="0" w:space="0" w:color="auto"/>
        <w:right w:val="none" w:sz="0" w:space="0" w:color="auto"/>
      </w:divBdr>
    </w:div>
    <w:div w:id="28263276">
      <w:marLeft w:val="0"/>
      <w:marRight w:val="0"/>
      <w:marTop w:val="0"/>
      <w:marBottom w:val="0"/>
      <w:divBdr>
        <w:top w:val="none" w:sz="0" w:space="0" w:color="auto"/>
        <w:left w:val="none" w:sz="0" w:space="0" w:color="auto"/>
        <w:bottom w:val="none" w:sz="0" w:space="0" w:color="auto"/>
        <w:right w:val="none" w:sz="0" w:space="0" w:color="auto"/>
      </w:divBdr>
    </w:div>
    <w:div w:id="28263277">
      <w:marLeft w:val="0"/>
      <w:marRight w:val="0"/>
      <w:marTop w:val="0"/>
      <w:marBottom w:val="0"/>
      <w:divBdr>
        <w:top w:val="none" w:sz="0" w:space="0" w:color="auto"/>
        <w:left w:val="none" w:sz="0" w:space="0" w:color="auto"/>
        <w:bottom w:val="none" w:sz="0" w:space="0" w:color="auto"/>
        <w:right w:val="none" w:sz="0" w:space="0" w:color="auto"/>
      </w:divBdr>
    </w:div>
    <w:div w:id="28263278">
      <w:marLeft w:val="0"/>
      <w:marRight w:val="0"/>
      <w:marTop w:val="0"/>
      <w:marBottom w:val="0"/>
      <w:divBdr>
        <w:top w:val="none" w:sz="0" w:space="0" w:color="auto"/>
        <w:left w:val="none" w:sz="0" w:space="0" w:color="auto"/>
        <w:bottom w:val="none" w:sz="0" w:space="0" w:color="auto"/>
        <w:right w:val="none" w:sz="0" w:space="0" w:color="auto"/>
      </w:divBdr>
    </w:div>
    <w:div w:id="28263279">
      <w:marLeft w:val="0"/>
      <w:marRight w:val="0"/>
      <w:marTop w:val="0"/>
      <w:marBottom w:val="0"/>
      <w:divBdr>
        <w:top w:val="none" w:sz="0" w:space="0" w:color="auto"/>
        <w:left w:val="none" w:sz="0" w:space="0" w:color="auto"/>
        <w:bottom w:val="none" w:sz="0" w:space="0" w:color="auto"/>
        <w:right w:val="none" w:sz="0" w:space="0" w:color="auto"/>
      </w:divBdr>
    </w:div>
    <w:div w:id="28263280">
      <w:marLeft w:val="0"/>
      <w:marRight w:val="0"/>
      <w:marTop w:val="0"/>
      <w:marBottom w:val="0"/>
      <w:divBdr>
        <w:top w:val="none" w:sz="0" w:space="0" w:color="auto"/>
        <w:left w:val="none" w:sz="0" w:space="0" w:color="auto"/>
        <w:bottom w:val="none" w:sz="0" w:space="0" w:color="auto"/>
        <w:right w:val="none" w:sz="0" w:space="0" w:color="auto"/>
      </w:divBdr>
    </w:div>
    <w:div w:id="28263281">
      <w:marLeft w:val="0"/>
      <w:marRight w:val="0"/>
      <w:marTop w:val="0"/>
      <w:marBottom w:val="0"/>
      <w:divBdr>
        <w:top w:val="none" w:sz="0" w:space="0" w:color="auto"/>
        <w:left w:val="none" w:sz="0" w:space="0" w:color="auto"/>
        <w:bottom w:val="none" w:sz="0" w:space="0" w:color="auto"/>
        <w:right w:val="none" w:sz="0" w:space="0" w:color="auto"/>
      </w:divBdr>
    </w:div>
    <w:div w:id="28263282">
      <w:marLeft w:val="0"/>
      <w:marRight w:val="0"/>
      <w:marTop w:val="0"/>
      <w:marBottom w:val="0"/>
      <w:divBdr>
        <w:top w:val="none" w:sz="0" w:space="0" w:color="auto"/>
        <w:left w:val="none" w:sz="0" w:space="0" w:color="auto"/>
        <w:bottom w:val="none" w:sz="0" w:space="0" w:color="auto"/>
        <w:right w:val="none" w:sz="0" w:space="0" w:color="auto"/>
      </w:divBdr>
    </w:div>
    <w:div w:id="28263283">
      <w:marLeft w:val="0"/>
      <w:marRight w:val="0"/>
      <w:marTop w:val="0"/>
      <w:marBottom w:val="0"/>
      <w:divBdr>
        <w:top w:val="none" w:sz="0" w:space="0" w:color="auto"/>
        <w:left w:val="none" w:sz="0" w:space="0" w:color="auto"/>
        <w:bottom w:val="none" w:sz="0" w:space="0" w:color="auto"/>
        <w:right w:val="none" w:sz="0" w:space="0" w:color="auto"/>
      </w:divBdr>
    </w:div>
    <w:div w:id="28263284">
      <w:marLeft w:val="0"/>
      <w:marRight w:val="0"/>
      <w:marTop w:val="0"/>
      <w:marBottom w:val="0"/>
      <w:divBdr>
        <w:top w:val="none" w:sz="0" w:space="0" w:color="auto"/>
        <w:left w:val="none" w:sz="0" w:space="0" w:color="auto"/>
        <w:bottom w:val="none" w:sz="0" w:space="0" w:color="auto"/>
        <w:right w:val="none" w:sz="0" w:space="0" w:color="auto"/>
      </w:divBdr>
    </w:div>
    <w:div w:id="28263285">
      <w:marLeft w:val="0"/>
      <w:marRight w:val="0"/>
      <w:marTop w:val="0"/>
      <w:marBottom w:val="0"/>
      <w:divBdr>
        <w:top w:val="none" w:sz="0" w:space="0" w:color="auto"/>
        <w:left w:val="none" w:sz="0" w:space="0" w:color="auto"/>
        <w:bottom w:val="none" w:sz="0" w:space="0" w:color="auto"/>
        <w:right w:val="none" w:sz="0" w:space="0" w:color="auto"/>
      </w:divBdr>
    </w:div>
    <w:div w:id="28263286">
      <w:marLeft w:val="0"/>
      <w:marRight w:val="0"/>
      <w:marTop w:val="0"/>
      <w:marBottom w:val="0"/>
      <w:divBdr>
        <w:top w:val="none" w:sz="0" w:space="0" w:color="auto"/>
        <w:left w:val="none" w:sz="0" w:space="0" w:color="auto"/>
        <w:bottom w:val="none" w:sz="0" w:space="0" w:color="auto"/>
        <w:right w:val="none" w:sz="0" w:space="0" w:color="auto"/>
      </w:divBdr>
    </w:div>
    <w:div w:id="28263287">
      <w:marLeft w:val="0"/>
      <w:marRight w:val="0"/>
      <w:marTop w:val="0"/>
      <w:marBottom w:val="0"/>
      <w:divBdr>
        <w:top w:val="none" w:sz="0" w:space="0" w:color="auto"/>
        <w:left w:val="none" w:sz="0" w:space="0" w:color="auto"/>
        <w:bottom w:val="none" w:sz="0" w:space="0" w:color="auto"/>
        <w:right w:val="none" w:sz="0" w:space="0" w:color="auto"/>
      </w:divBdr>
    </w:div>
    <w:div w:id="28263288">
      <w:marLeft w:val="0"/>
      <w:marRight w:val="0"/>
      <w:marTop w:val="0"/>
      <w:marBottom w:val="0"/>
      <w:divBdr>
        <w:top w:val="none" w:sz="0" w:space="0" w:color="auto"/>
        <w:left w:val="none" w:sz="0" w:space="0" w:color="auto"/>
        <w:bottom w:val="none" w:sz="0" w:space="0" w:color="auto"/>
        <w:right w:val="none" w:sz="0" w:space="0" w:color="auto"/>
      </w:divBdr>
    </w:div>
    <w:div w:id="28263289">
      <w:marLeft w:val="0"/>
      <w:marRight w:val="0"/>
      <w:marTop w:val="0"/>
      <w:marBottom w:val="0"/>
      <w:divBdr>
        <w:top w:val="none" w:sz="0" w:space="0" w:color="auto"/>
        <w:left w:val="none" w:sz="0" w:space="0" w:color="auto"/>
        <w:bottom w:val="none" w:sz="0" w:space="0" w:color="auto"/>
        <w:right w:val="none" w:sz="0" w:space="0" w:color="auto"/>
      </w:divBdr>
    </w:div>
    <w:div w:id="28263290">
      <w:marLeft w:val="0"/>
      <w:marRight w:val="0"/>
      <w:marTop w:val="0"/>
      <w:marBottom w:val="0"/>
      <w:divBdr>
        <w:top w:val="none" w:sz="0" w:space="0" w:color="auto"/>
        <w:left w:val="none" w:sz="0" w:space="0" w:color="auto"/>
        <w:bottom w:val="none" w:sz="0" w:space="0" w:color="auto"/>
        <w:right w:val="none" w:sz="0" w:space="0" w:color="auto"/>
      </w:divBdr>
    </w:div>
    <w:div w:id="28263291">
      <w:marLeft w:val="0"/>
      <w:marRight w:val="0"/>
      <w:marTop w:val="0"/>
      <w:marBottom w:val="0"/>
      <w:divBdr>
        <w:top w:val="none" w:sz="0" w:space="0" w:color="auto"/>
        <w:left w:val="none" w:sz="0" w:space="0" w:color="auto"/>
        <w:bottom w:val="none" w:sz="0" w:space="0" w:color="auto"/>
        <w:right w:val="none" w:sz="0" w:space="0" w:color="auto"/>
      </w:divBdr>
    </w:div>
    <w:div w:id="28263292">
      <w:marLeft w:val="0"/>
      <w:marRight w:val="0"/>
      <w:marTop w:val="0"/>
      <w:marBottom w:val="0"/>
      <w:divBdr>
        <w:top w:val="none" w:sz="0" w:space="0" w:color="auto"/>
        <w:left w:val="none" w:sz="0" w:space="0" w:color="auto"/>
        <w:bottom w:val="none" w:sz="0" w:space="0" w:color="auto"/>
        <w:right w:val="none" w:sz="0" w:space="0" w:color="auto"/>
      </w:divBdr>
    </w:div>
    <w:div w:id="28263293">
      <w:marLeft w:val="0"/>
      <w:marRight w:val="0"/>
      <w:marTop w:val="0"/>
      <w:marBottom w:val="0"/>
      <w:divBdr>
        <w:top w:val="none" w:sz="0" w:space="0" w:color="auto"/>
        <w:left w:val="none" w:sz="0" w:space="0" w:color="auto"/>
        <w:bottom w:val="none" w:sz="0" w:space="0" w:color="auto"/>
        <w:right w:val="none" w:sz="0" w:space="0" w:color="auto"/>
      </w:divBdr>
    </w:div>
    <w:div w:id="28263294">
      <w:marLeft w:val="0"/>
      <w:marRight w:val="0"/>
      <w:marTop w:val="0"/>
      <w:marBottom w:val="0"/>
      <w:divBdr>
        <w:top w:val="none" w:sz="0" w:space="0" w:color="auto"/>
        <w:left w:val="none" w:sz="0" w:space="0" w:color="auto"/>
        <w:bottom w:val="none" w:sz="0" w:space="0" w:color="auto"/>
        <w:right w:val="none" w:sz="0" w:space="0" w:color="auto"/>
      </w:divBdr>
    </w:div>
    <w:div w:id="28263295">
      <w:marLeft w:val="0"/>
      <w:marRight w:val="0"/>
      <w:marTop w:val="0"/>
      <w:marBottom w:val="0"/>
      <w:divBdr>
        <w:top w:val="none" w:sz="0" w:space="0" w:color="auto"/>
        <w:left w:val="none" w:sz="0" w:space="0" w:color="auto"/>
        <w:bottom w:val="none" w:sz="0" w:space="0" w:color="auto"/>
        <w:right w:val="none" w:sz="0" w:space="0" w:color="auto"/>
      </w:divBdr>
    </w:div>
    <w:div w:id="28263296">
      <w:marLeft w:val="0"/>
      <w:marRight w:val="0"/>
      <w:marTop w:val="0"/>
      <w:marBottom w:val="0"/>
      <w:divBdr>
        <w:top w:val="none" w:sz="0" w:space="0" w:color="auto"/>
        <w:left w:val="none" w:sz="0" w:space="0" w:color="auto"/>
        <w:bottom w:val="none" w:sz="0" w:space="0" w:color="auto"/>
        <w:right w:val="none" w:sz="0" w:space="0" w:color="auto"/>
      </w:divBdr>
    </w:div>
    <w:div w:id="28263297">
      <w:marLeft w:val="0"/>
      <w:marRight w:val="0"/>
      <w:marTop w:val="0"/>
      <w:marBottom w:val="0"/>
      <w:divBdr>
        <w:top w:val="none" w:sz="0" w:space="0" w:color="auto"/>
        <w:left w:val="none" w:sz="0" w:space="0" w:color="auto"/>
        <w:bottom w:val="none" w:sz="0" w:space="0" w:color="auto"/>
        <w:right w:val="none" w:sz="0" w:space="0" w:color="auto"/>
      </w:divBdr>
    </w:div>
    <w:div w:id="28263299">
      <w:marLeft w:val="0"/>
      <w:marRight w:val="0"/>
      <w:marTop w:val="0"/>
      <w:marBottom w:val="0"/>
      <w:divBdr>
        <w:top w:val="none" w:sz="0" w:space="0" w:color="auto"/>
        <w:left w:val="none" w:sz="0" w:space="0" w:color="auto"/>
        <w:bottom w:val="none" w:sz="0" w:space="0" w:color="auto"/>
        <w:right w:val="none" w:sz="0" w:space="0" w:color="auto"/>
      </w:divBdr>
    </w:div>
    <w:div w:id="28263300">
      <w:marLeft w:val="0"/>
      <w:marRight w:val="0"/>
      <w:marTop w:val="0"/>
      <w:marBottom w:val="0"/>
      <w:divBdr>
        <w:top w:val="none" w:sz="0" w:space="0" w:color="auto"/>
        <w:left w:val="none" w:sz="0" w:space="0" w:color="auto"/>
        <w:bottom w:val="none" w:sz="0" w:space="0" w:color="auto"/>
        <w:right w:val="none" w:sz="0" w:space="0" w:color="auto"/>
      </w:divBdr>
    </w:div>
    <w:div w:id="28263301">
      <w:marLeft w:val="0"/>
      <w:marRight w:val="0"/>
      <w:marTop w:val="0"/>
      <w:marBottom w:val="0"/>
      <w:divBdr>
        <w:top w:val="none" w:sz="0" w:space="0" w:color="auto"/>
        <w:left w:val="none" w:sz="0" w:space="0" w:color="auto"/>
        <w:bottom w:val="none" w:sz="0" w:space="0" w:color="auto"/>
        <w:right w:val="none" w:sz="0" w:space="0" w:color="auto"/>
      </w:divBdr>
    </w:div>
    <w:div w:id="28263302">
      <w:marLeft w:val="0"/>
      <w:marRight w:val="0"/>
      <w:marTop w:val="0"/>
      <w:marBottom w:val="0"/>
      <w:divBdr>
        <w:top w:val="none" w:sz="0" w:space="0" w:color="auto"/>
        <w:left w:val="none" w:sz="0" w:space="0" w:color="auto"/>
        <w:bottom w:val="none" w:sz="0" w:space="0" w:color="auto"/>
        <w:right w:val="none" w:sz="0" w:space="0" w:color="auto"/>
      </w:divBdr>
    </w:div>
    <w:div w:id="28263303">
      <w:marLeft w:val="0"/>
      <w:marRight w:val="0"/>
      <w:marTop w:val="0"/>
      <w:marBottom w:val="0"/>
      <w:divBdr>
        <w:top w:val="none" w:sz="0" w:space="0" w:color="auto"/>
        <w:left w:val="none" w:sz="0" w:space="0" w:color="auto"/>
        <w:bottom w:val="none" w:sz="0" w:space="0" w:color="auto"/>
        <w:right w:val="none" w:sz="0" w:space="0" w:color="auto"/>
      </w:divBdr>
    </w:div>
    <w:div w:id="28263304">
      <w:marLeft w:val="0"/>
      <w:marRight w:val="0"/>
      <w:marTop w:val="0"/>
      <w:marBottom w:val="0"/>
      <w:divBdr>
        <w:top w:val="none" w:sz="0" w:space="0" w:color="auto"/>
        <w:left w:val="none" w:sz="0" w:space="0" w:color="auto"/>
        <w:bottom w:val="none" w:sz="0" w:space="0" w:color="auto"/>
        <w:right w:val="none" w:sz="0" w:space="0" w:color="auto"/>
      </w:divBdr>
    </w:div>
    <w:div w:id="28263305">
      <w:marLeft w:val="0"/>
      <w:marRight w:val="0"/>
      <w:marTop w:val="0"/>
      <w:marBottom w:val="0"/>
      <w:divBdr>
        <w:top w:val="none" w:sz="0" w:space="0" w:color="auto"/>
        <w:left w:val="none" w:sz="0" w:space="0" w:color="auto"/>
        <w:bottom w:val="none" w:sz="0" w:space="0" w:color="auto"/>
        <w:right w:val="none" w:sz="0" w:space="0" w:color="auto"/>
      </w:divBdr>
    </w:div>
    <w:div w:id="28263306">
      <w:marLeft w:val="0"/>
      <w:marRight w:val="0"/>
      <w:marTop w:val="0"/>
      <w:marBottom w:val="0"/>
      <w:divBdr>
        <w:top w:val="none" w:sz="0" w:space="0" w:color="auto"/>
        <w:left w:val="none" w:sz="0" w:space="0" w:color="auto"/>
        <w:bottom w:val="none" w:sz="0" w:space="0" w:color="auto"/>
        <w:right w:val="none" w:sz="0" w:space="0" w:color="auto"/>
      </w:divBdr>
    </w:div>
    <w:div w:id="28263308">
      <w:marLeft w:val="0"/>
      <w:marRight w:val="0"/>
      <w:marTop w:val="0"/>
      <w:marBottom w:val="0"/>
      <w:divBdr>
        <w:top w:val="none" w:sz="0" w:space="0" w:color="auto"/>
        <w:left w:val="none" w:sz="0" w:space="0" w:color="auto"/>
        <w:bottom w:val="none" w:sz="0" w:space="0" w:color="auto"/>
        <w:right w:val="none" w:sz="0" w:space="0" w:color="auto"/>
      </w:divBdr>
    </w:div>
    <w:div w:id="28263309">
      <w:marLeft w:val="0"/>
      <w:marRight w:val="0"/>
      <w:marTop w:val="0"/>
      <w:marBottom w:val="0"/>
      <w:divBdr>
        <w:top w:val="none" w:sz="0" w:space="0" w:color="auto"/>
        <w:left w:val="none" w:sz="0" w:space="0" w:color="auto"/>
        <w:bottom w:val="none" w:sz="0" w:space="0" w:color="auto"/>
        <w:right w:val="none" w:sz="0" w:space="0" w:color="auto"/>
      </w:divBdr>
    </w:div>
    <w:div w:id="28263310">
      <w:marLeft w:val="0"/>
      <w:marRight w:val="0"/>
      <w:marTop w:val="0"/>
      <w:marBottom w:val="0"/>
      <w:divBdr>
        <w:top w:val="none" w:sz="0" w:space="0" w:color="auto"/>
        <w:left w:val="none" w:sz="0" w:space="0" w:color="auto"/>
        <w:bottom w:val="none" w:sz="0" w:space="0" w:color="auto"/>
        <w:right w:val="none" w:sz="0" w:space="0" w:color="auto"/>
      </w:divBdr>
    </w:div>
    <w:div w:id="28263312">
      <w:marLeft w:val="0"/>
      <w:marRight w:val="0"/>
      <w:marTop w:val="0"/>
      <w:marBottom w:val="0"/>
      <w:divBdr>
        <w:top w:val="none" w:sz="0" w:space="0" w:color="auto"/>
        <w:left w:val="none" w:sz="0" w:space="0" w:color="auto"/>
        <w:bottom w:val="none" w:sz="0" w:space="0" w:color="auto"/>
        <w:right w:val="none" w:sz="0" w:space="0" w:color="auto"/>
      </w:divBdr>
    </w:div>
    <w:div w:id="28263313">
      <w:marLeft w:val="0"/>
      <w:marRight w:val="0"/>
      <w:marTop w:val="0"/>
      <w:marBottom w:val="0"/>
      <w:divBdr>
        <w:top w:val="none" w:sz="0" w:space="0" w:color="auto"/>
        <w:left w:val="none" w:sz="0" w:space="0" w:color="auto"/>
        <w:bottom w:val="none" w:sz="0" w:space="0" w:color="auto"/>
        <w:right w:val="none" w:sz="0" w:space="0" w:color="auto"/>
      </w:divBdr>
    </w:div>
    <w:div w:id="28263314">
      <w:marLeft w:val="0"/>
      <w:marRight w:val="0"/>
      <w:marTop w:val="0"/>
      <w:marBottom w:val="0"/>
      <w:divBdr>
        <w:top w:val="none" w:sz="0" w:space="0" w:color="auto"/>
        <w:left w:val="none" w:sz="0" w:space="0" w:color="auto"/>
        <w:bottom w:val="none" w:sz="0" w:space="0" w:color="auto"/>
        <w:right w:val="none" w:sz="0" w:space="0" w:color="auto"/>
      </w:divBdr>
    </w:div>
    <w:div w:id="28263315">
      <w:marLeft w:val="0"/>
      <w:marRight w:val="0"/>
      <w:marTop w:val="0"/>
      <w:marBottom w:val="0"/>
      <w:divBdr>
        <w:top w:val="none" w:sz="0" w:space="0" w:color="auto"/>
        <w:left w:val="none" w:sz="0" w:space="0" w:color="auto"/>
        <w:bottom w:val="none" w:sz="0" w:space="0" w:color="auto"/>
        <w:right w:val="none" w:sz="0" w:space="0" w:color="auto"/>
      </w:divBdr>
    </w:div>
    <w:div w:id="28263316">
      <w:marLeft w:val="0"/>
      <w:marRight w:val="0"/>
      <w:marTop w:val="0"/>
      <w:marBottom w:val="0"/>
      <w:divBdr>
        <w:top w:val="none" w:sz="0" w:space="0" w:color="auto"/>
        <w:left w:val="none" w:sz="0" w:space="0" w:color="auto"/>
        <w:bottom w:val="none" w:sz="0" w:space="0" w:color="auto"/>
        <w:right w:val="none" w:sz="0" w:space="0" w:color="auto"/>
      </w:divBdr>
    </w:div>
    <w:div w:id="28263317">
      <w:marLeft w:val="0"/>
      <w:marRight w:val="0"/>
      <w:marTop w:val="0"/>
      <w:marBottom w:val="0"/>
      <w:divBdr>
        <w:top w:val="none" w:sz="0" w:space="0" w:color="auto"/>
        <w:left w:val="none" w:sz="0" w:space="0" w:color="auto"/>
        <w:bottom w:val="none" w:sz="0" w:space="0" w:color="auto"/>
        <w:right w:val="none" w:sz="0" w:space="0" w:color="auto"/>
      </w:divBdr>
    </w:div>
    <w:div w:id="28263318">
      <w:marLeft w:val="0"/>
      <w:marRight w:val="0"/>
      <w:marTop w:val="0"/>
      <w:marBottom w:val="0"/>
      <w:divBdr>
        <w:top w:val="none" w:sz="0" w:space="0" w:color="auto"/>
        <w:left w:val="none" w:sz="0" w:space="0" w:color="auto"/>
        <w:bottom w:val="none" w:sz="0" w:space="0" w:color="auto"/>
        <w:right w:val="none" w:sz="0" w:space="0" w:color="auto"/>
      </w:divBdr>
    </w:div>
    <w:div w:id="28263321">
      <w:marLeft w:val="0"/>
      <w:marRight w:val="0"/>
      <w:marTop w:val="0"/>
      <w:marBottom w:val="0"/>
      <w:divBdr>
        <w:top w:val="none" w:sz="0" w:space="0" w:color="auto"/>
        <w:left w:val="none" w:sz="0" w:space="0" w:color="auto"/>
        <w:bottom w:val="none" w:sz="0" w:space="0" w:color="auto"/>
        <w:right w:val="none" w:sz="0" w:space="0" w:color="auto"/>
      </w:divBdr>
    </w:div>
    <w:div w:id="28263322">
      <w:marLeft w:val="0"/>
      <w:marRight w:val="0"/>
      <w:marTop w:val="0"/>
      <w:marBottom w:val="0"/>
      <w:divBdr>
        <w:top w:val="none" w:sz="0" w:space="0" w:color="auto"/>
        <w:left w:val="none" w:sz="0" w:space="0" w:color="auto"/>
        <w:bottom w:val="none" w:sz="0" w:space="0" w:color="auto"/>
        <w:right w:val="none" w:sz="0" w:space="0" w:color="auto"/>
      </w:divBdr>
    </w:div>
    <w:div w:id="28263323">
      <w:marLeft w:val="0"/>
      <w:marRight w:val="0"/>
      <w:marTop w:val="0"/>
      <w:marBottom w:val="0"/>
      <w:divBdr>
        <w:top w:val="none" w:sz="0" w:space="0" w:color="auto"/>
        <w:left w:val="none" w:sz="0" w:space="0" w:color="auto"/>
        <w:bottom w:val="none" w:sz="0" w:space="0" w:color="auto"/>
        <w:right w:val="none" w:sz="0" w:space="0" w:color="auto"/>
      </w:divBdr>
    </w:div>
    <w:div w:id="28263324">
      <w:marLeft w:val="0"/>
      <w:marRight w:val="0"/>
      <w:marTop w:val="0"/>
      <w:marBottom w:val="0"/>
      <w:divBdr>
        <w:top w:val="none" w:sz="0" w:space="0" w:color="auto"/>
        <w:left w:val="none" w:sz="0" w:space="0" w:color="auto"/>
        <w:bottom w:val="none" w:sz="0" w:space="0" w:color="auto"/>
        <w:right w:val="none" w:sz="0" w:space="0" w:color="auto"/>
      </w:divBdr>
    </w:div>
    <w:div w:id="28263325">
      <w:marLeft w:val="0"/>
      <w:marRight w:val="0"/>
      <w:marTop w:val="0"/>
      <w:marBottom w:val="0"/>
      <w:divBdr>
        <w:top w:val="none" w:sz="0" w:space="0" w:color="auto"/>
        <w:left w:val="none" w:sz="0" w:space="0" w:color="auto"/>
        <w:bottom w:val="none" w:sz="0" w:space="0" w:color="auto"/>
        <w:right w:val="none" w:sz="0" w:space="0" w:color="auto"/>
      </w:divBdr>
    </w:div>
    <w:div w:id="28263326">
      <w:marLeft w:val="0"/>
      <w:marRight w:val="0"/>
      <w:marTop w:val="0"/>
      <w:marBottom w:val="0"/>
      <w:divBdr>
        <w:top w:val="none" w:sz="0" w:space="0" w:color="auto"/>
        <w:left w:val="none" w:sz="0" w:space="0" w:color="auto"/>
        <w:bottom w:val="none" w:sz="0" w:space="0" w:color="auto"/>
        <w:right w:val="none" w:sz="0" w:space="0" w:color="auto"/>
      </w:divBdr>
    </w:div>
    <w:div w:id="28263327">
      <w:marLeft w:val="0"/>
      <w:marRight w:val="0"/>
      <w:marTop w:val="0"/>
      <w:marBottom w:val="0"/>
      <w:divBdr>
        <w:top w:val="none" w:sz="0" w:space="0" w:color="auto"/>
        <w:left w:val="none" w:sz="0" w:space="0" w:color="auto"/>
        <w:bottom w:val="none" w:sz="0" w:space="0" w:color="auto"/>
        <w:right w:val="none" w:sz="0" w:space="0" w:color="auto"/>
      </w:divBdr>
    </w:div>
    <w:div w:id="28263328">
      <w:marLeft w:val="0"/>
      <w:marRight w:val="0"/>
      <w:marTop w:val="0"/>
      <w:marBottom w:val="0"/>
      <w:divBdr>
        <w:top w:val="none" w:sz="0" w:space="0" w:color="auto"/>
        <w:left w:val="none" w:sz="0" w:space="0" w:color="auto"/>
        <w:bottom w:val="none" w:sz="0" w:space="0" w:color="auto"/>
        <w:right w:val="none" w:sz="0" w:space="0" w:color="auto"/>
      </w:divBdr>
    </w:div>
    <w:div w:id="28263329">
      <w:marLeft w:val="0"/>
      <w:marRight w:val="0"/>
      <w:marTop w:val="0"/>
      <w:marBottom w:val="0"/>
      <w:divBdr>
        <w:top w:val="none" w:sz="0" w:space="0" w:color="auto"/>
        <w:left w:val="none" w:sz="0" w:space="0" w:color="auto"/>
        <w:bottom w:val="none" w:sz="0" w:space="0" w:color="auto"/>
        <w:right w:val="none" w:sz="0" w:space="0" w:color="auto"/>
      </w:divBdr>
    </w:div>
    <w:div w:id="28263331">
      <w:marLeft w:val="0"/>
      <w:marRight w:val="0"/>
      <w:marTop w:val="0"/>
      <w:marBottom w:val="0"/>
      <w:divBdr>
        <w:top w:val="none" w:sz="0" w:space="0" w:color="auto"/>
        <w:left w:val="none" w:sz="0" w:space="0" w:color="auto"/>
        <w:bottom w:val="none" w:sz="0" w:space="0" w:color="auto"/>
        <w:right w:val="none" w:sz="0" w:space="0" w:color="auto"/>
      </w:divBdr>
    </w:div>
    <w:div w:id="28263332">
      <w:marLeft w:val="0"/>
      <w:marRight w:val="0"/>
      <w:marTop w:val="0"/>
      <w:marBottom w:val="0"/>
      <w:divBdr>
        <w:top w:val="none" w:sz="0" w:space="0" w:color="auto"/>
        <w:left w:val="none" w:sz="0" w:space="0" w:color="auto"/>
        <w:bottom w:val="none" w:sz="0" w:space="0" w:color="auto"/>
        <w:right w:val="none" w:sz="0" w:space="0" w:color="auto"/>
      </w:divBdr>
    </w:div>
    <w:div w:id="28263333">
      <w:marLeft w:val="0"/>
      <w:marRight w:val="0"/>
      <w:marTop w:val="0"/>
      <w:marBottom w:val="0"/>
      <w:divBdr>
        <w:top w:val="none" w:sz="0" w:space="0" w:color="auto"/>
        <w:left w:val="none" w:sz="0" w:space="0" w:color="auto"/>
        <w:bottom w:val="none" w:sz="0" w:space="0" w:color="auto"/>
        <w:right w:val="none" w:sz="0" w:space="0" w:color="auto"/>
      </w:divBdr>
    </w:div>
    <w:div w:id="28263334">
      <w:marLeft w:val="0"/>
      <w:marRight w:val="0"/>
      <w:marTop w:val="0"/>
      <w:marBottom w:val="0"/>
      <w:divBdr>
        <w:top w:val="none" w:sz="0" w:space="0" w:color="auto"/>
        <w:left w:val="none" w:sz="0" w:space="0" w:color="auto"/>
        <w:bottom w:val="none" w:sz="0" w:space="0" w:color="auto"/>
        <w:right w:val="none" w:sz="0" w:space="0" w:color="auto"/>
      </w:divBdr>
    </w:div>
    <w:div w:id="28263335">
      <w:marLeft w:val="0"/>
      <w:marRight w:val="0"/>
      <w:marTop w:val="0"/>
      <w:marBottom w:val="0"/>
      <w:divBdr>
        <w:top w:val="none" w:sz="0" w:space="0" w:color="auto"/>
        <w:left w:val="none" w:sz="0" w:space="0" w:color="auto"/>
        <w:bottom w:val="none" w:sz="0" w:space="0" w:color="auto"/>
        <w:right w:val="none" w:sz="0" w:space="0" w:color="auto"/>
      </w:divBdr>
    </w:div>
    <w:div w:id="28263336">
      <w:marLeft w:val="0"/>
      <w:marRight w:val="0"/>
      <w:marTop w:val="0"/>
      <w:marBottom w:val="0"/>
      <w:divBdr>
        <w:top w:val="none" w:sz="0" w:space="0" w:color="auto"/>
        <w:left w:val="none" w:sz="0" w:space="0" w:color="auto"/>
        <w:bottom w:val="none" w:sz="0" w:space="0" w:color="auto"/>
        <w:right w:val="none" w:sz="0" w:space="0" w:color="auto"/>
      </w:divBdr>
    </w:div>
    <w:div w:id="28263337">
      <w:marLeft w:val="0"/>
      <w:marRight w:val="0"/>
      <w:marTop w:val="0"/>
      <w:marBottom w:val="0"/>
      <w:divBdr>
        <w:top w:val="none" w:sz="0" w:space="0" w:color="auto"/>
        <w:left w:val="none" w:sz="0" w:space="0" w:color="auto"/>
        <w:bottom w:val="none" w:sz="0" w:space="0" w:color="auto"/>
        <w:right w:val="none" w:sz="0" w:space="0" w:color="auto"/>
      </w:divBdr>
    </w:div>
    <w:div w:id="28263338">
      <w:marLeft w:val="0"/>
      <w:marRight w:val="0"/>
      <w:marTop w:val="0"/>
      <w:marBottom w:val="0"/>
      <w:divBdr>
        <w:top w:val="none" w:sz="0" w:space="0" w:color="auto"/>
        <w:left w:val="none" w:sz="0" w:space="0" w:color="auto"/>
        <w:bottom w:val="none" w:sz="0" w:space="0" w:color="auto"/>
        <w:right w:val="none" w:sz="0" w:space="0" w:color="auto"/>
      </w:divBdr>
    </w:div>
    <w:div w:id="28263339">
      <w:marLeft w:val="0"/>
      <w:marRight w:val="0"/>
      <w:marTop w:val="0"/>
      <w:marBottom w:val="0"/>
      <w:divBdr>
        <w:top w:val="none" w:sz="0" w:space="0" w:color="auto"/>
        <w:left w:val="none" w:sz="0" w:space="0" w:color="auto"/>
        <w:bottom w:val="none" w:sz="0" w:space="0" w:color="auto"/>
        <w:right w:val="none" w:sz="0" w:space="0" w:color="auto"/>
      </w:divBdr>
    </w:div>
    <w:div w:id="28263340">
      <w:marLeft w:val="0"/>
      <w:marRight w:val="0"/>
      <w:marTop w:val="0"/>
      <w:marBottom w:val="0"/>
      <w:divBdr>
        <w:top w:val="none" w:sz="0" w:space="0" w:color="auto"/>
        <w:left w:val="none" w:sz="0" w:space="0" w:color="auto"/>
        <w:bottom w:val="none" w:sz="0" w:space="0" w:color="auto"/>
        <w:right w:val="none" w:sz="0" w:space="0" w:color="auto"/>
      </w:divBdr>
    </w:div>
    <w:div w:id="28263341">
      <w:marLeft w:val="0"/>
      <w:marRight w:val="0"/>
      <w:marTop w:val="0"/>
      <w:marBottom w:val="0"/>
      <w:divBdr>
        <w:top w:val="none" w:sz="0" w:space="0" w:color="auto"/>
        <w:left w:val="none" w:sz="0" w:space="0" w:color="auto"/>
        <w:bottom w:val="none" w:sz="0" w:space="0" w:color="auto"/>
        <w:right w:val="none" w:sz="0" w:space="0" w:color="auto"/>
      </w:divBdr>
    </w:div>
    <w:div w:id="28263342">
      <w:marLeft w:val="0"/>
      <w:marRight w:val="0"/>
      <w:marTop w:val="0"/>
      <w:marBottom w:val="0"/>
      <w:divBdr>
        <w:top w:val="none" w:sz="0" w:space="0" w:color="auto"/>
        <w:left w:val="none" w:sz="0" w:space="0" w:color="auto"/>
        <w:bottom w:val="none" w:sz="0" w:space="0" w:color="auto"/>
        <w:right w:val="none" w:sz="0" w:space="0" w:color="auto"/>
      </w:divBdr>
    </w:div>
    <w:div w:id="28263343">
      <w:marLeft w:val="0"/>
      <w:marRight w:val="0"/>
      <w:marTop w:val="0"/>
      <w:marBottom w:val="0"/>
      <w:divBdr>
        <w:top w:val="none" w:sz="0" w:space="0" w:color="auto"/>
        <w:left w:val="none" w:sz="0" w:space="0" w:color="auto"/>
        <w:bottom w:val="none" w:sz="0" w:space="0" w:color="auto"/>
        <w:right w:val="none" w:sz="0" w:space="0" w:color="auto"/>
      </w:divBdr>
    </w:div>
    <w:div w:id="28263344">
      <w:marLeft w:val="0"/>
      <w:marRight w:val="0"/>
      <w:marTop w:val="0"/>
      <w:marBottom w:val="0"/>
      <w:divBdr>
        <w:top w:val="none" w:sz="0" w:space="0" w:color="auto"/>
        <w:left w:val="none" w:sz="0" w:space="0" w:color="auto"/>
        <w:bottom w:val="none" w:sz="0" w:space="0" w:color="auto"/>
        <w:right w:val="none" w:sz="0" w:space="0" w:color="auto"/>
      </w:divBdr>
    </w:div>
    <w:div w:id="28263345">
      <w:marLeft w:val="0"/>
      <w:marRight w:val="0"/>
      <w:marTop w:val="0"/>
      <w:marBottom w:val="0"/>
      <w:divBdr>
        <w:top w:val="none" w:sz="0" w:space="0" w:color="auto"/>
        <w:left w:val="none" w:sz="0" w:space="0" w:color="auto"/>
        <w:bottom w:val="none" w:sz="0" w:space="0" w:color="auto"/>
        <w:right w:val="none" w:sz="0" w:space="0" w:color="auto"/>
      </w:divBdr>
    </w:div>
    <w:div w:id="28263347">
      <w:marLeft w:val="0"/>
      <w:marRight w:val="0"/>
      <w:marTop w:val="0"/>
      <w:marBottom w:val="0"/>
      <w:divBdr>
        <w:top w:val="none" w:sz="0" w:space="0" w:color="auto"/>
        <w:left w:val="none" w:sz="0" w:space="0" w:color="auto"/>
        <w:bottom w:val="none" w:sz="0" w:space="0" w:color="auto"/>
        <w:right w:val="none" w:sz="0" w:space="0" w:color="auto"/>
      </w:divBdr>
    </w:div>
    <w:div w:id="28263348">
      <w:marLeft w:val="0"/>
      <w:marRight w:val="0"/>
      <w:marTop w:val="0"/>
      <w:marBottom w:val="0"/>
      <w:divBdr>
        <w:top w:val="none" w:sz="0" w:space="0" w:color="auto"/>
        <w:left w:val="none" w:sz="0" w:space="0" w:color="auto"/>
        <w:bottom w:val="none" w:sz="0" w:space="0" w:color="auto"/>
        <w:right w:val="none" w:sz="0" w:space="0" w:color="auto"/>
      </w:divBdr>
    </w:div>
    <w:div w:id="28263349">
      <w:marLeft w:val="0"/>
      <w:marRight w:val="0"/>
      <w:marTop w:val="0"/>
      <w:marBottom w:val="0"/>
      <w:divBdr>
        <w:top w:val="none" w:sz="0" w:space="0" w:color="auto"/>
        <w:left w:val="none" w:sz="0" w:space="0" w:color="auto"/>
        <w:bottom w:val="none" w:sz="0" w:space="0" w:color="auto"/>
        <w:right w:val="none" w:sz="0" w:space="0" w:color="auto"/>
      </w:divBdr>
    </w:div>
    <w:div w:id="28263350">
      <w:marLeft w:val="0"/>
      <w:marRight w:val="0"/>
      <w:marTop w:val="0"/>
      <w:marBottom w:val="0"/>
      <w:divBdr>
        <w:top w:val="none" w:sz="0" w:space="0" w:color="auto"/>
        <w:left w:val="none" w:sz="0" w:space="0" w:color="auto"/>
        <w:bottom w:val="none" w:sz="0" w:space="0" w:color="auto"/>
        <w:right w:val="none" w:sz="0" w:space="0" w:color="auto"/>
      </w:divBdr>
    </w:div>
    <w:div w:id="28263351">
      <w:marLeft w:val="0"/>
      <w:marRight w:val="0"/>
      <w:marTop w:val="0"/>
      <w:marBottom w:val="0"/>
      <w:divBdr>
        <w:top w:val="none" w:sz="0" w:space="0" w:color="auto"/>
        <w:left w:val="none" w:sz="0" w:space="0" w:color="auto"/>
        <w:bottom w:val="none" w:sz="0" w:space="0" w:color="auto"/>
        <w:right w:val="none" w:sz="0" w:space="0" w:color="auto"/>
      </w:divBdr>
    </w:div>
    <w:div w:id="28263352">
      <w:marLeft w:val="0"/>
      <w:marRight w:val="0"/>
      <w:marTop w:val="0"/>
      <w:marBottom w:val="0"/>
      <w:divBdr>
        <w:top w:val="none" w:sz="0" w:space="0" w:color="auto"/>
        <w:left w:val="none" w:sz="0" w:space="0" w:color="auto"/>
        <w:bottom w:val="none" w:sz="0" w:space="0" w:color="auto"/>
        <w:right w:val="none" w:sz="0" w:space="0" w:color="auto"/>
      </w:divBdr>
    </w:div>
    <w:div w:id="28263353">
      <w:marLeft w:val="0"/>
      <w:marRight w:val="0"/>
      <w:marTop w:val="0"/>
      <w:marBottom w:val="0"/>
      <w:divBdr>
        <w:top w:val="none" w:sz="0" w:space="0" w:color="auto"/>
        <w:left w:val="none" w:sz="0" w:space="0" w:color="auto"/>
        <w:bottom w:val="none" w:sz="0" w:space="0" w:color="auto"/>
        <w:right w:val="none" w:sz="0" w:space="0" w:color="auto"/>
      </w:divBdr>
    </w:div>
    <w:div w:id="28263354">
      <w:marLeft w:val="0"/>
      <w:marRight w:val="0"/>
      <w:marTop w:val="0"/>
      <w:marBottom w:val="0"/>
      <w:divBdr>
        <w:top w:val="none" w:sz="0" w:space="0" w:color="auto"/>
        <w:left w:val="none" w:sz="0" w:space="0" w:color="auto"/>
        <w:bottom w:val="none" w:sz="0" w:space="0" w:color="auto"/>
        <w:right w:val="none" w:sz="0" w:space="0" w:color="auto"/>
      </w:divBdr>
    </w:div>
    <w:div w:id="28263355">
      <w:marLeft w:val="0"/>
      <w:marRight w:val="0"/>
      <w:marTop w:val="0"/>
      <w:marBottom w:val="0"/>
      <w:divBdr>
        <w:top w:val="none" w:sz="0" w:space="0" w:color="auto"/>
        <w:left w:val="none" w:sz="0" w:space="0" w:color="auto"/>
        <w:bottom w:val="none" w:sz="0" w:space="0" w:color="auto"/>
        <w:right w:val="none" w:sz="0" w:space="0" w:color="auto"/>
      </w:divBdr>
    </w:div>
    <w:div w:id="28263356">
      <w:marLeft w:val="0"/>
      <w:marRight w:val="0"/>
      <w:marTop w:val="0"/>
      <w:marBottom w:val="0"/>
      <w:divBdr>
        <w:top w:val="none" w:sz="0" w:space="0" w:color="auto"/>
        <w:left w:val="none" w:sz="0" w:space="0" w:color="auto"/>
        <w:bottom w:val="none" w:sz="0" w:space="0" w:color="auto"/>
        <w:right w:val="none" w:sz="0" w:space="0" w:color="auto"/>
      </w:divBdr>
    </w:div>
    <w:div w:id="28263357">
      <w:marLeft w:val="0"/>
      <w:marRight w:val="0"/>
      <w:marTop w:val="0"/>
      <w:marBottom w:val="0"/>
      <w:divBdr>
        <w:top w:val="none" w:sz="0" w:space="0" w:color="auto"/>
        <w:left w:val="none" w:sz="0" w:space="0" w:color="auto"/>
        <w:bottom w:val="none" w:sz="0" w:space="0" w:color="auto"/>
        <w:right w:val="none" w:sz="0" w:space="0" w:color="auto"/>
      </w:divBdr>
    </w:div>
    <w:div w:id="28263358">
      <w:marLeft w:val="0"/>
      <w:marRight w:val="0"/>
      <w:marTop w:val="0"/>
      <w:marBottom w:val="0"/>
      <w:divBdr>
        <w:top w:val="none" w:sz="0" w:space="0" w:color="auto"/>
        <w:left w:val="none" w:sz="0" w:space="0" w:color="auto"/>
        <w:bottom w:val="none" w:sz="0" w:space="0" w:color="auto"/>
        <w:right w:val="none" w:sz="0" w:space="0" w:color="auto"/>
      </w:divBdr>
    </w:div>
    <w:div w:id="28263360">
      <w:marLeft w:val="0"/>
      <w:marRight w:val="0"/>
      <w:marTop w:val="0"/>
      <w:marBottom w:val="0"/>
      <w:divBdr>
        <w:top w:val="none" w:sz="0" w:space="0" w:color="auto"/>
        <w:left w:val="none" w:sz="0" w:space="0" w:color="auto"/>
        <w:bottom w:val="none" w:sz="0" w:space="0" w:color="auto"/>
        <w:right w:val="none" w:sz="0" w:space="0" w:color="auto"/>
      </w:divBdr>
    </w:div>
    <w:div w:id="28263361">
      <w:marLeft w:val="0"/>
      <w:marRight w:val="0"/>
      <w:marTop w:val="0"/>
      <w:marBottom w:val="0"/>
      <w:divBdr>
        <w:top w:val="none" w:sz="0" w:space="0" w:color="auto"/>
        <w:left w:val="none" w:sz="0" w:space="0" w:color="auto"/>
        <w:bottom w:val="none" w:sz="0" w:space="0" w:color="auto"/>
        <w:right w:val="none" w:sz="0" w:space="0" w:color="auto"/>
      </w:divBdr>
    </w:div>
    <w:div w:id="28263362">
      <w:marLeft w:val="0"/>
      <w:marRight w:val="0"/>
      <w:marTop w:val="0"/>
      <w:marBottom w:val="0"/>
      <w:divBdr>
        <w:top w:val="none" w:sz="0" w:space="0" w:color="auto"/>
        <w:left w:val="none" w:sz="0" w:space="0" w:color="auto"/>
        <w:bottom w:val="none" w:sz="0" w:space="0" w:color="auto"/>
        <w:right w:val="none" w:sz="0" w:space="0" w:color="auto"/>
      </w:divBdr>
    </w:div>
    <w:div w:id="28263363">
      <w:marLeft w:val="0"/>
      <w:marRight w:val="0"/>
      <w:marTop w:val="0"/>
      <w:marBottom w:val="0"/>
      <w:divBdr>
        <w:top w:val="none" w:sz="0" w:space="0" w:color="auto"/>
        <w:left w:val="none" w:sz="0" w:space="0" w:color="auto"/>
        <w:bottom w:val="none" w:sz="0" w:space="0" w:color="auto"/>
        <w:right w:val="none" w:sz="0" w:space="0" w:color="auto"/>
      </w:divBdr>
    </w:div>
    <w:div w:id="28263364">
      <w:marLeft w:val="0"/>
      <w:marRight w:val="0"/>
      <w:marTop w:val="0"/>
      <w:marBottom w:val="0"/>
      <w:divBdr>
        <w:top w:val="none" w:sz="0" w:space="0" w:color="auto"/>
        <w:left w:val="none" w:sz="0" w:space="0" w:color="auto"/>
        <w:bottom w:val="none" w:sz="0" w:space="0" w:color="auto"/>
        <w:right w:val="none" w:sz="0" w:space="0" w:color="auto"/>
      </w:divBdr>
    </w:div>
    <w:div w:id="28263366">
      <w:marLeft w:val="0"/>
      <w:marRight w:val="0"/>
      <w:marTop w:val="0"/>
      <w:marBottom w:val="0"/>
      <w:divBdr>
        <w:top w:val="none" w:sz="0" w:space="0" w:color="auto"/>
        <w:left w:val="none" w:sz="0" w:space="0" w:color="auto"/>
        <w:bottom w:val="none" w:sz="0" w:space="0" w:color="auto"/>
        <w:right w:val="none" w:sz="0" w:space="0" w:color="auto"/>
      </w:divBdr>
    </w:div>
    <w:div w:id="28263368">
      <w:marLeft w:val="0"/>
      <w:marRight w:val="0"/>
      <w:marTop w:val="0"/>
      <w:marBottom w:val="0"/>
      <w:divBdr>
        <w:top w:val="none" w:sz="0" w:space="0" w:color="auto"/>
        <w:left w:val="none" w:sz="0" w:space="0" w:color="auto"/>
        <w:bottom w:val="none" w:sz="0" w:space="0" w:color="auto"/>
        <w:right w:val="none" w:sz="0" w:space="0" w:color="auto"/>
      </w:divBdr>
    </w:div>
    <w:div w:id="28263369">
      <w:marLeft w:val="0"/>
      <w:marRight w:val="0"/>
      <w:marTop w:val="0"/>
      <w:marBottom w:val="0"/>
      <w:divBdr>
        <w:top w:val="none" w:sz="0" w:space="0" w:color="auto"/>
        <w:left w:val="none" w:sz="0" w:space="0" w:color="auto"/>
        <w:bottom w:val="none" w:sz="0" w:space="0" w:color="auto"/>
        <w:right w:val="none" w:sz="0" w:space="0" w:color="auto"/>
      </w:divBdr>
    </w:div>
    <w:div w:id="28263370">
      <w:marLeft w:val="0"/>
      <w:marRight w:val="0"/>
      <w:marTop w:val="0"/>
      <w:marBottom w:val="0"/>
      <w:divBdr>
        <w:top w:val="none" w:sz="0" w:space="0" w:color="auto"/>
        <w:left w:val="none" w:sz="0" w:space="0" w:color="auto"/>
        <w:bottom w:val="none" w:sz="0" w:space="0" w:color="auto"/>
        <w:right w:val="none" w:sz="0" w:space="0" w:color="auto"/>
      </w:divBdr>
      <w:divsChild>
        <w:div w:id="28263442">
          <w:marLeft w:val="0"/>
          <w:marRight w:val="0"/>
          <w:marTop w:val="0"/>
          <w:marBottom w:val="0"/>
          <w:divBdr>
            <w:top w:val="none" w:sz="0" w:space="0" w:color="auto"/>
            <w:left w:val="none" w:sz="0" w:space="0" w:color="auto"/>
            <w:bottom w:val="none" w:sz="0" w:space="0" w:color="auto"/>
            <w:right w:val="none" w:sz="0" w:space="0" w:color="auto"/>
          </w:divBdr>
          <w:divsChild>
            <w:div w:id="28263446">
              <w:marLeft w:val="0"/>
              <w:marRight w:val="0"/>
              <w:marTop w:val="0"/>
              <w:marBottom w:val="0"/>
              <w:divBdr>
                <w:top w:val="none" w:sz="0" w:space="0" w:color="auto"/>
                <w:left w:val="none" w:sz="0" w:space="0" w:color="auto"/>
                <w:bottom w:val="none" w:sz="0" w:space="0" w:color="auto"/>
                <w:right w:val="none" w:sz="0" w:space="0" w:color="auto"/>
              </w:divBdr>
              <w:divsChild>
                <w:div w:id="28263392">
                  <w:marLeft w:val="0"/>
                  <w:marRight w:val="0"/>
                  <w:marTop w:val="0"/>
                  <w:marBottom w:val="0"/>
                  <w:divBdr>
                    <w:top w:val="none" w:sz="0" w:space="0" w:color="auto"/>
                    <w:left w:val="none" w:sz="0" w:space="0" w:color="auto"/>
                    <w:bottom w:val="none" w:sz="0" w:space="0" w:color="auto"/>
                    <w:right w:val="none" w:sz="0" w:space="0" w:color="auto"/>
                  </w:divBdr>
                  <w:divsChild>
                    <w:div w:id="28263417">
                      <w:marLeft w:val="0"/>
                      <w:marRight w:val="0"/>
                      <w:marTop w:val="0"/>
                      <w:marBottom w:val="0"/>
                      <w:divBdr>
                        <w:top w:val="none" w:sz="0" w:space="0" w:color="auto"/>
                        <w:left w:val="none" w:sz="0" w:space="0" w:color="auto"/>
                        <w:bottom w:val="none" w:sz="0" w:space="0" w:color="auto"/>
                        <w:right w:val="none" w:sz="0" w:space="0" w:color="auto"/>
                      </w:divBdr>
                      <w:divsChild>
                        <w:div w:id="28263365">
                          <w:marLeft w:val="0"/>
                          <w:marRight w:val="0"/>
                          <w:marTop w:val="0"/>
                          <w:marBottom w:val="0"/>
                          <w:divBdr>
                            <w:top w:val="none" w:sz="0" w:space="0" w:color="auto"/>
                            <w:left w:val="none" w:sz="0" w:space="0" w:color="auto"/>
                            <w:bottom w:val="none" w:sz="0" w:space="0" w:color="auto"/>
                            <w:right w:val="none" w:sz="0" w:space="0" w:color="auto"/>
                          </w:divBdr>
                          <w:divsChild>
                            <w:div w:id="28263382">
                              <w:marLeft w:val="0"/>
                              <w:marRight w:val="0"/>
                              <w:marTop w:val="0"/>
                              <w:marBottom w:val="0"/>
                              <w:divBdr>
                                <w:top w:val="none" w:sz="0" w:space="0" w:color="auto"/>
                                <w:left w:val="none" w:sz="0" w:space="0" w:color="auto"/>
                                <w:bottom w:val="none" w:sz="0" w:space="0" w:color="auto"/>
                                <w:right w:val="none" w:sz="0" w:space="0" w:color="auto"/>
                              </w:divBdr>
                              <w:divsChild>
                                <w:div w:id="28263416">
                                  <w:marLeft w:val="0"/>
                                  <w:marRight w:val="0"/>
                                  <w:marTop w:val="0"/>
                                  <w:marBottom w:val="0"/>
                                  <w:divBdr>
                                    <w:top w:val="none" w:sz="0" w:space="0" w:color="auto"/>
                                    <w:left w:val="none" w:sz="0" w:space="0" w:color="auto"/>
                                    <w:bottom w:val="none" w:sz="0" w:space="0" w:color="auto"/>
                                    <w:right w:val="none" w:sz="0" w:space="0" w:color="auto"/>
                                  </w:divBdr>
                                </w:div>
                              </w:divsChild>
                            </w:div>
                            <w:div w:id="28263385">
                              <w:marLeft w:val="0"/>
                              <w:marRight w:val="0"/>
                              <w:marTop w:val="0"/>
                              <w:marBottom w:val="0"/>
                              <w:divBdr>
                                <w:top w:val="none" w:sz="0" w:space="0" w:color="auto"/>
                                <w:left w:val="none" w:sz="0" w:space="0" w:color="auto"/>
                                <w:bottom w:val="none" w:sz="0" w:space="0" w:color="auto"/>
                                <w:right w:val="none" w:sz="0" w:space="0" w:color="auto"/>
                              </w:divBdr>
                              <w:divsChild>
                                <w:div w:id="28263359">
                                  <w:marLeft w:val="0"/>
                                  <w:marRight w:val="0"/>
                                  <w:marTop w:val="0"/>
                                  <w:marBottom w:val="0"/>
                                  <w:divBdr>
                                    <w:top w:val="none" w:sz="0" w:space="0" w:color="auto"/>
                                    <w:left w:val="none" w:sz="0" w:space="0" w:color="auto"/>
                                    <w:bottom w:val="none" w:sz="0" w:space="0" w:color="auto"/>
                                    <w:right w:val="none" w:sz="0" w:space="0" w:color="auto"/>
                                  </w:divBdr>
                                </w:div>
                              </w:divsChild>
                            </w:div>
                            <w:div w:id="28263445">
                              <w:marLeft w:val="0"/>
                              <w:marRight w:val="0"/>
                              <w:marTop w:val="0"/>
                              <w:marBottom w:val="0"/>
                              <w:divBdr>
                                <w:top w:val="none" w:sz="0" w:space="0" w:color="auto"/>
                                <w:left w:val="none" w:sz="0" w:space="0" w:color="auto"/>
                                <w:bottom w:val="none" w:sz="0" w:space="0" w:color="auto"/>
                                <w:right w:val="none" w:sz="0" w:space="0" w:color="auto"/>
                              </w:divBdr>
                              <w:divsChild>
                                <w:div w:id="282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263372">
      <w:marLeft w:val="0"/>
      <w:marRight w:val="0"/>
      <w:marTop w:val="0"/>
      <w:marBottom w:val="0"/>
      <w:divBdr>
        <w:top w:val="none" w:sz="0" w:space="0" w:color="auto"/>
        <w:left w:val="none" w:sz="0" w:space="0" w:color="auto"/>
        <w:bottom w:val="none" w:sz="0" w:space="0" w:color="auto"/>
        <w:right w:val="none" w:sz="0" w:space="0" w:color="auto"/>
      </w:divBdr>
    </w:div>
    <w:div w:id="28263373">
      <w:marLeft w:val="0"/>
      <w:marRight w:val="0"/>
      <w:marTop w:val="0"/>
      <w:marBottom w:val="0"/>
      <w:divBdr>
        <w:top w:val="none" w:sz="0" w:space="0" w:color="auto"/>
        <w:left w:val="none" w:sz="0" w:space="0" w:color="auto"/>
        <w:bottom w:val="none" w:sz="0" w:space="0" w:color="auto"/>
        <w:right w:val="none" w:sz="0" w:space="0" w:color="auto"/>
      </w:divBdr>
    </w:div>
    <w:div w:id="28263374">
      <w:marLeft w:val="0"/>
      <w:marRight w:val="0"/>
      <w:marTop w:val="0"/>
      <w:marBottom w:val="0"/>
      <w:divBdr>
        <w:top w:val="none" w:sz="0" w:space="0" w:color="auto"/>
        <w:left w:val="none" w:sz="0" w:space="0" w:color="auto"/>
        <w:bottom w:val="none" w:sz="0" w:space="0" w:color="auto"/>
        <w:right w:val="none" w:sz="0" w:space="0" w:color="auto"/>
      </w:divBdr>
    </w:div>
    <w:div w:id="28263375">
      <w:marLeft w:val="0"/>
      <w:marRight w:val="0"/>
      <w:marTop w:val="0"/>
      <w:marBottom w:val="0"/>
      <w:divBdr>
        <w:top w:val="none" w:sz="0" w:space="0" w:color="auto"/>
        <w:left w:val="none" w:sz="0" w:space="0" w:color="auto"/>
        <w:bottom w:val="none" w:sz="0" w:space="0" w:color="auto"/>
        <w:right w:val="none" w:sz="0" w:space="0" w:color="auto"/>
      </w:divBdr>
      <w:divsChild>
        <w:div w:id="28263395">
          <w:marLeft w:val="0"/>
          <w:marRight w:val="0"/>
          <w:marTop w:val="0"/>
          <w:marBottom w:val="0"/>
          <w:divBdr>
            <w:top w:val="none" w:sz="0" w:space="0" w:color="auto"/>
            <w:left w:val="none" w:sz="0" w:space="0" w:color="auto"/>
            <w:bottom w:val="none" w:sz="0" w:space="0" w:color="auto"/>
            <w:right w:val="none" w:sz="0" w:space="0" w:color="auto"/>
          </w:divBdr>
          <w:divsChild>
            <w:div w:id="28263371">
              <w:marLeft w:val="0"/>
              <w:marRight w:val="0"/>
              <w:marTop w:val="0"/>
              <w:marBottom w:val="0"/>
              <w:divBdr>
                <w:top w:val="none" w:sz="0" w:space="0" w:color="auto"/>
                <w:left w:val="none" w:sz="0" w:space="0" w:color="auto"/>
                <w:bottom w:val="none" w:sz="0" w:space="0" w:color="auto"/>
                <w:right w:val="none" w:sz="0" w:space="0" w:color="auto"/>
              </w:divBdr>
              <w:divsChild>
                <w:div w:id="28263410">
                  <w:marLeft w:val="135"/>
                  <w:marRight w:val="0"/>
                  <w:marTop w:val="0"/>
                  <w:marBottom w:val="0"/>
                  <w:divBdr>
                    <w:top w:val="none" w:sz="0" w:space="0" w:color="auto"/>
                    <w:left w:val="none" w:sz="0" w:space="0" w:color="auto"/>
                    <w:bottom w:val="none" w:sz="0" w:space="0" w:color="auto"/>
                    <w:right w:val="none" w:sz="0" w:space="0" w:color="auto"/>
                  </w:divBdr>
                  <w:divsChild>
                    <w:div w:id="28263425">
                      <w:marLeft w:val="0"/>
                      <w:marRight w:val="0"/>
                      <w:marTop w:val="0"/>
                      <w:marBottom w:val="0"/>
                      <w:divBdr>
                        <w:top w:val="none" w:sz="0" w:space="0" w:color="auto"/>
                        <w:left w:val="none" w:sz="0" w:space="0" w:color="auto"/>
                        <w:bottom w:val="none" w:sz="0" w:space="0" w:color="auto"/>
                        <w:right w:val="none" w:sz="0" w:space="0" w:color="auto"/>
                      </w:divBdr>
                      <w:divsChild>
                        <w:div w:id="28263367">
                          <w:marLeft w:val="0"/>
                          <w:marRight w:val="0"/>
                          <w:marTop w:val="0"/>
                          <w:marBottom w:val="0"/>
                          <w:divBdr>
                            <w:top w:val="none" w:sz="0" w:space="0" w:color="auto"/>
                            <w:left w:val="none" w:sz="0" w:space="0" w:color="auto"/>
                            <w:bottom w:val="none" w:sz="0" w:space="0" w:color="auto"/>
                            <w:right w:val="none" w:sz="0" w:space="0" w:color="auto"/>
                          </w:divBdr>
                          <w:divsChild>
                            <w:div w:id="282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63376">
      <w:marLeft w:val="0"/>
      <w:marRight w:val="0"/>
      <w:marTop w:val="0"/>
      <w:marBottom w:val="0"/>
      <w:divBdr>
        <w:top w:val="none" w:sz="0" w:space="0" w:color="auto"/>
        <w:left w:val="none" w:sz="0" w:space="0" w:color="auto"/>
        <w:bottom w:val="none" w:sz="0" w:space="0" w:color="auto"/>
        <w:right w:val="none" w:sz="0" w:space="0" w:color="auto"/>
      </w:divBdr>
    </w:div>
    <w:div w:id="28263377">
      <w:marLeft w:val="0"/>
      <w:marRight w:val="0"/>
      <w:marTop w:val="0"/>
      <w:marBottom w:val="0"/>
      <w:divBdr>
        <w:top w:val="none" w:sz="0" w:space="0" w:color="auto"/>
        <w:left w:val="none" w:sz="0" w:space="0" w:color="auto"/>
        <w:bottom w:val="none" w:sz="0" w:space="0" w:color="auto"/>
        <w:right w:val="none" w:sz="0" w:space="0" w:color="auto"/>
      </w:divBdr>
    </w:div>
    <w:div w:id="28263378">
      <w:marLeft w:val="0"/>
      <w:marRight w:val="0"/>
      <w:marTop w:val="0"/>
      <w:marBottom w:val="0"/>
      <w:divBdr>
        <w:top w:val="none" w:sz="0" w:space="0" w:color="auto"/>
        <w:left w:val="none" w:sz="0" w:space="0" w:color="auto"/>
        <w:bottom w:val="none" w:sz="0" w:space="0" w:color="auto"/>
        <w:right w:val="none" w:sz="0" w:space="0" w:color="auto"/>
      </w:divBdr>
    </w:div>
    <w:div w:id="28263379">
      <w:marLeft w:val="0"/>
      <w:marRight w:val="0"/>
      <w:marTop w:val="0"/>
      <w:marBottom w:val="0"/>
      <w:divBdr>
        <w:top w:val="none" w:sz="0" w:space="0" w:color="auto"/>
        <w:left w:val="none" w:sz="0" w:space="0" w:color="auto"/>
        <w:bottom w:val="none" w:sz="0" w:space="0" w:color="auto"/>
        <w:right w:val="none" w:sz="0" w:space="0" w:color="auto"/>
      </w:divBdr>
    </w:div>
    <w:div w:id="28263380">
      <w:marLeft w:val="0"/>
      <w:marRight w:val="0"/>
      <w:marTop w:val="0"/>
      <w:marBottom w:val="0"/>
      <w:divBdr>
        <w:top w:val="none" w:sz="0" w:space="0" w:color="auto"/>
        <w:left w:val="none" w:sz="0" w:space="0" w:color="auto"/>
        <w:bottom w:val="none" w:sz="0" w:space="0" w:color="auto"/>
        <w:right w:val="none" w:sz="0" w:space="0" w:color="auto"/>
      </w:divBdr>
    </w:div>
    <w:div w:id="28263381">
      <w:marLeft w:val="0"/>
      <w:marRight w:val="0"/>
      <w:marTop w:val="0"/>
      <w:marBottom w:val="0"/>
      <w:divBdr>
        <w:top w:val="none" w:sz="0" w:space="0" w:color="auto"/>
        <w:left w:val="none" w:sz="0" w:space="0" w:color="auto"/>
        <w:bottom w:val="none" w:sz="0" w:space="0" w:color="auto"/>
        <w:right w:val="none" w:sz="0" w:space="0" w:color="auto"/>
      </w:divBdr>
    </w:div>
    <w:div w:id="28263383">
      <w:marLeft w:val="0"/>
      <w:marRight w:val="0"/>
      <w:marTop w:val="0"/>
      <w:marBottom w:val="0"/>
      <w:divBdr>
        <w:top w:val="none" w:sz="0" w:space="0" w:color="auto"/>
        <w:left w:val="none" w:sz="0" w:space="0" w:color="auto"/>
        <w:bottom w:val="none" w:sz="0" w:space="0" w:color="auto"/>
        <w:right w:val="none" w:sz="0" w:space="0" w:color="auto"/>
      </w:divBdr>
    </w:div>
    <w:div w:id="28263384">
      <w:marLeft w:val="0"/>
      <w:marRight w:val="0"/>
      <w:marTop w:val="0"/>
      <w:marBottom w:val="0"/>
      <w:divBdr>
        <w:top w:val="none" w:sz="0" w:space="0" w:color="auto"/>
        <w:left w:val="none" w:sz="0" w:space="0" w:color="auto"/>
        <w:bottom w:val="none" w:sz="0" w:space="0" w:color="auto"/>
        <w:right w:val="none" w:sz="0" w:space="0" w:color="auto"/>
      </w:divBdr>
    </w:div>
    <w:div w:id="28263386">
      <w:marLeft w:val="0"/>
      <w:marRight w:val="0"/>
      <w:marTop w:val="0"/>
      <w:marBottom w:val="0"/>
      <w:divBdr>
        <w:top w:val="none" w:sz="0" w:space="0" w:color="auto"/>
        <w:left w:val="none" w:sz="0" w:space="0" w:color="auto"/>
        <w:bottom w:val="none" w:sz="0" w:space="0" w:color="auto"/>
        <w:right w:val="none" w:sz="0" w:space="0" w:color="auto"/>
      </w:divBdr>
    </w:div>
    <w:div w:id="28263387">
      <w:marLeft w:val="0"/>
      <w:marRight w:val="0"/>
      <w:marTop w:val="0"/>
      <w:marBottom w:val="0"/>
      <w:divBdr>
        <w:top w:val="none" w:sz="0" w:space="0" w:color="auto"/>
        <w:left w:val="none" w:sz="0" w:space="0" w:color="auto"/>
        <w:bottom w:val="none" w:sz="0" w:space="0" w:color="auto"/>
        <w:right w:val="none" w:sz="0" w:space="0" w:color="auto"/>
      </w:divBdr>
    </w:div>
    <w:div w:id="28263388">
      <w:marLeft w:val="0"/>
      <w:marRight w:val="0"/>
      <w:marTop w:val="0"/>
      <w:marBottom w:val="0"/>
      <w:divBdr>
        <w:top w:val="none" w:sz="0" w:space="0" w:color="auto"/>
        <w:left w:val="none" w:sz="0" w:space="0" w:color="auto"/>
        <w:bottom w:val="none" w:sz="0" w:space="0" w:color="auto"/>
        <w:right w:val="none" w:sz="0" w:space="0" w:color="auto"/>
      </w:divBdr>
    </w:div>
    <w:div w:id="28263389">
      <w:marLeft w:val="0"/>
      <w:marRight w:val="0"/>
      <w:marTop w:val="0"/>
      <w:marBottom w:val="0"/>
      <w:divBdr>
        <w:top w:val="none" w:sz="0" w:space="0" w:color="auto"/>
        <w:left w:val="none" w:sz="0" w:space="0" w:color="auto"/>
        <w:bottom w:val="none" w:sz="0" w:space="0" w:color="auto"/>
        <w:right w:val="none" w:sz="0" w:space="0" w:color="auto"/>
      </w:divBdr>
    </w:div>
    <w:div w:id="28263390">
      <w:marLeft w:val="0"/>
      <w:marRight w:val="0"/>
      <w:marTop w:val="0"/>
      <w:marBottom w:val="0"/>
      <w:divBdr>
        <w:top w:val="none" w:sz="0" w:space="0" w:color="auto"/>
        <w:left w:val="none" w:sz="0" w:space="0" w:color="auto"/>
        <w:bottom w:val="none" w:sz="0" w:space="0" w:color="auto"/>
        <w:right w:val="none" w:sz="0" w:space="0" w:color="auto"/>
      </w:divBdr>
    </w:div>
    <w:div w:id="28263391">
      <w:marLeft w:val="0"/>
      <w:marRight w:val="0"/>
      <w:marTop w:val="0"/>
      <w:marBottom w:val="0"/>
      <w:divBdr>
        <w:top w:val="none" w:sz="0" w:space="0" w:color="auto"/>
        <w:left w:val="none" w:sz="0" w:space="0" w:color="auto"/>
        <w:bottom w:val="none" w:sz="0" w:space="0" w:color="auto"/>
        <w:right w:val="none" w:sz="0" w:space="0" w:color="auto"/>
      </w:divBdr>
    </w:div>
    <w:div w:id="28263393">
      <w:marLeft w:val="0"/>
      <w:marRight w:val="0"/>
      <w:marTop w:val="0"/>
      <w:marBottom w:val="0"/>
      <w:divBdr>
        <w:top w:val="none" w:sz="0" w:space="0" w:color="auto"/>
        <w:left w:val="none" w:sz="0" w:space="0" w:color="auto"/>
        <w:bottom w:val="none" w:sz="0" w:space="0" w:color="auto"/>
        <w:right w:val="none" w:sz="0" w:space="0" w:color="auto"/>
      </w:divBdr>
    </w:div>
    <w:div w:id="28263394">
      <w:marLeft w:val="0"/>
      <w:marRight w:val="0"/>
      <w:marTop w:val="0"/>
      <w:marBottom w:val="0"/>
      <w:divBdr>
        <w:top w:val="none" w:sz="0" w:space="0" w:color="auto"/>
        <w:left w:val="none" w:sz="0" w:space="0" w:color="auto"/>
        <w:bottom w:val="none" w:sz="0" w:space="0" w:color="auto"/>
        <w:right w:val="none" w:sz="0" w:space="0" w:color="auto"/>
      </w:divBdr>
    </w:div>
    <w:div w:id="28263396">
      <w:marLeft w:val="0"/>
      <w:marRight w:val="0"/>
      <w:marTop w:val="0"/>
      <w:marBottom w:val="0"/>
      <w:divBdr>
        <w:top w:val="none" w:sz="0" w:space="0" w:color="auto"/>
        <w:left w:val="none" w:sz="0" w:space="0" w:color="auto"/>
        <w:bottom w:val="none" w:sz="0" w:space="0" w:color="auto"/>
        <w:right w:val="none" w:sz="0" w:space="0" w:color="auto"/>
      </w:divBdr>
    </w:div>
    <w:div w:id="28263397">
      <w:marLeft w:val="0"/>
      <w:marRight w:val="0"/>
      <w:marTop w:val="0"/>
      <w:marBottom w:val="0"/>
      <w:divBdr>
        <w:top w:val="none" w:sz="0" w:space="0" w:color="auto"/>
        <w:left w:val="none" w:sz="0" w:space="0" w:color="auto"/>
        <w:bottom w:val="none" w:sz="0" w:space="0" w:color="auto"/>
        <w:right w:val="none" w:sz="0" w:space="0" w:color="auto"/>
      </w:divBdr>
    </w:div>
    <w:div w:id="28263398">
      <w:marLeft w:val="0"/>
      <w:marRight w:val="0"/>
      <w:marTop w:val="0"/>
      <w:marBottom w:val="0"/>
      <w:divBdr>
        <w:top w:val="none" w:sz="0" w:space="0" w:color="auto"/>
        <w:left w:val="none" w:sz="0" w:space="0" w:color="auto"/>
        <w:bottom w:val="none" w:sz="0" w:space="0" w:color="auto"/>
        <w:right w:val="none" w:sz="0" w:space="0" w:color="auto"/>
      </w:divBdr>
    </w:div>
    <w:div w:id="28263399">
      <w:marLeft w:val="0"/>
      <w:marRight w:val="0"/>
      <w:marTop w:val="0"/>
      <w:marBottom w:val="0"/>
      <w:divBdr>
        <w:top w:val="none" w:sz="0" w:space="0" w:color="auto"/>
        <w:left w:val="none" w:sz="0" w:space="0" w:color="auto"/>
        <w:bottom w:val="none" w:sz="0" w:space="0" w:color="auto"/>
        <w:right w:val="none" w:sz="0" w:space="0" w:color="auto"/>
      </w:divBdr>
    </w:div>
    <w:div w:id="28263400">
      <w:marLeft w:val="0"/>
      <w:marRight w:val="0"/>
      <w:marTop w:val="0"/>
      <w:marBottom w:val="0"/>
      <w:divBdr>
        <w:top w:val="none" w:sz="0" w:space="0" w:color="auto"/>
        <w:left w:val="none" w:sz="0" w:space="0" w:color="auto"/>
        <w:bottom w:val="none" w:sz="0" w:space="0" w:color="auto"/>
        <w:right w:val="none" w:sz="0" w:space="0" w:color="auto"/>
      </w:divBdr>
    </w:div>
    <w:div w:id="28263401">
      <w:marLeft w:val="0"/>
      <w:marRight w:val="0"/>
      <w:marTop w:val="0"/>
      <w:marBottom w:val="0"/>
      <w:divBdr>
        <w:top w:val="none" w:sz="0" w:space="0" w:color="auto"/>
        <w:left w:val="none" w:sz="0" w:space="0" w:color="auto"/>
        <w:bottom w:val="none" w:sz="0" w:space="0" w:color="auto"/>
        <w:right w:val="none" w:sz="0" w:space="0" w:color="auto"/>
      </w:divBdr>
    </w:div>
    <w:div w:id="28263402">
      <w:marLeft w:val="0"/>
      <w:marRight w:val="0"/>
      <w:marTop w:val="0"/>
      <w:marBottom w:val="0"/>
      <w:divBdr>
        <w:top w:val="none" w:sz="0" w:space="0" w:color="auto"/>
        <w:left w:val="none" w:sz="0" w:space="0" w:color="auto"/>
        <w:bottom w:val="none" w:sz="0" w:space="0" w:color="auto"/>
        <w:right w:val="none" w:sz="0" w:space="0" w:color="auto"/>
      </w:divBdr>
    </w:div>
    <w:div w:id="28263403">
      <w:marLeft w:val="0"/>
      <w:marRight w:val="0"/>
      <w:marTop w:val="0"/>
      <w:marBottom w:val="0"/>
      <w:divBdr>
        <w:top w:val="none" w:sz="0" w:space="0" w:color="auto"/>
        <w:left w:val="none" w:sz="0" w:space="0" w:color="auto"/>
        <w:bottom w:val="none" w:sz="0" w:space="0" w:color="auto"/>
        <w:right w:val="none" w:sz="0" w:space="0" w:color="auto"/>
      </w:divBdr>
    </w:div>
    <w:div w:id="28263404">
      <w:marLeft w:val="0"/>
      <w:marRight w:val="0"/>
      <w:marTop w:val="0"/>
      <w:marBottom w:val="0"/>
      <w:divBdr>
        <w:top w:val="none" w:sz="0" w:space="0" w:color="auto"/>
        <w:left w:val="none" w:sz="0" w:space="0" w:color="auto"/>
        <w:bottom w:val="none" w:sz="0" w:space="0" w:color="auto"/>
        <w:right w:val="none" w:sz="0" w:space="0" w:color="auto"/>
      </w:divBdr>
    </w:div>
    <w:div w:id="28263405">
      <w:marLeft w:val="0"/>
      <w:marRight w:val="0"/>
      <w:marTop w:val="0"/>
      <w:marBottom w:val="0"/>
      <w:divBdr>
        <w:top w:val="none" w:sz="0" w:space="0" w:color="auto"/>
        <w:left w:val="none" w:sz="0" w:space="0" w:color="auto"/>
        <w:bottom w:val="none" w:sz="0" w:space="0" w:color="auto"/>
        <w:right w:val="none" w:sz="0" w:space="0" w:color="auto"/>
      </w:divBdr>
    </w:div>
    <w:div w:id="28263406">
      <w:marLeft w:val="0"/>
      <w:marRight w:val="0"/>
      <w:marTop w:val="0"/>
      <w:marBottom w:val="0"/>
      <w:divBdr>
        <w:top w:val="none" w:sz="0" w:space="0" w:color="auto"/>
        <w:left w:val="none" w:sz="0" w:space="0" w:color="auto"/>
        <w:bottom w:val="none" w:sz="0" w:space="0" w:color="auto"/>
        <w:right w:val="none" w:sz="0" w:space="0" w:color="auto"/>
      </w:divBdr>
    </w:div>
    <w:div w:id="28263407">
      <w:marLeft w:val="0"/>
      <w:marRight w:val="0"/>
      <w:marTop w:val="0"/>
      <w:marBottom w:val="0"/>
      <w:divBdr>
        <w:top w:val="none" w:sz="0" w:space="0" w:color="auto"/>
        <w:left w:val="none" w:sz="0" w:space="0" w:color="auto"/>
        <w:bottom w:val="none" w:sz="0" w:space="0" w:color="auto"/>
        <w:right w:val="none" w:sz="0" w:space="0" w:color="auto"/>
      </w:divBdr>
    </w:div>
    <w:div w:id="28263408">
      <w:marLeft w:val="0"/>
      <w:marRight w:val="0"/>
      <w:marTop w:val="0"/>
      <w:marBottom w:val="0"/>
      <w:divBdr>
        <w:top w:val="none" w:sz="0" w:space="0" w:color="auto"/>
        <w:left w:val="none" w:sz="0" w:space="0" w:color="auto"/>
        <w:bottom w:val="none" w:sz="0" w:space="0" w:color="auto"/>
        <w:right w:val="none" w:sz="0" w:space="0" w:color="auto"/>
      </w:divBdr>
    </w:div>
    <w:div w:id="28263409">
      <w:marLeft w:val="0"/>
      <w:marRight w:val="0"/>
      <w:marTop w:val="0"/>
      <w:marBottom w:val="0"/>
      <w:divBdr>
        <w:top w:val="none" w:sz="0" w:space="0" w:color="auto"/>
        <w:left w:val="none" w:sz="0" w:space="0" w:color="auto"/>
        <w:bottom w:val="none" w:sz="0" w:space="0" w:color="auto"/>
        <w:right w:val="none" w:sz="0" w:space="0" w:color="auto"/>
      </w:divBdr>
    </w:div>
    <w:div w:id="28263411">
      <w:marLeft w:val="0"/>
      <w:marRight w:val="0"/>
      <w:marTop w:val="0"/>
      <w:marBottom w:val="0"/>
      <w:divBdr>
        <w:top w:val="none" w:sz="0" w:space="0" w:color="auto"/>
        <w:left w:val="none" w:sz="0" w:space="0" w:color="auto"/>
        <w:bottom w:val="none" w:sz="0" w:space="0" w:color="auto"/>
        <w:right w:val="none" w:sz="0" w:space="0" w:color="auto"/>
      </w:divBdr>
    </w:div>
    <w:div w:id="28263412">
      <w:marLeft w:val="0"/>
      <w:marRight w:val="0"/>
      <w:marTop w:val="0"/>
      <w:marBottom w:val="0"/>
      <w:divBdr>
        <w:top w:val="none" w:sz="0" w:space="0" w:color="auto"/>
        <w:left w:val="none" w:sz="0" w:space="0" w:color="auto"/>
        <w:bottom w:val="none" w:sz="0" w:space="0" w:color="auto"/>
        <w:right w:val="none" w:sz="0" w:space="0" w:color="auto"/>
      </w:divBdr>
    </w:div>
    <w:div w:id="28263413">
      <w:marLeft w:val="0"/>
      <w:marRight w:val="0"/>
      <w:marTop w:val="0"/>
      <w:marBottom w:val="0"/>
      <w:divBdr>
        <w:top w:val="none" w:sz="0" w:space="0" w:color="auto"/>
        <w:left w:val="none" w:sz="0" w:space="0" w:color="auto"/>
        <w:bottom w:val="none" w:sz="0" w:space="0" w:color="auto"/>
        <w:right w:val="none" w:sz="0" w:space="0" w:color="auto"/>
      </w:divBdr>
    </w:div>
    <w:div w:id="28263414">
      <w:marLeft w:val="0"/>
      <w:marRight w:val="0"/>
      <w:marTop w:val="0"/>
      <w:marBottom w:val="0"/>
      <w:divBdr>
        <w:top w:val="none" w:sz="0" w:space="0" w:color="auto"/>
        <w:left w:val="none" w:sz="0" w:space="0" w:color="auto"/>
        <w:bottom w:val="none" w:sz="0" w:space="0" w:color="auto"/>
        <w:right w:val="none" w:sz="0" w:space="0" w:color="auto"/>
      </w:divBdr>
    </w:div>
    <w:div w:id="28263415">
      <w:marLeft w:val="0"/>
      <w:marRight w:val="0"/>
      <w:marTop w:val="0"/>
      <w:marBottom w:val="0"/>
      <w:divBdr>
        <w:top w:val="none" w:sz="0" w:space="0" w:color="auto"/>
        <w:left w:val="none" w:sz="0" w:space="0" w:color="auto"/>
        <w:bottom w:val="none" w:sz="0" w:space="0" w:color="auto"/>
        <w:right w:val="none" w:sz="0" w:space="0" w:color="auto"/>
      </w:divBdr>
    </w:div>
    <w:div w:id="28263418">
      <w:marLeft w:val="0"/>
      <w:marRight w:val="0"/>
      <w:marTop w:val="0"/>
      <w:marBottom w:val="0"/>
      <w:divBdr>
        <w:top w:val="none" w:sz="0" w:space="0" w:color="auto"/>
        <w:left w:val="none" w:sz="0" w:space="0" w:color="auto"/>
        <w:bottom w:val="none" w:sz="0" w:space="0" w:color="auto"/>
        <w:right w:val="none" w:sz="0" w:space="0" w:color="auto"/>
      </w:divBdr>
    </w:div>
    <w:div w:id="28263419">
      <w:marLeft w:val="0"/>
      <w:marRight w:val="0"/>
      <w:marTop w:val="0"/>
      <w:marBottom w:val="0"/>
      <w:divBdr>
        <w:top w:val="none" w:sz="0" w:space="0" w:color="auto"/>
        <w:left w:val="none" w:sz="0" w:space="0" w:color="auto"/>
        <w:bottom w:val="none" w:sz="0" w:space="0" w:color="auto"/>
        <w:right w:val="none" w:sz="0" w:space="0" w:color="auto"/>
      </w:divBdr>
    </w:div>
    <w:div w:id="28263421">
      <w:marLeft w:val="0"/>
      <w:marRight w:val="0"/>
      <w:marTop w:val="0"/>
      <w:marBottom w:val="0"/>
      <w:divBdr>
        <w:top w:val="none" w:sz="0" w:space="0" w:color="auto"/>
        <w:left w:val="none" w:sz="0" w:space="0" w:color="auto"/>
        <w:bottom w:val="none" w:sz="0" w:space="0" w:color="auto"/>
        <w:right w:val="none" w:sz="0" w:space="0" w:color="auto"/>
      </w:divBdr>
    </w:div>
    <w:div w:id="28263423">
      <w:marLeft w:val="0"/>
      <w:marRight w:val="0"/>
      <w:marTop w:val="0"/>
      <w:marBottom w:val="0"/>
      <w:divBdr>
        <w:top w:val="none" w:sz="0" w:space="0" w:color="auto"/>
        <w:left w:val="none" w:sz="0" w:space="0" w:color="auto"/>
        <w:bottom w:val="none" w:sz="0" w:space="0" w:color="auto"/>
        <w:right w:val="none" w:sz="0" w:space="0" w:color="auto"/>
      </w:divBdr>
    </w:div>
    <w:div w:id="28263424">
      <w:marLeft w:val="0"/>
      <w:marRight w:val="0"/>
      <w:marTop w:val="0"/>
      <w:marBottom w:val="0"/>
      <w:divBdr>
        <w:top w:val="none" w:sz="0" w:space="0" w:color="auto"/>
        <w:left w:val="none" w:sz="0" w:space="0" w:color="auto"/>
        <w:bottom w:val="none" w:sz="0" w:space="0" w:color="auto"/>
        <w:right w:val="none" w:sz="0" w:space="0" w:color="auto"/>
      </w:divBdr>
    </w:div>
    <w:div w:id="28263426">
      <w:marLeft w:val="0"/>
      <w:marRight w:val="0"/>
      <w:marTop w:val="0"/>
      <w:marBottom w:val="0"/>
      <w:divBdr>
        <w:top w:val="none" w:sz="0" w:space="0" w:color="auto"/>
        <w:left w:val="none" w:sz="0" w:space="0" w:color="auto"/>
        <w:bottom w:val="none" w:sz="0" w:space="0" w:color="auto"/>
        <w:right w:val="none" w:sz="0" w:space="0" w:color="auto"/>
      </w:divBdr>
    </w:div>
    <w:div w:id="28263427">
      <w:marLeft w:val="0"/>
      <w:marRight w:val="0"/>
      <w:marTop w:val="0"/>
      <w:marBottom w:val="0"/>
      <w:divBdr>
        <w:top w:val="none" w:sz="0" w:space="0" w:color="auto"/>
        <w:left w:val="none" w:sz="0" w:space="0" w:color="auto"/>
        <w:bottom w:val="none" w:sz="0" w:space="0" w:color="auto"/>
        <w:right w:val="none" w:sz="0" w:space="0" w:color="auto"/>
      </w:divBdr>
    </w:div>
    <w:div w:id="28263428">
      <w:marLeft w:val="0"/>
      <w:marRight w:val="0"/>
      <w:marTop w:val="0"/>
      <w:marBottom w:val="0"/>
      <w:divBdr>
        <w:top w:val="none" w:sz="0" w:space="0" w:color="auto"/>
        <w:left w:val="none" w:sz="0" w:space="0" w:color="auto"/>
        <w:bottom w:val="none" w:sz="0" w:space="0" w:color="auto"/>
        <w:right w:val="none" w:sz="0" w:space="0" w:color="auto"/>
      </w:divBdr>
    </w:div>
    <w:div w:id="28263429">
      <w:marLeft w:val="0"/>
      <w:marRight w:val="0"/>
      <w:marTop w:val="0"/>
      <w:marBottom w:val="0"/>
      <w:divBdr>
        <w:top w:val="none" w:sz="0" w:space="0" w:color="auto"/>
        <w:left w:val="none" w:sz="0" w:space="0" w:color="auto"/>
        <w:bottom w:val="none" w:sz="0" w:space="0" w:color="auto"/>
        <w:right w:val="none" w:sz="0" w:space="0" w:color="auto"/>
      </w:divBdr>
    </w:div>
    <w:div w:id="28263430">
      <w:marLeft w:val="0"/>
      <w:marRight w:val="0"/>
      <w:marTop w:val="0"/>
      <w:marBottom w:val="0"/>
      <w:divBdr>
        <w:top w:val="none" w:sz="0" w:space="0" w:color="auto"/>
        <w:left w:val="none" w:sz="0" w:space="0" w:color="auto"/>
        <w:bottom w:val="none" w:sz="0" w:space="0" w:color="auto"/>
        <w:right w:val="none" w:sz="0" w:space="0" w:color="auto"/>
      </w:divBdr>
    </w:div>
    <w:div w:id="28263431">
      <w:marLeft w:val="0"/>
      <w:marRight w:val="0"/>
      <w:marTop w:val="0"/>
      <w:marBottom w:val="0"/>
      <w:divBdr>
        <w:top w:val="none" w:sz="0" w:space="0" w:color="auto"/>
        <w:left w:val="none" w:sz="0" w:space="0" w:color="auto"/>
        <w:bottom w:val="none" w:sz="0" w:space="0" w:color="auto"/>
        <w:right w:val="none" w:sz="0" w:space="0" w:color="auto"/>
      </w:divBdr>
    </w:div>
    <w:div w:id="28263432">
      <w:marLeft w:val="0"/>
      <w:marRight w:val="0"/>
      <w:marTop w:val="0"/>
      <w:marBottom w:val="0"/>
      <w:divBdr>
        <w:top w:val="none" w:sz="0" w:space="0" w:color="auto"/>
        <w:left w:val="none" w:sz="0" w:space="0" w:color="auto"/>
        <w:bottom w:val="none" w:sz="0" w:space="0" w:color="auto"/>
        <w:right w:val="none" w:sz="0" w:space="0" w:color="auto"/>
      </w:divBdr>
    </w:div>
    <w:div w:id="28263433">
      <w:marLeft w:val="0"/>
      <w:marRight w:val="0"/>
      <w:marTop w:val="0"/>
      <w:marBottom w:val="0"/>
      <w:divBdr>
        <w:top w:val="none" w:sz="0" w:space="0" w:color="auto"/>
        <w:left w:val="none" w:sz="0" w:space="0" w:color="auto"/>
        <w:bottom w:val="none" w:sz="0" w:space="0" w:color="auto"/>
        <w:right w:val="none" w:sz="0" w:space="0" w:color="auto"/>
      </w:divBdr>
    </w:div>
    <w:div w:id="28263434">
      <w:marLeft w:val="0"/>
      <w:marRight w:val="0"/>
      <w:marTop w:val="0"/>
      <w:marBottom w:val="0"/>
      <w:divBdr>
        <w:top w:val="none" w:sz="0" w:space="0" w:color="auto"/>
        <w:left w:val="none" w:sz="0" w:space="0" w:color="auto"/>
        <w:bottom w:val="none" w:sz="0" w:space="0" w:color="auto"/>
        <w:right w:val="none" w:sz="0" w:space="0" w:color="auto"/>
      </w:divBdr>
    </w:div>
    <w:div w:id="28263435">
      <w:marLeft w:val="0"/>
      <w:marRight w:val="0"/>
      <w:marTop w:val="0"/>
      <w:marBottom w:val="0"/>
      <w:divBdr>
        <w:top w:val="none" w:sz="0" w:space="0" w:color="auto"/>
        <w:left w:val="none" w:sz="0" w:space="0" w:color="auto"/>
        <w:bottom w:val="none" w:sz="0" w:space="0" w:color="auto"/>
        <w:right w:val="none" w:sz="0" w:space="0" w:color="auto"/>
      </w:divBdr>
    </w:div>
    <w:div w:id="28263436">
      <w:marLeft w:val="0"/>
      <w:marRight w:val="0"/>
      <w:marTop w:val="0"/>
      <w:marBottom w:val="0"/>
      <w:divBdr>
        <w:top w:val="none" w:sz="0" w:space="0" w:color="auto"/>
        <w:left w:val="none" w:sz="0" w:space="0" w:color="auto"/>
        <w:bottom w:val="none" w:sz="0" w:space="0" w:color="auto"/>
        <w:right w:val="none" w:sz="0" w:space="0" w:color="auto"/>
      </w:divBdr>
    </w:div>
    <w:div w:id="28263437">
      <w:marLeft w:val="0"/>
      <w:marRight w:val="0"/>
      <w:marTop w:val="0"/>
      <w:marBottom w:val="0"/>
      <w:divBdr>
        <w:top w:val="none" w:sz="0" w:space="0" w:color="auto"/>
        <w:left w:val="none" w:sz="0" w:space="0" w:color="auto"/>
        <w:bottom w:val="none" w:sz="0" w:space="0" w:color="auto"/>
        <w:right w:val="none" w:sz="0" w:space="0" w:color="auto"/>
      </w:divBdr>
    </w:div>
    <w:div w:id="28263438">
      <w:marLeft w:val="0"/>
      <w:marRight w:val="0"/>
      <w:marTop w:val="0"/>
      <w:marBottom w:val="0"/>
      <w:divBdr>
        <w:top w:val="none" w:sz="0" w:space="0" w:color="auto"/>
        <w:left w:val="none" w:sz="0" w:space="0" w:color="auto"/>
        <w:bottom w:val="none" w:sz="0" w:space="0" w:color="auto"/>
        <w:right w:val="none" w:sz="0" w:space="0" w:color="auto"/>
      </w:divBdr>
    </w:div>
    <w:div w:id="28263439">
      <w:marLeft w:val="0"/>
      <w:marRight w:val="0"/>
      <w:marTop w:val="0"/>
      <w:marBottom w:val="0"/>
      <w:divBdr>
        <w:top w:val="none" w:sz="0" w:space="0" w:color="auto"/>
        <w:left w:val="none" w:sz="0" w:space="0" w:color="auto"/>
        <w:bottom w:val="none" w:sz="0" w:space="0" w:color="auto"/>
        <w:right w:val="none" w:sz="0" w:space="0" w:color="auto"/>
      </w:divBdr>
    </w:div>
    <w:div w:id="28263440">
      <w:marLeft w:val="0"/>
      <w:marRight w:val="0"/>
      <w:marTop w:val="0"/>
      <w:marBottom w:val="0"/>
      <w:divBdr>
        <w:top w:val="none" w:sz="0" w:space="0" w:color="auto"/>
        <w:left w:val="none" w:sz="0" w:space="0" w:color="auto"/>
        <w:bottom w:val="none" w:sz="0" w:space="0" w:color="auto"/>
        <w:right w:val="none" w:sz="0" w:space="0" w:color="auto"/>
      </w:divBdr>
    </w:div>
    <w:div w:id="28263441">
      <w:marLeft w:val="0"/>
      <w:marRight w:val="0"/>
      <w:marTop w:val="0"/>
      <w:marBottom w:val="0"/>
      <w:divBdr>
        <w:top w:val="none" w:sz="0" w:space="0" w:color="auto"/>
        <w:left w:val="none" w:sz="0" w:space="0" w:color="auto"/>
        <w:bottom w:val="none" w:sz="0" w:space="0" w:color="auto"/>
        <w:right w:val="none" w:sz="0" w:space="0" w:color="auto"/>
      </w:divBdr>
    </w:div>
    <w:div w:id="28263443">
      <w:marLeft w:val="0"/>
      <w:marRight w:val="0"/>
      <w:marTop w:val="0"/>
      <w:marBottom w:val="0"/>
      <w:divBdr>
        <w:top w:val="none" w:sz="0" w:space="0" w:color="auto"/>
        <w:left w:val="none" w:sz="0" w:space="0" w:color="auto"/>
        <w:bottom w:val="none" w:sz="0" w:space="0" w:color="auto"/>
        <w:right w:val="none" w:sz="0" w:space="0" w:color="auto"/>
      </w:divBdr>
    </w:div>
    <w:div w:id="28263444">
      <w:marLeft w:val="0"/>
      <w:marRight w:val="0"/>
      <w:marTop w:val="0"/>
      <w:marBottom w:val="0"/>
      <w:divBdr>
        <w:top w:val="none" w:sz="0" w:space="0" w:color="auto"/>
        <w:left w:val="none" w:sz="0" w:space="0" w:color="auto"/>
        <w:bottom w:val="none" w:sz="0" w:space="0" w:color="auto"/>
        <w:right w:val="none" w:sz="0" w:space="0" w:color="auto"/>
      </w:divBdr>
    </w:div>
    <w:div w:id="28263447">
      <w:marLeft w:val="0"/>
      <w:marRight w:val="0"/>
      <w:marTop w:val="0"/>
      <w:marBottom w:val="0"/>
      <w:divBdr>
        <w:top w:val="none" w:sz="0" w:space="0" w:color="auto"/>
        <w:left w:val="none" w:sz="0" w:space="0" w:color="auto"/>
        <w:bottom w:val="none" w:sz="0" w:space="0" w:color="auto"/>
        <w:right w:val="none" w:sz="0" w:space="0" w:color="auto"/>
      </w:divBdr>
    </w:div>
    <w:div w:id="28263448">
      <w:marLeft w:val="0"/>
      <w:marRight w:val="0"/>
      <w:marTop w:val="0"/>
      <w:marBottom w:val="0"/>
      <w:divBdr>
        <w:top w:val="none" w:sz="0" w:space="0" w:color="auto"/>
        <w:left w:val="none" w:sz="0" w:space="0" w:color="auto"/>
        <w:bottom w:val="none" w:sz="0" w:space="0" w:color="auto"/>
        <w:right w:val="none" w:sz="0" w:space="0" w:color="auto"/>
      </w:divBdr>
    </w:div>
    <w:div w:id="28263449">
      <w:marLeft w:val="0"/>
      <w:marRight w:val="0"/>
      <w:marTop w:val="0"/>
      <w:marBottom w:val="0"/>
      <w:divBdr>
        <w:top w:val="none" w:sz="0" w:space="0" w:color="auto"/>
        <w:left w:val="none" w:sz="0" w:space="0" w:color="auto"/>
        <w:bottom w:val="none" w:sz="0" w:space="0" w:color="auto"/>
        <w:right w:val="none" w:sz="0" w:space="0" w:color="auto"/>
      </w:divBdr>
    </w:div>
    <w:div w:id="28263450">
      <w:marLeft w:val="0"/>
      <w:marRight w:val="0"/>
      <w:marTop w:val="0"/>
      <w:marBottom w:val="0"/>
      <w:divBdr>
        <w:top w:val="none" w:sz="0" w:space="0" w:color="auto"/>
        <w:left w:val="none" w:sz="0" w:space="0" w:color="auto"/>
        <w:bottom w:val="none" w:sz="0" w:space="0" w:color="auto"/>
        <w:right w:val="none" w:sz="0" w:space="0" w:color="auto"/>
      </w:divBdr>
    </w:div>
    <w:div w:id="28263451">
      <w:marLeft w:val="0"/>
      <w:marRight w:val="0"/>
      <w:marTop w:val="0"/>
      <w:marBottom w:val="0"/>
      <w:divBdr>
        <w:top w:val="none" w:sz="0" w:space="0" w:color="auto"/>
        <w:left w:val="none" w:sz="0" w:space="0" w:color="auto"/>
        <w:bottom w:val="none" w:sz="0" w:space="0" w:color="auto"/>
        <w:right w:val="none" w:sz="0" w:space="0" w:color="auto"/>
      </w:divBdr>
    </w:div>
    <w:div w:id="28263452">
      <w:marLeft w:val="0"/>
      <w:marRight w:val="0"/>
      <w:marTop w:val="0"/>
      <w:marBottom w:val="0"/>
      <w:divBdr>
        <w:top w:val="none" w:sz="0" w:space="0" w:color="auto"/>
        <w:left w:val="none" w:sz="0" w:space="0" w:color="auto"/>
        <w:bottom w:val="none" w:sz="0" w:space="0" w:color="auto"/>
        <w:right w:val="none" w:sz="0" w:space="0" w:color="auto"/>
      </w:divBdr>
    </w:div>
    <w:div w:id="28263453">
      <w:marLeft w:val="0"/>
      <w:marRight w:val="0"/>
      <w:marTop w:val="0"/>
      <w:marBottom w:val="0"/>
      <w:divBdr>
        <w:top w:val="none" w:sz="0" w:space="0" w:color="auto"/>
        <w:left w:val="none" w:sz="0" w:space="0" w:color="auto"/>
        <w:bottom w:val="none" w:sz="0" w:space="0" w:color="auto"/>
        <w:right w:val="none" w:sz="0" w:space="0" w:color="auto"/>
      </w:divBdr>
    </w:div>
    <w:div w:id="282634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image" Target="media/image11.png"/><Relationship Id="rId39" Type="http://schemas.openxmlformats.org/officeDocument/2006/relationships/hyperlink" Target="http://www.manapensija.lv" TargetMode="External"/><Relationship Id="rId21" Type="http://schemas.openxmlformats.org/officeDocument/2006/relationships/footer" Target="footer5.xml"/><Relationship Id="rId34" Type="http://schemas.openxmlformats.org/officeDocument/2006/relationships/hyperlink" Target="http://likumi.lv/ta/id/2341-valsts-fondeto-pensiju-likums" TargetMode="External"/><Relationship Id="rId42" Type="http://schemas.openxmlformats.org/officeDocument/2006/relationships/hyperlink" Target="http://www.swedbank.lv" TargetMode="External"/><Relationship Id="rId47" Type="http://schemas.openxmlformats.org/officeDocument/2006/relationships/hyperlink" Target="http://www.luminor.lv/" TargetMode="External"/><Relationship Id="rId50"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3.jpeg"/><Relationship Id="rId29" Type="http://schemas.openxmlformats.org/officeDocument/2006/relationships/image" Target="media/image14.png"/><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footer" Target="footer7.xml"/><Relationship Id="rId37" Type="http://schemas.openxmlformats.org/officeDocument/2006/relationships/footer" Target="footer9.xml"/><Relationship Id="rId40" Type="http://schemas.openxmlformats.org/officeDocument/2006/relationships/hyperlink" Target="http://www.vsaa.gov.lv" TargetMode="External"/><Relationship Id="rId45" Type="http://schemas.openxmlformats.org/officeDocument/2006/relationships/hyperlink" Target="http://www.cblam.lv"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footer" Target="footer8.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jpeg"/><Relationship Id="rId31" Type="http://schemas.openxmlformats.org/officeDocument/2006/relationships/footer" Target="footer6.xml"/><Relationship Id="rId44" Type="http://schemas.openxmlformats.org/officeDocument/2006/relationships/hyperlink" Target="http://www.citadele.lv"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manapensija.lv"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header" Target="header4.xml"/><Relationship Id="rId35" Type="http://schemas.openxmlformats.org/officeDocument/2006/relationships/header" Target="header5.xml"/><Relationship Id="rId43" Type="http://schemas.openxmlformats.org/officeDocument/2006/relationships/hyperlink" Target="http://www.seb.lv" TargetMode="External"/><Relationship Id="rId48" Type="http://schemas.openxmlformats.org/officeDocument/2006/relationships/hyperlink" Target="https://indexo.lv/" TargetMode="Externa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image" Target="media/image15.png"/><Relationship Id="rId38" Type="http://schemas.openxmlformats.org/officeDocument/2006/relationships/hyperlink" Target="http://www.vsaa.gov.lv" TargetMode="External"/><Relationship Id="rId46" Type="http://schemas.openxmlformats.org/officeDocument/2006/relationships/hyperlink" Target="http://www.invl.lv" TargetMode="External"/><Relationship Id="rId20" Type="http://schemas.openxmlformats.org/officeDocument/2006/relationships/footer" Target="footer4.xml"/><Relationship Id="rId41" Type="http://schemas.openxmlformats.org/officeDocument/2006/relationships/hyperlink" Target="http://www.manapensija.lv"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69</Pages>
  <Words>92013</Words>
  <Characters>52448</Characters>
  <Application>Microsoft Office Word</Application>
  <DocSecurity>0</DocSecurity>
  <Lines>437</Lines>
  <Paragraphs>288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Bezpeļņas organizācijas valsts akciju sabiedrības</vt:lpstr>
      <vt:lpstr>Bezpeļņas organizācijas valsts akciju sabiedrības</vt:lpstr>
    </vt:vector>
  </TitlesOfParts>
  <Company>KPMG</Company>
  <LinksUpToDate>false</LinksUpToDate>
  <CharactersWithSpaces>144173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Bezpeļņas organizācijas valsts akciju sabiedrības</dc:title>
  <dc:creator>RutaAvotina</dc:creator>
  <cp:lastModifiedBy>degeilona29@gmail.com</cp:lastModifiedBy>
  <cp:revision>5</cp:revision>
  <cp:lastPrinted>2020-07-07T11:21:00Z</cp:lastPrinted>
  <dcterms:created xsi:type="dcterms:W3CDTF">2022-07-04T05:14:00Z</dcterms:created>
  <dcterms:modified xsi:type="dcterms:W3CDTF">2022-07-14T07:23:00Z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1177473765</vt:i4>
  </property>
</Properties>
</file>